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90" w:rsidRDefault="00FB7A2D">
      <w:pPr>
        <w:spacing w:after="0" w:line="240" w:lineRule="auto"/>
        <w:jc w:val="right"/>
        <w:rPr>
          <w:rFonts w:ascii="Times New Roman" w:eastAsia="Times New Roman" w:hAnsi="Times New Roman" w:cs="Times New Roman"/>
          <w:b/>
          <w:bCs/>
          <w:i/>
          <w:caps/>
          <w:lang w:eastAsia="pl-PL"/>
        </w:rPr>
      </w:pP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caps/>
          <w:lang w:eastAsia="pl-PL"/>
        </w:rPr>
        <w:tab/>
      </w:r>
      <w:r>
        <w:rPr>
          <w:rFonts w:ascii="Times New Roman" w:eastAsia="Times New Roman" w:hAnsi="Times New Roman" w:cs="Times New Roman"/>
          <w:b/>
          <w:bCs/>
          <w:i/>
          <w:caps/>
          <w:lang w:eastAsia="pl-PL"/>
        </w:rPr>
        <w:t>Projekt</w:t>
      </w:r>
    </w:p>
    <w:p w:rsidR="00243C90" w:rsidRDefault="00243C90">
      <w:pPr>
        <w:spacing w:after="0" w:line="360" w:lineRule="auto"/>
        <w:rPr>
          <w:rFonts w:ascii="Times New Roman" w:eastAsia="Times New Roman" w:hAnsi="Times New Roman" w:cs="Times New Roman"/>
          <w:b/>
          <w:bCs/>
          <w:caps/>
          <w:lang w:eastAsia="pl-PL"/>
        </w:rPr>
      </w:pPr>
    </w:p>
    <w:p w:rsidR="00243C90" w:rsidRDefault="00FB7A2D">
      <w:pPr>
        <w:spacing w:after="0" w:line="36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b/>
          <w:bCs/>
          <w:caps/>
          <w:lang w:eastAsia="pl-PL"/>
        </w:rPr>
        <w:t>Uchwała Nr ....................</w:t>
      </w:r>
      <w:r>
        <w:rPr>
          <w:rFonts w:ascii="Times New Roman" w:eastAsia="Times New Roman" w:hAnsi="Times New Roman" w:cs="Times New Roman"/>
          <w:b/>
          <w:bCs/>
          <w:caps/>
          <w:lang w:eastAsia="pl-PL"/>
        </w:rPr>
        <w:br/>
        <w:t>Rady Miejskiej w Ogrodzieńcu</w:t>
      </w:r>
    </w:p>
    <w:p w:rsidR="00243C90" w:rsidRDefault="00FB7A2D">
      <w:pPr>
        <w:spacing w:before="280" w:after="280" w:line="36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lang w:eastAsia="pl-PL"/>
        </w:rPr>
        <w:t>z dnia 27 grudnia 2019 r.</w:t>
      </w:r>
    </w:p>
    <w:p w:rsidR="00243C90" w:rsidRDefault="00FB7A2D">
      <w:pPr>
        <w:keepNext/>
        <w:spacing w:after="48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 sprawie określenia średniej ceny jednostki paliwa w Gminie Ogrodzieniec,                                       w roku szkolnym 2019/2020</w:t>
      </w:r>
    </w:p>
    <w:p w:rsidR="00243C90" w:rsidRDefault="00FB7A2D">
      <w:pPr>
        <w:keepLines/>
        <w:spacing w:before="120" w:after="120" w:line="360" w:lineRule="auto"/>
        <w:ind w:firstLine="227"/>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ust. 2 pkt 15 ustawy z dnia 8 marca 1990 r. o samorządzie gminnym                   (t.j. Dz. U. z 2019 r. poz. 506, ze zm. poz. 1309, poz. 1696, poz. 1815) w związku z art. 39 a ust. 3 ustawy z dnia 14 grudnia 2016 r. – Prawo oświatowe (t.j. Dz. U. z 2019 r. poz. 1148, z późn. zm.)</w:t>
      </w:r>
    </w:p>
    <w:p w:rsidR="00243C90" w:rsidRDefault="00243C90">
      <w:pPr>
        <w:spacing w:before="120" w:after="120" w:line="360" w:lineRule="auto"/>
        <w:ind w:left="283" w:firstLine="227"/>
        <w:jc w:val="center"/>
        <w:rPr>
          <w:rFonts w:ascii="Times New Roman" w:eastAsia="Times New Roman" w:hAnsi="Times New Roman" w:cs="Times New Roman"/>
          <w:lang w:eastAsia="pl-PL"/>
        </w:rPr>
      </w:pPr>
    </w:p>
    <w:p w:rsidR="00243C90" w:rsidRDefault="00FB7A2D">
      <w:pPr>
        <w:spacing w:before="120" w:after="120" w:line="360" w:lineRule="auto"/>
        <w:ind w:left="283" w:firstLine="227"/>
        <w:jc w:val="center"/>
        <w:rPr>
          <w:rFonts w:ascii="Times New Roman" w:eastAsia="Times New Roman" w:hAnsi="Times New Roman" w:cs="Times New Roman"/>
          <w:lang w:eastAsia="pl-PL"/>
        </w:rPr>
      </w:pPr>
      <w:r>
        <w:rPr>
          <w:rFonts w:ascii="Times New Roman" w:eastAsia="Times New Roman" w:hAnsi="Times New Roman" w:cs="Times New Roman"/>
          <w:lang w:eastAsia="pl-PL"/>
        </w:rPr>
        <w:t>Rada Miejska w Ogrodzieńcu uchwala, co następuje:</w:t>
      </w:r>
    </w:p>
    <w:p w:rsidR="00243C90" w:rsidRDefault="00243C90">
      <w:pPr>
        <w:spacing w:before="120" w:after="120" w:line="360" w:lineRule="auto"/>
        <w:ind w:left="283" w:firstLine="227"/>
        <w:jc w:val="center"/>
        <w:rPr>
          <w:rFonts w:ascii="Times New Roman" w:eastAsia="Times New Roman" w:hAnsi="Times New Roman" w:cs="Times New Roman"/>
          <w:lang w:eastAsia="pl-PL"/>
        </w:rPr>
      </w:pPr>
    </w:p>
    <w:p w:rsidR="00243C90" w:rsidRDefault="00FB7A2D">
      <w:pPr>
        <w:keepLines/>
        <w:spacing w:before="120" w:after="120" w:line="36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b/>
          <w:bCs/>
          <w:lang w:eastAsia="pl-PL"/>
        </w:rPr>
        <w:t xml:space="preserve">§ 1. </w:t>
      </w:r>
      <w:r>
        <w:rPr>
          <w:rFonts w:ascii="Times New Roman" w:eastAsia="Times New Roman" w:hAnsi="Times New Roman" w:cs="Times New Roman"/>
          <w:bCs/>
          <w:lang w:eastAsia="pl-PL"/>
        </w:rPr>
        <w:t>Określa się</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średnią cenę jednostki paliwa w Gminie Ogrodzieniec, w roku szkolnym 2019/2020:</w:t>
      </w:r>
    </w:p>
    <w:p w:rsidR="00243C90" w:rsidRPr="00FB7A2D" w:rsidRDefault="00FB7A2D">
      <w:pPr>
        <w:spacing w:before="120" w:after="120" w:line="36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1</w:t>
      </w:r>
      <w:r w:rsidRPr="00FB7A2D">
        <w:rPr>
          <w:rFonts w:ascii="Times New Roman" w:eastAsia="Times New Roman" w:hAnsi="Times New Roman" w:cs="Times New Roman"/>
          <w:lang w:eastAsia="pl-PL"/>
        </w:rPr>
        <w:t xml:space="preserve">) </w:t>
      </w:r>
      <w:r w:rsidRPr="00FB7A2D">
        <w:rPr>
          <w:rFonts w:ascii="Times New Roman" w:eastAsia="Times New Roman" w:hAnsi="Times New Roman" w:cs="Times New Roman"/>
          <w:color w:val="000000"/>
          <w:u w:color="000000"/>
          <w:lang w:eastAsia="pl-PL"/>
        </w:rPr>
        <w:t>w przypadku oleju napędowego określa się na: 5,03 zł za litr;</w:t>
      </w:r>
    </w:p>
    <w:p w:rsidR="00243C90" w:rsidRPr="00FB7A2D" w:rsidRDefault="00FB7A2D">
      <w:pPr>
        <w:spacing w:before="120" w:after="120" w:line="360" w:lineRule="auto"/>
        <w:ind w:left="340" w:hanging="227"/>
        <w:jc w:val="both"/>
      </w:pPr>
      <w:r w:rsidRPr="00FB7A2D">
        <w:rPr>
          <w:rFonts w:ascii="Times New Roman" w:eastAsia="Times New Roman" w:hAnsi="Times New Roman" w:cs="Times New Roman"/>
          <w:lang w:eastAsia="pl-PL"/>
        </w:rPr>
        <w:t xml:space="preserve">2) </w:t>
      </w:r>
      <w:r w:rsidRPr="00FB7A2D">
        <w:rPr>
          <w:rFonts w:ascii="Times New Roman" w:eastAsia="Times New Roman" w:hAnsi="Times New Roman" w:cs="Times New Roman"/>
          <w:color w:val="000000"/>
          <w:u w:color="000000"/>
          <w:lang w:eastAsia="pl-PL"/>
        </w:rPr>
        <w:t xml:space="preserve">w przypadku benzyny Pb95 określa się na: 5,04 zł za litr, </w:t>
      </w:r>
    </w:p>
    <w:p w:rsidR="00243C90" w:rsidRDefault="00FB7A2D">
      <w:pPr>
        <w:spacing w:before="120" w:after="120" w:line="360" w:lineRule="auto"/>
        <w:ind w:left="340" w:hanging="227"/>
        <w:jc w:val="both"/>
      </w:pPr>
      <w:r w:rsidRPr="00FB7A2D">
        <w:rPr>
          <w:rFonts w:ascii="Times New Roman" w:eastAsia="Times New Roman" w:hAnsi="Times New Roman" w:cs="Times New Roman"/>
          <w:color w:val="000000"/>
          <w:u w:color="000000"/>
          <w:lang w:eastAsia="pl-PL"/>
        </w:rPr>
        <w:t xml:space="preserve">3) w przypadku benzyny Pb98 określa się na: 5,45 zł za litr, </w:t>
      </w:r>
    </w:p>
    <w:p w:rsidR="00243C90" w:rsidRDefault="00FB7A2D">
      <w:pPr>
        <w:spacing w:before="120" w:after="120" w:line="360" w:lineRule="auto"/>
        <w:ind w:left="340" w:hanging="227"/>
        <w:jc w:val="both"/>
      </w:pPr>
      <w:r>
        <w:rPr>
          <w:rFonts w:ascii="Times New Roman" w:eastAsia="Times New Roman" w:hAnsi="Times New Roman" w:cs="Times New Roman"/>
          <w:lang w:eastAsia="pl-PL"/>
        </w:rPr>
        <w:t xml:space="preserve">4) </w:t>
      </w:r>
      <w:r>
        <w:rPr>
          <w:rFonts w:ascii="Times New Roman" w:eastAsia="Times New Roman" w:hAnsi="Times New Roman" w:cs="Times New Roman"/>
          <w:color w:val="000000"/>
          <w:u w:color="000000"/>
          <w:lang w:eastAsia="pl-PL"/>
        </w:rPr>
        <w:t>w przypadku autogazu określa się na: 2,08 zł za litr.</w:t>
      </w:r>
    </w:p>
    <w:p w:rsidR="00243C90" w:rsidRDefault="00FB7A2D">
      <w:pPr>
        <w:keepLines/>
        <w:spacing w:before="120" w:after="120" w:line="36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b/>
          <w:bCs/>
          <w:lang w:eastAsia="pl-PL"/>
        </w:rPr>
        <w:t>§ 2. </w:t>
      </w:r>
      <w:r>
        <w:rPr>
          <w:rFonts w:ascii="Times New Roman" w:eastAsia="Times New Roman" w:hAnsi="Times New Roman" w:cs="Times New Roman"/>
          <w:color w:val="000000"/>
          <w:u w:color="000000"/>
          <w:lang w:eastAsia="pl-PL"/>
        </w:rPr>
        <w:t>Wykonanie uchwały powierza się Burmistrzowi Miasta i Gminy Ogrodzieniec.</w:t>
      </w:r>
    </w:p>
    <w:p w:rsidR="00243C90" w:rsidRDefault="00FB7A2D">
      <w:pPr>
        <w:keepLines/>
        <w:spacing w:before="120" w:after="120" w:line="36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b/>
          <w:bCs/>
          <w:lang w:eastAsia="pl-PL"/>
        </w:rPr>
        <w:t>§ 3. </w:t>
      </w:r>
      <w:r>
        <w:rPr>
          <w:rFonts w:ascii="Times New Roman" w:eastAsia="Times New Roman" w:hAnsi="Times New Roman" w:cs="Times New Roman"/>
          <w:color w:val="000000"/>
          <w:u w:color="000000"/>
          <w:lang w:eastAsia="pl-PL"/>
        </w:rPr>
        <w:t>Uchwała wchodzi w życie po upływie 14 dni od dnia ogłoszenia w Dzienniku Urzędowym Województwa Śląskiego.</w:t>
      </w:r>
    </w:p>
    <w:p w:rsidR="00243C90" w:rsidRDefault="00243C90">
      <w:pPr>
        <w:rPr>
          <w:rFonts w:ascii="Times New Roman" w:hAnsi="Times New Roman" w:cs="Times New Roman"/>
        </w:rPr>
      </w:pPr>
    </w:p>
    <w:p w:rsidR="00243C90" w:rsidRDefault="002749A5">
      <w:pPr>
        <w:spacing w:before="120" w:after="120" w:line="240" w:lineRule="auto"/>
        <w:ind w:left="1416" w:firstLine="708"/>
        <w:jc w:val="center"/>
      </w:pPr>
      <w:r>
        <w:fldChar w:fldCharType="begin"/>
      </w:r>
      <w:r w:rsidR="00FB7A2D">
        <w:instrText>SIGNATURE_0_1_FUNCTION</w:instrText>
      </w:r>
      <w:r>
        <w:fldChar w:fldCharType="separate"/>
      </w:r>
      <w:bookmarkStart w:id="0" w:name="__Fieldmark__731_4091032534"/>
      <w:r w:rsidR="00FB7A2D">
        <w:rPr>
          <w:rFonts w:ascii="Times New Roman" w:eastAsia="Times New Roman" w:hAnsi="Times New Roman" w:cs="Times New Roman"/>
          <w:color w:val="000000"/>
          <w:u w:color="000000"/>
          <w:lang w:eastAsia="pl-PL"/>
        </w:rPr>
        <w:t>Przewodnicząca Rady Miejskiej w Ogrodzieńcu</w:t>
      </w:r>
      <w:bookmarkEnd w:id="0"/>
      <w:r>
        <w:fldChar w:fldCharType="end"/>
      </w:r>
    </w:p>
    <w:p w:rsidR="00243C90" w:rsidRDefault="00FB7A2D">
      <w:pPr>
        <w:ind w:left="1416"/>
        <w:jc w:val="center"/>
        <w:rPr>
          <w:rFonts w:ascii="Times New Roman" w:hAnsi="Times New Roman" w:cs="Times New Roman"/>
        </w:rPr>
      </w:pPr>
      <w:r>
        <w:rPr>
          <w:rFonts w:ascii="Times New Roman" w:eastAsia="Times New Roman" w:hAnsi="Times New Roman" w:cs="Times New Roman"/>
          <w:color w:val="000000"/>
          <w:u w:color="000000"/>
          <w:lang w:eastAsia="pl-PL"/>
        </w:rPr>
        <w:t>Małgorzata Janoska</w:t>
      </w:r>
    </w:p>
    <w:p w:rsidR="00243C90" w:rsidRDefault="00243C90">
      <w:pPr>
        <w:rPr>
          <w:rFonts w:ascii="Times New Roman" w:hAnsi="Times New Roman" w:cs="Times New Roman"/>
        </w:rPr>
      </w:pPr>
    </w:p>
    <w:p w:rsidR="00243C90" w:rsidRDefault="00243C90">
      <w:pPr>
        <w:rPr>
          <w:rFonts w:ascii="Times New Roman" w:hAnsi="Times New Roman" w:cs="Times New Roman"/>
        </w:rPr>
      </w:pPr>
    </w:p>
    <w:p w:rsidR="00243C90" w:rsidRDefault="00243C90">
      <w:pPr>
        <w:tabs>
          <w:tab w:val="left" w:pos="9214"/>
        </w:tabs>
        <w:spacing w:before="67"/>
        <w:ind w:right="50"/>
        <w:jc w:val="both"/>
        <w:rPr>
          <w:rFonts w:ascii="Times New Roman" w:hAnsi="Times New Roman" w:cs="Times New Roman"/>
          <w:sz w:val="13"/>
        </w:rPr>
      </w:pPr>
    </w:p>
    <w:p w:rsidR="00243C90" w:rsidRDefault="00243C90">
      <w:pPr>
        <w:tabs>
          <w:tab w:val="left" w:pos="9214"/>
        </w:tabs>
        <w:spacing w:before="67"/>
        <w:ind w:right="50"/>
        <w:jc w:val="both"/>
        <w:rPr>
          <w:rFonts w:ascii="Times New Roman" w:hAnsi="Times New Roman" w:cs="Times New Roman"/>
          <w:sz w:val="20"/>
        </w:rPr>
      </w:pPr>
    </w:p>
    <w:p w:rsidR="00243C90" w:rsidRDefault="00FB7A2D">
      <w:pPr>
        <w:tabs>
          <w:tab w:val="left" w:pos="9214"/>
        </w:tabs>
        <w:spacing w:before="67" w:line="360" w:lineRule="auto"/>
        <w:ind w:right="50"/>
        <w:jc w:val="center"/>
        <w:rPr>
          <w:rFonts w:ascii="Times New Roman" w:hAnsi="Times New Roman" w:cs="Times New Roman"/>
          <w:b/>
          <w:sz w:val="24"/>
          <w:szCs w:val="24"/>
        </w:rPr>
      </w:pPr>
      <w:r>
        <w:rPr>
          <w:rFonts w:ascii="Times New Roman" w:hAnsi="Times New Roman" w:cs="Times New Roman"/>
          <w:b/>
          <w:sz w:val="24"/>
          <w:szCs w:val="24"/>
        </w:rPr>
        <w:t>UZASADNIENIE:</w:t>
      </w:r>
    </w:p>
    <w:p w:rsidR="00243C90" w:rsidRDefault="00FB7A2D">
      <w:pPr>
        <w:spacing w:after="0" w:line="360" w:lineRule="auto"/>
        <w:ind w:firstLine="709"/>
        <w:jc w:val="both"/>
      </w:pPr>
      <w:r>
        <w:rPr>
          <w:rFonts w:ascii="Times New Roman" w:hAnsi="Times New Roman" w:cs="Times New Roman"/>
          <w:color w:val="000000" w:themeColor="text1"/>
          <w:sz w:val="24"/>
          <w:szCs w:val="24"/>
        </w:rPr>
        <w:t xml:space="preserve">Zgodnie z obowiązującymi przepisami obowiązkiem gminy jest zapewnienie dzieciom                               z niepełnosprawnościami bezpłatnego </w:t>
      </w:r>
      <w:hyperlink r:id="rId4">
        <w:r>
          <w:rPr>
            <w:rStyle w:val="czeinternetowe"/>
            <w:rFonts w:cs="Times New Roman"/>
            <w:color w:val="000000" w:themeColor="text1"/>
            <w:sz w:val="24"/>
            <w:szCs w:val="24"/>
            <w:u w:val="none"/>
          </w:rPr>
          <w:t>transportu</w:t>
        </w:r>
      </w:hyperlink>
      <w:r>
        <w:rPr>
          <w:rFonts w:ascii="Times New Roman" w:hAnsi="Times New Roman" w:cs="Times New Roman"/>
          <w:color w:val="000000" w:themeColor="text1"/>
          <w:sz w:val="24"/>
          <w:szCs w:val="24"/>
        </w:rPr>
        <w:t xml:space="preserve"> i opieki w czasie przewozu do najbliższego </w:t>
      </w:r>
      <w:hyperlink r:id="rId5">
        <w:r>
          <w:rPr>
            <w:rStyle w:val="czeinternetowe"/>
            <w:rFonts w:cs="Times New Roman"/>
            <w:color w:val="000000" w:themeColor="text1"/>
            <w:sz w:val="24"/>
            <w:szCs w:val="24"/>
            <w:u w:val="none"/>
          </w:rPr>
          <w:t>przedszkola</w:t>
        </w:r>
      </w:hyperlink>
      <w:r>
        <w:rPr>
          <w:rFonts w:ascii="Times New Roman" w:hAnsi="Times New Roman" w:cs="Times New Roman"/>
          <w:color w:val="000000" w:themeColor="text1"/>
          <w:sz w:val="24"/>
          <w:szCs w:val="24"/>
        </w:rPr>
        <w:t xml:space="preserve">, oddziału przedszkolnego w </w:t>
      </w:r>
      <w:hyperlink r:id="rId6">
        <w:r>
          <w:rPr>
            <w:rStyle w:val="czeinternetowe"/>
            <w:rFonts w:cs="Times New Roman"/>
            <w:color w:val="000000" w:themeColor="text1"/>
            <w:sz w:val="24"/>
            <w:szCs w:val="24"/>
            <w:u w:val="none"/>
          </w:rPr>
          <w:t>szkole</w:t>
        </w:r>
      </w:hyperlink>
      <w:r>
        <w:rPr>
          <w:rFonts w:ascii="Times New Roman" w:hAnsi="Times New Roman" w:cs="Times New Roman"/>
          <w:color w:val="000000" w:themeColor="text1"/>
          <w:sz w:val="24"/>
          <w:szCs w:val="24"/>
        </w:rPr>
        <w:t xml:space="preserve"> podstawowej, do innej formy wychowania przedszkolnego lub do ośrodka umożliwiającego</w:t>
      </w:r>
      <w:r>
        <w:rPr>
          <w:rFonts w:ascii="Times New Roman" w:hAnsi="Times New Roman" w:cs="Times New Roman"/>
          <w:sz w:val="24"/>
          <w:szCs w:val="24"/>
        </w:rPr>
        <w:t xml:space="preserve"> realizację obowiązku przedszkolnego                         lub szkolnego, albo zwrot kosztów przejazdu ucznia i opiekuna na zasadach określonych                        w umowie zawartej między wójtem (burmistrzem, prezydentem miasta) a rodzicami                             lub opiekunami, jeżeli dowożenie zapewniają rodzice lub opiekunowie.</w:t>
      </w:r>
    </w:p>
    <w:p w:rsidR="00243C90" w:rsidRDefault="00FB7A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Nowelizacja ustawy Prawo oświatowe, wprowadziła przepisy określające sposób obliczenia zwracanych rodzicom lub opiekunom kosztów przejazdu dziecka niepełnosprawnego do szkoły albo do przedszkola. Na jej podstawie kwota zwracana rodzicom lub opiekunom obliczana będzie na podstawie wzoru matematycznego. Liczba kilometrów będzie mnożona przez cenę paliwa (zużywanego na kilometr) właściwego dla pojazdu, którym dowożone jest dziecko. Średnia cena danego rodzaju paliwa w gminie ma być uchwalana na każdy rok szkolny przez Radę Miejską w Ogrodzieńcu.</w:t>
      </w: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spacing w:after="0" w:line="360" w:lineRule="auto"/>
        <w:jc w:val="center"/>
        <w:rPr>
          <w:rFonts w:ascii="Times New Roman" w:hAnsi="Times New Roman"/>
          <w:sz w:val="24"/>
          <w:szCs w:val="24"/>
        </w:rPr>
      </w:pPr>
    </w:p>
    <w:p w:rsidR="00243C90" w:rsidRDefault="00243C90">
      <w:pPr>
        <w:keepNext/>
        <w:spacing w:after="0" w:line="360" w:lineRule="auto"/>
        <w:jc w:val="center"/>
        <w:rPr>
          <w:rFonts w:ascii="Times New Roman" w:hAnsi="Times New Roman"/>
          <w:b/>
          <w:sz w:val="24"/>
          <w:szCs w:val="24"/>
        </w:rPr>
      </w:pPr>
    </w:p>
    <w:p w:rsidR="00243C90" w:rsidRDefault="00FB7A2D">
      <w:pPr>
        <w:spacing w:after="0" w:line="360" w:lineRule="auto"/>
        <w:jc w:val="center"/>
      </w:pPr>
      <w:r>
        <w:rPr>
          <w:rFonts w:ascii="Times New Roman" w:hAnsi="Times New Roman"/>
          <w:b/>
          <w:sz w:val="24"/>
          <w:szCs w:val="24"/>
        </w:rPr>
        <w:t>Metryczka do uchwały</w:t>
      </w:r>
    </w:p>
    <w:p w:rsidR="00243C90" w:rsidRDefault="00FB7A2D">
      <w:pPr>
        <w:keepNext/>
        <w:spacing w:after="0" w:line="360" w:lineRule="auto"/>
        <w:jc w:val="center"/>
        <w:rPr>
          <w:rFonts w:ascii="Times New Roman" w:eastAsia="Times New Roman" w:hAnsi="Times New Roman" w:cs="Times New Roman"/>
          <w:b/>
          <w:bCs/>
          <w:sz w:val="24"/>
          <w:szCs w:val="24"/>
          <w:lang w:eastAsia="pl-PL"/>
        </w:rPr>
      </w:pPr>
      <w:r>
        <w:rPr>
          <w:rFonts w:ascii="Times New Roman" w:hAnsi="Times New Roman"/>
          <w:b/>
          <w:sz w:val="24"/>
          <w:szCs w:val="24"/>
        </w:rPr>
        <w:t xml:space="preserve"> </w:t>
      </w:r>
      <w:r>
        <w:rPr>
          <w:rFonts w:ascii="Times New Roman" w:eastAsia="Times New Roman" w:hAnsi="Times New Roman" w:cs="Times New Roman"/>
          <w:b/>
          <w:bCs/>
          <w:sz w:val="24"/>
          <w:szCs w:val="24"/>
          <w:lang w:eastAsia="pl-PL"/>
        </w:rPr>
        <w:t xml:space="preserve">w sprawie określenia średniej ceny jednostki paliwa w Gminie Ogrodzieniec, </w:t>
      </w:r>
    </w:p>
    <w:p w:rsidR="00243C90" w:rsidRDefault="00FB7A2D">
      <w:pPr>
        <w:keepNext/>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 roku szkolnym 2019/2020</w:t>
      </w:r>
    </w:p>
    <w:p w:rsidR="00243C90" w:rsidRDefault="00243C90">
      <w:pPr>
        <w:spacing w:after="0" w:line="360" w:lineRule="auto"/>
        <w:jc w:val="center"/>
        <w:rPr>
          <w:rFonts w:ascii="Times New Roman" w:hAnsi="Times New Roman"/>
          <w:sz w:val="24"/>
          <w:szCs w:val="24"/>
        </w:rPr>
      </w:pPr>
    </w:p>
    <w:p w:rsidR="00243C90" w:rsidRDefault="00243C90">
      <w:pPr>
        <w:spacing w:after="0"/>
        <w:rPr>
          <w:rFonts w:ascii="Times New Roman" w:hAnsi="Times New Roman"/>
          <w:sz w:val="24"/>
          <w:szCs w:val="24"/>
        </w:rPr>
      </w:pPr>
    </w:p>
    <w:p w:rsidR="00243C90" w:rsidRDefault="00243C90">
      <w:pPr>
        <w:spacing w:after="0"/>
        <w:rPr>
          <w:rFonts w:ascii="Times New Roman" w:hAnsi="Times New Roman"/>
          <w:sz w:val="24"/>
          <w:szCs w:val="24"/>
        </w:rPr>
      </w:pPr>
    </w:p>
    <w:tbl>
      <w:tblPr>
        <w:tblW w:w="7757" w:type="dxa"/>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97"/>
        <w:gridCol w:w="3760"/>
      </w:tblGrid>
      <w:tr w:rsidR="00243C90">
        <w:trPr>
          <w:trHeight w:val="34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FB7A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Funkcja</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FB7A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w:t>
            </w:r>
          </w:p>
        </w:tc>
      </w:tr>
      <w:tr w:rsidR="00243C90">
        <w:trPr>
          <w:trHeight w:val="10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Miasta i Gminy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r w:rsidR="00243C90">
        <w:trPr>
          <w:trHeight w:val="1034"/>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Miasta i Gminy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r w:rsidR="00243C90">
        <w:trPr>
          <w:trHeight w:val="10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Sekretarz Miasta i Gminy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r w:rsidR="00243C90">
        <w:trPr>
          <w:trHeight w:val="10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r w:rsidR="00243C90">
        <w:trPr>
          <w:trHeight w:val="1034"/>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merytorycznej </w:t>
            </w:r>
          </w:p>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komórki</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r w:rsidR="00243C90">
        <w:trPr>
          <w:trHeight w:val="1034"/>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Pracownik przygotowujący </w:t>
            </w:r>
          </w:p>
          <w:p w:rsidR="00243C90" w:rsidRDefault="00FB7A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uchwały</w:t>
            </w:r>
          </w:p>
        </w:tc>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p w:rsidR="00243C90" w:rsidRDefault="00243C90">
            <w:pPr>
              <w:spacing w:after="0" w:line="240" w:lineRule="auto"/>
              <w:jc w:val="both"/>
              <w:rPr>
                <w:rFonts w:ascii="Times New Roman" w:eastAsia="Times New Roman" w:hAnsi="Times New Roman" w:cs="Times New Roman"/>
                <w:sz w:val="24"/>
                <w:szCs w:val="24"/>
                <w:lang w:eastAsia="pl-PL"/>
              </w:rPr>
            </w:pPr>
          </w:p>
        </w:tc>
      </w:tr>
    </w:tbl>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pPr>
    </w:p>
    <w:p w:rsidR="00243C90" w:rsidRDefault="00243C90">
      <w:pPr>
        <w:rPr>
          <w:rFonts w:ascii="Times New Roman" w:hAnsi="Times New Roman" w:cs="Times New Roman"/>
          <w:sz w:val="20"/>
        </w:rPr>
        <w:sectPr w:rsidR="00243C90">
          <w:pgSz w:w="12240" w:h="15840"/>
          <w:pgMar w:top="1417" w:right="1417" w:bottom="1417" w:left="1417" w:header="0" w:footer="0" w:gutter="0"/>
          <w:cols w:space="708"/>
          <w:formProt w:val="0"/>
          <w:docGrid w:linePitch="240" w:charSpace="-2049"/>
        </w:sectPr>
      </w:pPr>
    </w:p>
    <w:tbl>
      <w:tblPr>
        <w:tblW w:w="13093" w:type="dxa"/>
        <w:tblInd w:w="53" w:type="dxa"/>
        <w:tblCellMar>
          <w:left w:w="70" w:type="dxa"/>
          <w:right w:w="70" w:type="dxa"/>
        </w:tblCellMar>
        <w:tblLook w:val="04A0"/>
      </w:tblPr>
      <w:tblGrid>
        <w:gridCol w:w="1439"/>
        <w:gridCol w:w="1649"/>
        <w:gridCol w:w="1464"/>
        <w:gridCol w:w="1039"/>
        <w:gridCol w:w="1280"/>
        <w:gridCol w:w="1300"/>
        <w:gridCol w:w="1486"/>
        <w:gridCol w:w="1276"/>
        <w:gridCol w:w="1045"/>
        <w:gridCol w:w="1115"/>
      </w:tblGrid>
      <w:tr w:rsidR="00243C90">
        <w:trPr>
          <w:trHeight w:val="300"/>
        </w:trPr>
        <w:tc>
          <w:tcPr>
            <w:tcW w:w="13092" w:type="dxa"/>
            <w:gridSpan w:val="10"/>
            <w:shd w:val="clear" w:color="auto" w:fill="auto"/>
            <w:vAlign w:val="bottom"/>
          </w:tcPr>
          <w:p w:rsidR="00243C90" w:rsidRDefault="00FB7A2D">
            <w:pPr>
              <w:spacing w:after="0" w:line="240" w:lineRule="auto"/>
              <w:jc w:val="center"/>
              <w:rPr>
                <w:rFonts w:ascii="Calibri" w:eastAsia="Times New Roman" w:hAnsi="Calibri" w:cs="Times New Roman"/>
                <w:b/>
                <w:color w:val="000000"/>
                <w:sz w:val="32"/>
                <w:szCs w:val="32"/>
                <w:lang w:eastAsia="pl-PL"/>
              </w:rPr>
            </w:pPr>
            <w:r>
              <w:rPr>
                <w:rFonts w:eastAsia="Times New Roman" w:cs="Times New Roman"/>
                <w:b/>
                <w:color w:val="000000"/>
                <w:sz w:val="32"/>
                <w:szCs w:val="32"/>
                <w:lang w:eastAsia="pl-PL"/>
              </w:rPr>
              <w:lastRenderedPageBreak/>
              <w:t>rok szkolny 2019/2020</w:t>
            </w:r>
          </w:p>
        </w:tc>
      </w:tr>
      <w:tr w:rsidR="00243C90">
        <w:trPr>
          <w:trHeight w:hRule="exact" w:val="300"/>
        </w:trPr>
        <w:tc>
          <w:tcPr>
            <w:tcW w:w="1440"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649"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464"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039"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280"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300"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485"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276"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4150" w:type="dxa"/>
            <w:gridSpan w:val="3"/>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OGRO-CAR</w:t>
            </w:r>
          </w:p>
          <w:p w:rsidR="00243C90" w:rsidRDefault="00243C90">
            <w:pPr>
              <w:spacing w:after="0" w:line="240" w:lineRule="auto"/>
              <w:jc w:val="center"/>
              <w:rPr>
                <w:rFonts w:ascii="Calibri" w:eastAsia="Times New Roman" w:hAnsi="Calibri" w:cs="Times New Roman"/>
                <w:b/>
                <w:bCs/>
                <w:color w:val="000000"/>
                <w:lang w:eastAsia="pl-PL"/>
              </w:rPr>
            </w:pPr>
          </w:p>
        </w:tc>
        <w:tc>
          <w:tcPr>
            <w:tcW w:w="4066" w:type="dxa"/>
            <w:gridSpan w:val="3"/>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GREENER</w:t>
            </w:r>
          </w:p>
          <w:p w:rsidR="00243C90" w:rsidRDefault="00243C90">
            <w:pPr>
              <w:spacing w:after="0" w:line="240" w:lineRule="auto"/>
              <w:jc w:val="center"/>
              <w:rPr>
                <w:rFonts w:ascii="Calibri" w:eastAsia="Times New Roman" w:hAnsi="Calibri" w:cs="Times New Roman"/>
                <w:b/>
                <w:bCs/>
                <w:color w:val="000000"/>
                <w:lang w:eastAsia="pl-PL"/>
              </w:rPr>
            </w:pP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ŚREDNIA</w:t>
            </w:r>
          </w:p>
          <w:p w:rsidR="00243C90" w:rsidRDefault="00243C90">
            <w:pPr>
              <w:spacing w:after="0" w:line="240" w:lineRule="auto"/>
              <w:jc w:val="center"/>
              <w:rPr>
                <w:rFonts w:ascii="Calibri" w:eastAsia="Times New Roman" w:hAnsi="Calibri" w:cs="Times New Roman"/>
                <w:color w:val="000000"/>
                <w:lang w:eastAsia="pl-PL"/>
              </w:rPr>
            </w:pP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rodzaj paliwa</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wrzesień</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październik</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listopad</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wrzesień</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październik</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b/>
                <w:bCs/>
                <w:color w:val="000000"/>
                <w:lang w:eastAsia="pl-PL"/>
              </w:rPr>
            </w:pPr>
            <w:r>
              <w:rPr>
                <w:rFonts w:eastAsia="Times New Roman" w:cs="Times New Roman"/>
                <w:b/>
                <w:bCs/>
                <w:color w:val="000000"/>
                <w:lang w:eastAsia="pl-PL"/>
              </w:rPr>
              <w:t>listopad</w:t>
            </w:r>
          </w:p>
        </w:tc>
        <w:tc>
          <w:tcPr>
            <w:tcW w:w="1276" w:type="dxa"/>
            <w:shd w:val="clear" w:color="auto" w:fill="auto"/>
            <w:vAlign w:val="bottom"/>
          </w:tcPr>
          <w:p w:rsidR="00243C90" w:rsidRDefault="00243C90">
            <w:pPr>
              <w:spacing w:after="0" w:line="240" w:lineRule="auto"/>
              <w:jc w:val="center"/>
              <w:rPr>
                <w:rFonts w:ascii="Calibri" w:eastAsia="Times New Roman" w:hAnsi="Calibri" w:cs="Times New Roman"/>
                <w:b/>
                <w:color w:val="000000"/>
                <w:lang w:eastAsia="pl-PL"/>
              </w:rPr>
            </w:pP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ON</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5,02 zł</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5,03 zł</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5,04 zł</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5,03 zł</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5,02 zł</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5,03 zł</w:t>
            </w: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5,03 zł</w:t>
            </w: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LPG</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2,04 zł</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2,04 zł</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2,17 zł</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   zł</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   zł</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   zł</w:t>
            </w: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2,08 zł</w:t>
            </w: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Pb 95</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5,07 zł</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5,05 zł</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5,00 zł</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5,10 zł</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5,03 zł</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5,01 zł</w:t>
            </w: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5,04 zł</w:t>
            </w: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Pb 98</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   zł</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   zł</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   zł</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5,54 zł</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5,43 zł</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5,38 zł</w:t>
            </w: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5,45 zł</w:t>
            </w: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hRule="exact" w:val="300"/>
        </w:trPr>
        <w:tc>
          <w:tcPr>
            <w:tcW w:w="1440"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649"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464"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039"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280"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300"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485"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276" w:type="dxa"/>
            <w:shd w:val="clear" w:color="auto" w:fill="auto"/>
            <w:vAlign w:val="bottom"/>
          </w:tcPr>
          <w:p w:rsidR="00243C90" w:rsidRDefault="00243C90">
            <w:pPr>
              <w:spacing w:after="0" w:line="240" w:lineRule="auto"/>
              <w:jc w:val="center"/>
              <w:rPr>
                <w:rFonts w:ascii="Calibri" w:eastAsia="Times New Roman" w:hAnsi="Calibri" w:cs="Times New Roman"/>
                <w:color w:val="000000"/>
                <w:lang w:eastAsia="pl-PL"/>
              </w:rPr>
            </w:pP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hRule="exact" w:val="300"/>
        </w:trPr>
        <w:tc>
          <w:tcPr>
            <w:tcW w:w="1440"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649"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46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039"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280"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300"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48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276"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Pb</w:t>
            </w:r>
          </w:p>
        </w:tc>
        <w:tc>
          <w:tcPr>
            <w:tcW w:w="1649"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464"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039"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280"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300"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48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276"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045" w:type="dxa"/>
            <w:shd w:val="clear" w:color="auto" w:fill="auto"/>
            <w:vAlign w:val="bottom"/>
          </w:tcPr>
          <w:p w:rsidR="00243C90" w:rsidRDefault="00243C90">
            <w:pPr>
              <w:spacing w:after="0" w:line="240" w:lineRule="auto"/>
              <w:rPr>
                <w:rFonts w:ascii="Calibri" w:eastAsia="Times New Roman" w:hAnsi="Calibri" w:cs="Times New Roman"/>
                <w:color w:val="000000"/>
                <w:lang w:eastAsia="pl-PL"/>
              </w:rPr>
            </w:pPr>
          </w:p>
        </w:tc>
        <w:tc>
          <w:tcPr>
            <w:tcW w:w="1114" w:type="dxa"/>
            <w:shd w:val="clear" w:color="auto" w:fill="auto"/>
            <w:vAlign w:val="bottom"/>
          </w:tcPr>
          <w:p w:rsidR="00243C90" w:rsidRDefault="00FB7A2D">
            <w:pPr>
              <w:spacing w:after="0" w:line="240" w:lineRule="auto"/>
              <w:jc w:val="center"/>
              <w:rPr>
                <w:rFonts w:ascii="Calibri" w:eastAsia="Times New Roman" w:hAnsi="Calibri" w:cs="Times New Roman"/>
                <w:b/>
                <w:color w:val="000000"/>
                <w:lang w:eastAsia="pl-PL"/>
              </w:rPr>
            </w:pPr>
            <w:r>
              <w:rPr>
                <w:rFonts w:eastAsia="Times New Roman" w:cs="Times New Roman"/>
                <w:b/>
                <w:color w:val="000000"/>
                <w:lang w:eastAsia="pl-PL"/>
              </w:rPr>
              <w:t>ŚREDNIA</w:t>
            </w: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5,07 zł</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5,05 zł</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5,00 zł</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5,10 zł</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5,03 zł</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5,01 zł</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5,54 zł</w:t>
            </w: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5,43 zł</w:t>
            </w:r>
          </w:p>
        </w:tc>
        <w:tc>
          <w:tcPr>
            <w:tcW w:w="104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5,38 zł</w:t>
            </w:r>
          </w:p>
        </w:tc>
        <w:tc>
          <w:tcPr>
            <w:tcW w:w="1114" w:type="dxa"/>
            <w:shd w:val="clear" w:color="auto" w:fill="auto"/>
            <w:vAlign w:val="bottom"/>
          </w:tcPr>
          <w:p w:rsidR="00243C90" w:rsidRDefault="00FB7A2D">
            <w:pPr>
              <w:spacing w:after="0" w:line="240" w:lineRule="auto"/>
              <w:rPr>
                <w:rFonts w:ascii="Calibri" w:eastAsia="Times New Roman" w:hAnsi="Calibri" w:cs="Times New Roman"/>
                <w:color w:val="000000"/>
                <w:lang w:eastAsia="pl-PL"/>
              </w:rPr>
            </w:pPr>
            <w:r>
              <w:rPr>
                <w:rFonts w:eastAsia="Times New Roman" w:cs="Times New Roman"/>
                <w:color w:val="000000"/>
                <w:lang w:eastAsia="pl-PL"/>
              </w:rPr>
              <w:t xml:space="preserve">   46,61 zł </w:t>
            </w:r>
          </w:p>
        </w:tc>
      </w:tr>
      <w:tr w:rsidR="00243C90">
        <w:trPr>
          <w:trHeight w:val="300"/>
        </w:trPr>
        <w:tc>
          <w:tcPr>
            <w:tcW w:w="144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5,07 zł</w:t>
            </w:r>
          </w:p>
        </w:tc>
        <w:tc>
          <w:tcPr>
            <w:tcW w:w="164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5,05 zł</w:t>
            </w:r>
          </w:p>
        </w:tc>
        <w:tc>
          <w:tcPr>
            <w:tcW w:w="1464"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5,00 zł</w:t>
            </w:r>
          </w:p>
        </w:tc>
        <w:tc>
          <w:tcPr>
            <w:tcW w:w="1039"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5,10 zł</w:t>
            </w:r>
          </w:p>
        </w:tc>
        <w:tc>
          <w:tcPr>
            <w:tcW w:w="128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5,03 zł</w:t>
            </w:r>
          </w:p>
        </w:tc>
        <w:tc>
          <w:tcPr>
            <w:tcW w:w="1300"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5,01 zł</w:t>
            </w:r>
          </w:p>
        </w:tc>
        <w:tc>
          <w:tcPr>
            <w:tcW w:w="148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5,54 zł</w:t>
            </w:r>
          </w:p>
        </w:tc>
        <w:tc>
          <w:tcPr>
            <w:tcW w:w="1276"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5,43 zł</w:t>
            </w:r>
          </w:p>
        </w:tc>
        <w:tc>
          <w:tcPr>
            <w:tcW w:w="1045" w:type="dxa"/>
            <w:shd w:val="clear" w:color="auto" w:fill="auto"/>
            <w:vAlign w:val="bottom"/>
          </w:tcPr>
          <w:p w:rsidR="00243C90" w:rsidRDefault="00FB7A2D">
            <w:pPr>
              <w:spacing w:after="0" w:line="240" w:lineRule="auto"/>
              <w:jc w:val="center"/>
              <w:rPr>
                <w:rFonts w:ascii="Calibri" w:eastAsia="Times New Roman" w:hAnsi="Calibri" w:cs="Times New Roman"/>
                <w:color w:val="000000"/>
                <w:lang w:eastAsia="pl-PL"/>
              </w:rPr>
            </w:pPr>
            <w:r>
              <w:rPr>
                <w:rFonts w:eastAsia="Times New Roman" w:cs="Times New Roman"/>
                <w:color w:val="000000"/>
                <w:lang w:eastAsia="pl-PL"/>
              </w:rPr>
              <w:t>5,38 zł</w:t>
            </w:r>
          </w:p>
        </w:tc>
        <w:tc>
          <w:tcPr>
            <w:tcW w:w="1114" w:type="dxa"/>
            <w:shd w:val="clear" w:color="auto" w:fill="auto"/>
            <w:vAlign w:val="bottom"/>
          </w:tcPr>
          <w:p w:rsidR="00243C90" w:rsidRDefault="00FB7A2D">
            <w:pPr>
              <w:spacing w:after="0" w:line="240" w:lineRule="auto"/>
              <w:rPr>
                <w:rFonts w:ascii="Calibri" w:eastAsia="Times New Roman" w:hAnsi="Calibri" w:cs="Times New Roman"/>
                <w:b/>
                <w:color w:val="000000"/>
                <w:lang w:eastAsia="pl-PL"/>
              </w:rPr>
            </w:pPr>
            <w:r>
              <w:rPr>
                <w:rFonts w:eastAsia="Times New Roman" w:cs="Times New Roman"/>
                <w:b/>
                <w:color w:val="000000"/>
                <w:lang w:eastAsia="pl-PL"/>
              </w:rPr>
              <w:t xml:space="preserve">      5,18 zł </w:t>
            </w:r>
          </w:p>
        </w:tc>
      </w:tr>
    </w:tbl>
    <w:p w:rsidR="00243C90" w:rsidRDefault="00243C90"/>
    <w:sectPr w:rsidR="00243C90" w:rsidSect="00243C90">
      <w:pgSz w:w="15840" w:h="12240" w:orient="landscape"/>
      <w:pgMar w:top="1417" w:right="1417" w:bottom="1417" w:left="1417" w:header="0" w:footer="0" w:gutter="0"/>
      <w:cols w:space="708"/>
      <w:formProt w:val="0"/>
      <w:docGrid w:linePitch="299"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3C90"/>
    <w:rsid w:val="00243C90"/>
    <w:rsid w:val="002749A5"/>
    <w:rsid w:val="00945209"/>
    <w:rsid w:val="00FB7A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EC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F4217D"/>
    <w:rPr>
      <w:rFonts w:ascii="Times New Roman" w:hAnsi="Times New Roman"/>
      <w:color w:val="0000FF"/>
      <w:sz w:val="20"/>
      <w:szCs w:val="20"/>
      <w:u w:val="single"/>
    </w:rPr>
  </w:style>
  <w:style w:type="paragraph" w:styleId="Nagwek">
    <w:name w:val="header"/>
    <w:basedOn w:val="Normalny"/>
    <w:next w:val="Tekstpodstawowy"/>
    <w:qFormat/>
    <w:rsid w:val="00243C90"/>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243C90"/>
    <w:pPr>
      <w:spacing w:after="140" w:line="288" w:lineRule="auto"/>
    </w:pPr>
  </w:style>
  <w:style w:type="paragraph" w:styleId="Lista">
    <w:name w:val="List"/>
    <w:basedOn w:val="Tekstpodstawowy"/>
    <w:rsid w:val="00243C90"/>
    <w:rPr>
      <w:rFonts w:cs="Lucida Sans"/>
    </w:rPr>
  </w:style>
  <w:style w:type="paragraph" w:customStyle="1" w:styleId="Caption">
    <w:name w:val="Caption"/>
    <w:basedOn w:val="Normalny"/>
    <w:qFormat/>
    <w:rsid w:val="00243C90"/>
    <w:pPr>
      <w:suppressLineNumbers/>
      <w:spacing w:before="120" w:after="120"/>
    </w:pPr>
    <w:rPr>
      <w:rFonts w:cs="Lucida Sans"/>
      <w:i/>
      <w:iCs/>
      <w:sz w:val="24"/>
      <w:szCs w:val="24"/>
    </w:rPr>
  </w:style>
  <w:style w:type="paragraph" w:customStyle="1" w:styleId="Indeks">
    <w:name w:val="Indeks"/>
    <w:basedOn w:val="Normalny"/>
    <w:qFormat/>
    <w:rsid w:val="00243C90"/>
    <w:pPr>
      <w:suppressLineNumbers/>
    </w:pPr>
    <w:rPr>
      <w:rFonts w:cs="Lucida Sans"/>
    </w:rPr>
  </w:style>
  <w:style w:type="paragraph" w:styleId="NormalnyWeb">
    <w:name w:val="Normal (Web)"/>
    <w:basedOn w:val="Normalny"/>
    <w:uiPriority w:val="99"/>
    <w:semiHidden/>
    <w:unhideWhenUsed/>
    <w:qFormat/>
    <w:rsid w:val="00B66C3F"/>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aprawna.pl/tagi/szkola" TargetMode="External"/><Relationship Id="rId5" Type="http://schemas.openxmlformats.org/officeDocument/2006/relationships/hyperlink" Target="https://serwisy.gazetaprawna.pl/edukacja/tematy/p/przedszkola" TargetMode="External"/><Relationship Id="rId4" Type="http://schemas.openxmlformats.org/officeDocument/2006/relationships/hyperlink" Target="https://serwisy.gazetaprawna.pl/transport/tematy/t/transpo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3122</Characters>
  <Application>Microsoft Office Word</Application>
  <DocSecurity>0</DocSecurity>
  <Lines>26</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wolnyzgk02</dc:creator>
  <cp:lastModifiedBy>informacja01</cp:lastModifiedBy>
  <cp:revision>2</cp:revision>
  <cp:lastPrinted>2019-12-16T12:16:00Z</cp:lastPrinted>
  <dcterms:created xsi:type="dcterms:W3CDTF">2019-12-19T15:39:00Z</dcterms:created>
  <dcterms:modified xsi:type="dcterms:W3CDTF">2019-12-19T15:39:00Z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