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- projekt -</w:t>
      </w:r>
    </w:p>
    <w:p>
      <w:pPr>
        <w:pStyle w:val="Normal1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UCHWAŁA  Nr </w:t>
      </w:r>
    </w:p>
    <w:p>
      <w:pPr>
        <w:pStyle w:val="Normal1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Rady Miejskiej w Ogrodzieńcu</w:t>
      </w:r>
    </w:p>
    <w:p>
      <w:pPr>
        <w:pStyle w:val="Normal1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z dnia  ………………  2019r.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w sprawie: </w:t>
      </w:r>
      <w:r>
        <w:rPr>
          <w:rFonts w:cs="Times New Roman" w:ascii="Times New Roman" w:hAnsi="Times New Roman"/>
          <w:sz w:val="24"/>
          <w:szCs w:val="24"/>
        </w:rPr>
        <w:t>zbycia nieruchomości gruntowej niezabudowanej stanowiącej własność Gminy Ogrodzieniec składającej się z działek oznaczonych geodezyjnie nr ew. 2851/3, 2851/2, 2850, karta mapy 13 położonej w obrębie Ogrodzieniec przy ul. Kościuszki</w:t>
      </w:r>
    </w:p>
    <w:p>
      <w:pPr>
        <w:pStyle w:val="Standard"/>
        <w:tabs>
          <w:tab w:val="left" w:pos="8542" w:leader="none"/>
        </w:tabs>
        <w:spacing w:before="240" w:after="0"/>
        <w:jc w:val="both"/>
        <w:rPr>
          <w:sz w:val="22"/>
          <w:szCs w:val="22"/>
        </w:rPr>
      </w:pPr>
      <w:r>
        <w:rPr>
          <w:sz w:val="24"/>
          <w:szCs w:val="24"/>
        </w:rPr>
        <w:t>Na podstawie: art. 18 ust. 2 pkt 9 lit. a ustawy z dnia 8 marca 1990r. o samorządzie gminnym (t.j. Dz. U. z 2019 r. poz. 506), art. 13 ust. 1 i art. 37 ust. 1 ustawy z dnia 21 sierpnia 1997 r. o gospodarce nieruchomościami (t.j. Dz. U. z 2018 r. poz. 2204; zm.: Dz. U. z 2017 r. poz. 1509, z 2018 r. poz. 2348 oraz z 2019 r. poz. 270, poz. 492 i poz. 801.).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</w:rPr>
        <w:t>Rada Miejska w Ogrodzieńcu</w:t>
      </w:r>
    </w:p>
    <w:p>
      <w:pPr>
        <w:pStyle w:val="Normal1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uchwala co następuje:</w:t>
      </w:r>
    </w:p>
    <w:p>
      <w:pPr>
        <w:pStyle w:val="Normal1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1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</w:rPr>
        <w:t>§ 1</w:t>
      </w:r>
    </w:p>
    <w:p>
      <w:pPr>
        <w:pStyle w:val="Normal1"/>
        <w:jc w:val="both"/>
        <w:rPr/>
      </w:pPr>
      <w:r>
        <w:rPr>
          <w:rFonts w:cs="Times New Roman" w:ascii="Times New Roman" w:hAnsi="Times New Roman"/>
          <w:bCs/>
        </w:rPr>
        <w:t xml:space="preserve">Wyrazić zgodę na zbycie nieruchomości gruntowej niezabudowanej położonej w Ogrodzieńcu przy ul. Kościuszki, składającej się z działek oznaczonych geodezyjnie nr ew.: </w:t>
      </w:r>
      <w:r>
        <w:rPr>
          <w:rFonts w:cs="Times New Roman" w:ascii="Times New Roman" w:hAnsi="Times New Roman"/>
        </w:rPr>
        <w:t>2851/3, 2851/2, 2850, karta mapy 13, obręb Ogrodzieniec o łącznej powierzchni 0,1483 ha. Nieruchomość ta stanowi własność Gminy Ogrodzieniec i jest dla niej urz</w:t>
      </w:r>
      <w:r>
        <w:rPr>
          <w:rFonts w:cs="Times New Roman" w:ascii="Times New Roman" w:hAnsi="Times New Roman"/>
        </w:rPr>
        <w:t>ą</w:t>
      </w:r>
      <w:r>
        <w:rPr>
          <w:rFonts w:cs="Times New Roman" w:ascii="Times New Roman" w:hAnsi="Times New Roman"/>
        </w:rPr>
        <w:t>dzona księga wieczysta nr CZ1Z/00035237/6 prowadzona przez Sąd Rejonowy w Zawierciu.</w:t>
      </w:r>
    </w:p>
    <w:p>
      <w:pPr>
        <w:pStyle w:val="Normal1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1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§ 2</w:t>
      </w:r>
    </w:p>
    <w:p>
      <w:pPr>
        <w:pStyle w:val="Normal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Wykonanie uchwały powierza się Burmistrzowi Miasta i Gminy Ogrodzieniec.</w:t>
      </w:r>
    </w:p>
    <w:p>
      <w:pPr>
        <w:pStyle w:val="Normal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1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§ 3</w:t>
      </w:r>
    </w:p>
    <w:p>
      <w:pPr>
        <w:pStyle w:val="Normal1"/>
        <w:jc w:val="both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</w:rPr>
        <w:t>Uchwała wchodzi w życie wraz z dniem podjęcia.</w:t>
      </w:r>
    </w:p>
    <w:p>
      <w:pPr>
        <w:pStyle w:val="Normal1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Karta uzgodnień do projektu uchwały w sprawie</w:t>
      </w: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: </w:t>
      </w:r>
      <w:r>
        <w:rPr>
          <w:rFonts w:cs="Times New Roman" w:ascii="Times New Roman" w:hAnsi="Times New Roman"/>
          <w:sz w:val="24"/>
          <w:szCs w:val="24"/>
        </w:rPr>
        <w:t>zbycia nieruchomości gruntowej niezabudowanej stanowiącej własność Gminy Ogrodzieniec składającej się z działek oznaczonych geodezyjnie nr ew. 2851/3, 2851/2, 2850, karta mapy 13 położonej w obrębie Ogrodzieniec przy ul. Kościuszki</w:t>
      </w:r>
    </w:p>
    <w:tbl>
      <w:tblPr>
        <w:tblW w:w="5810" w:type="dxa"/>
        <w:jc w:val="center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15" w:type="dxa"/>
          <w:left w:w="7" w:type="dxa"/>
          <w:bottom w:w="15" w:type="dxa"/>
          <w:right w:w="15" w:type="dxa"/>
        </w:tblCellMar>
        <w:tblLook w:val="04a0"/>
      </w:tblPr>
      <w:tblGrid>
        <w:gridCol w:w="2905"/>
        <w:gridCol w:w="2904"/>
      </w:tblGrid>
      <w:tr>
        <w:trPr>
          <w:trHeight w:val="385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Funkcja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Podpis</w:t>
            </w:r>
          </w:p>
        </w:tc>
      </w:tr>
      <w:tr>
        <w:trPr>
          <w:trHeight w:val="385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Burmistrz 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85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Skarbnik 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85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Sekretarz 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85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Radca Prawny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07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Kierownik komórki merytorycznej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607" w:hRule="atLeast"/>
        </w:trPr>
        <w:tc>
          <w:tcPr>
            <w:tcW w:w="2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Pracownik merytoryczny</w:t>
            </w:r>
          </w:p>
        </w:tc>
        <w:tc>
          <w:tcPr>
            <w:tcW w:w="2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7" w:type="dxa"/>
            </w:tcMar>
          </w:tcPr>
          <w:p>
            <w:pPr>
              <w:pStyle w:val="Normal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</w:tabs>
              <w:spacing w:lineRule="auto" w:line="240" w:before="10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Web"/>
        <w:shd w:val="clear" w:color="auto" w:fill="FFFFFF"/>
        <w:spacing w:beforeAutospacing="0" w:before="0" w:afterAutospacing="0" w:after="150"/>
        <w:jc w:val="both"/>
        <w:rPr>
          <w:b/>
          <w:b/>
        </w:rPr>
      </w:pPr>
      <w:r>
        <w:rPr>
          <w:b/>
        </w:rPr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color w:val="000000" w:themeColor="text1"/>
        </w:rPr>
      </w:pPr>
      <w:r>
        <w:rPr>
          <w:b/>
        </w:rPr>
        <w:t>Uzasadnienie merytoryczne:</w:t>
      </w:r>
      <w:r>
        <w:rPr/>
        <w:t xml:space="preserve"> </w:t>
      </w:r>
      <w:r>
        <w:rPr>
          <w:color w:val="000000" w:themeColor="text1"/>
        </w:rPr>
        <w:t>W wyniku realizacji uchwały gmina uzyska dochód w postaci ceny sprzedaży. Dochodem gminy będzie też podatek od nieruchomości.</w:t>
      </w:r>
      <w:r>
        <w:rPr>
          <w:color w:val="333333"/>
        </w:rPr>
        <w:t xml:space="preserve"> </w:t>
      </w:r>
      <w:r>
        <w:rPr>
          <w:color w:val="000000" w:themeColor="text1"/>
        </w:rPr>
        <w:t xml:space="preserve">Przetargowa forma zbycia pozwoli na uzyskanie jak najwyższej ceny. </w:t>
      </w:r>
    </w:p>
    <w:p>
      <w:pPr>
        <w:pStyle w:val="NormalWeb"/>
        <w:shd w:val="clear" w:color="auto" w:fill="FFFFFF"/>
        <w:spacing w:beforeAutospacing="0" w:before="0" w:afterAutospacing="0" w:after="150"/>
        <w:jc w:val="both"/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rPr/>
      </w:pPr>
      <w:r>
        <w:rPr/>
        <w:drawing>
          <wp:inline distT="0" distB="0" distL="19050" distR="0">
            <wp:extent cx="5756910" cy="3943985"/>
            <wp:effectExtent l="0" t="0" r="0" b="0"/>
            <wp:docPr id="1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Autospacing="1" w:after="0"/>
        <w:jc w:val="both"/>
        <w:rPr>
          <w:rFonts w:ascii="Times New Roman" w:hAnsi="Times New Roman" w:eastAsia="Times New Roman" w:cs="Times New Roman"/>
          <w:i/>
          <w:i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i/>
          <w:sz w:val="24"/>
          <w:szCs w:val="24"/>
          <w:lang w:eastAsia="pl-PL"/>
        </w:rPr>
        <w:t>Sporządził: Adam Naziomek</w:t>
      </w:r>
    </w:p>
    <w:p>
      <w:pPr>
        <w:pStyle w:val="Normal"/>
        <w:rPr/>
      </w:pPr>
      <w:r>
        <w:rPr/>
      </w:r>
    </w:p>
    <w:p>
      <w:pPr>
        <w:pStyle w:val="Normal1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80d3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paragraph" w:styleId="Nagwek1">
    <w:name w:val="Nagłówek 1"/>
    <w:basedOn w:val="Nagwek"/>
    <w:pPr/>
    <w:rPr/>
  </w:style>
  <w:style w:type="paragraph" w:styleId="Nagwek2">
    <w:name w:val="Nagłówek 2"/>
    <w:basedOn w:val="Nagwek"/>
    <w:pPr/>
    <w:rPr/>
  </w:style>
  <w:style w:type="paragraph" w:styleId="Nagwek3">
    <w:name w:val="Nagłówek 3"/>
    <w:basedOn w:val="Nagwek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680d33"/>
    <w:rPr>
      <w:rFonts w:ascii="Tahoma" w:hAnsi="Tahoma" w:cs="Tahoma"/>
      <w:sz w:val="16"/>
      <w:szCs w:val="16"/>
    </w:rPr>
  </w:style>
  <w:style w:type="character" w:styleId="Wyrnienie">
    <w:name w:val="Wyróżnienie"/>
    <w:basedOn w:val="DefaultParagraphFont"/>
    <w:uiPriority w:val="20"/>
    <w:qFormat/>
    <w:rsid w:val="00c86888"/>
    <w:rPr>
      <w:i/>
      <w:iCs/>
    </w:rPr>
  </w:style>
  <w:style w:type="character" w:styleId="Strong">
    <w:name w:val="Strong"/>
    <w:basedOn w:val="DefaultParagraphFont"/>
    <w:uiPriority w:val="22"/>
    <w:qFormat/>
    <w:rsid w:val="00c86888"/>
    <w:rPr>
      <w:b/>
      <w:bCs/>
    </w:rPr>
  </w:style>
  <w:style w:type="character" w:styleId="ListLabel1">
    <w:name w:val="ListLabel 1"/>
    <w:qFormat/>
    <w:rPr>
      <w:rFonts w:cs="Times New Roman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Ari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680d33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680d3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680d3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Normal1" w:customStyle="1">
    <w:name w:val="[Normal]"/>
    <w:uiPriority w:val="99"/>
    <w:semiHidden/>
    <w:qFormat/>
    <w:rsid w:val="00680d33"/>
    <w:pPr>
      <w:widowControl w:val="false"/>
      <w:bidi w:val="0"/>
      <w:spacing w:lineRule="auto" w:line="240" w:before="0" w:after="0"/>
      <w:jc w:val="left"/>
    </w:pPr>
    <w:rPr>
      <w:rFonts w:ascii="Arial" w:hAnsi="Arial" w:cs="Arial" w:eastAsia="Calibri" w:eastAsiaTheme="minorHAnsi"/>
      <w:color w:val="auto"/>
      <w:sz w:val="24"/>
      <w:szCs w:val="24"/>
      <w:lang w:val="pl-PL" w:eastAsia="en-US" w:bidi="ar-SA"/>
    </w:rPr>
  </w:style>
  <w:style w:type="paragraph" w:styleId="Standard" w:customStyle="1">
    <w:name w:val="Standard"/>
    <w:uiPriority w:val="99"/>
    <w:semiHidden/>
    <w:qFormat/>
    <w:rsid w:val="00340599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0"/>
      <w:szCs w:val="20"/>
      <w:lang w:eastAsia="pl-PL" w:val="pl-PL" w:bidi="ar-SA"/>
    </w:rPr>
  </w:style>
  <w:style w:type="paragraph" w:styleId="Cytaty">
    <w:name w:val="Cytaty"/>
    <w:basedOn w:val="Normal"/>
    <w:qFormat/>
    <w:pPr/>
    <w:rPr/>
  </w:style>
  <w:style w:type="paragraph" w:styleId="Tytu">
    <w:name w:val="Tytuł"/>
    <w:basedOn w:val="Nagwek"/>
    <w:pPr/>
    <w:rPr/>
  </w:style>
  <w:style w:type="paragraph" w:styleId="Podtytu">
    <w:name w:val="Podtytuł"/>
    <w:basedOn w:val="Nagwek"/>
    <w:pPr/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OpenOfficePL_Professional/5.0.2.4$Windows_X86_64 LibreOffice_project/13f702ca819ea5b9f8605782c852d5bb513b3891</Application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2019-06-13T09:15:00Z</dcterms:created>
  <dc:creator>Wanda Łydka</dc:creator>
  <dc:language>pl-PL</dc:language>
  <dcterms:modified xsi:type="dcterms:W3CDTF">2019-06-19T08:50:48Z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