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5F" w:rsidRDefault="00D3095F" w:rsidP="00D3095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…………/2020</w:t>
      </w:r>
    </w:p>
    <w:p w:rsidR="00D3095F" w:rsidRDefault="00D3095F" w:rsidP="00D3095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D3095F" w:rsidRDefault="00D3095F" w:rsidP="00D3095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2020 r.</w:t>
      </w:r>
    </w:p>
    <w:p w:rsidR="00D3095F" w:rsidRDefault="00D3095F" w:rsidP="00D3095F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D3095F" w:rsidRDefault="00D3095F" w:rsidP="00D3095F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najmu na czas oznaczony powyżej trzech lat z dotychczasowym </w:t>
      </w:r>
      <w:r w:rsidR="007766F5">
        <w:rPr>
          <w:bCs/>
          <w:sz w:val="24"/>
          <w:szCs w:val="24"/>
        </w:rPr>
        <w:t>najemcą</w:t>
      </w:r>
      <w:r>
        <w:rPr>
          <w:bCs/>
          <w:sz w:val="24"/>
          <w:szCs w:val="24"/>
        </w:rPr>
        <w:t xml:space="preserve"> w trybie bezprzetargowym.</w:t>
      </w:r>
    </w:p>
    <w:p w:rsidR="00D3095F" w:rsidRDefault="00D3095F" w:rsidP="00D3095F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 podstawie </w:t>
      </w:r>
      <w:bookmarkStart w:id="0" w:name="_GoBack"/>
      <w:bookmarkEnd w:id="0"/>
      <w:r>
        <w:rPr>
          <w:sz w:val="24"/>
          <w:szCs w:val="24"/>
        </w:rPr>
        <w:t>art. 18 ust. 2 pkt 9 lit. a ustawy z dnia 8 marca 1990 r. o samorządzie gminnym (Dz.U. z 2012 poz. 713) art. 37 ust. 4, art. 13 ust.1 ustawy z dnia 21 sierpnia 1997 r. o gospodarce nieruchomościami (Dz.U. z 2020 r. poz. 65; ze zm. Dz.U. z 2020 r. poz. 284, 782)</w:t>
      </w:r>
    </w:p>
    <w:p w:rsidR="00D3095F" w:rsidRDefault="00D3095F" w:rsidP="00D3095F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3095F" w:rsidRDefault="00D3095F" w:rsidP="00D3095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D3095F" w:rsidRDefault="00D3095F" w:rsidP="00D3095F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D3095F" w:rsidRDefault="00D3095F" w:rsidP="00D3095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D3095F" w:rsidRDefault="00D3095F" w:rsidP="00D3095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D3095F" w:rsidRDefault="00D3095F" w:rsidP="00D3095F">
      <w:pPr>
        <w:jc w:val="both"/>
      </w:pPr>
      <w:r>
        <w:t xml:space="preserve">Wyrazić zgodę na zawarcie kolejnej umowy najmu </w:t>
      </w:r>
      <w:r>
        <w:rPr>
          <w:rStyle w:val="INS"/>
          <w:szCs w:val="20"/>
        </w:rPr>
        <w:t>pomieszczenia przeznaczonego do zamontowania urządzeń technicznych do zapewnienia łączności o powierzchni 7,10m² w budynku znajdującym się Gieble przy ul. Dworskiej na działce oznaczonej nr 79/46</w:t>
      </w:r>
      <w:r>
        <w:t xml:space="preserve">, </w:t>
      </w:r>
      <w:r>
        <w:rPr>
          <w:bCs/>
        </w:rPr>
        <w:t xml:space="preserve">stanowiącej własność </w:t>
      </w:r>
      <w:r>
        <w:t xml:space="preserve">Gminy  Ogrodzieniec, na okres powyżej 3 lat </w:t>
      </w:r>
      <w:r>
        <w:rPr>
          <w:bCs/>
        </w:rPr>
        <w:t xml:space="preserve">z dotychczasowym </w:t>
      </w:r>
      <w:r w:rsidR="007766F5">
        <w:rPr>
          <w:bCs/>
        </w:rPr>
        <w:t>najemcą</w:t>
      </w:r>
      <w:r>
        <w:rPr>
          <w:bCs/>
        </w:rPr>
        <w:t xml:space="preserve"> w trybie bezprzetargowym.</w:t>
      </w:r>
    </w:p>
    <w:p w:rsidR="00D3095F" w:rsidRDefault="00D3095F" w:rsidP="00D3095F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D3095F" w:rsidRDefault="00D3095F" w:rsidP="00D3095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D3095F" w:rsidRDefault="00D3095F" w:rsidP="00D3095F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D3095F" w:rsidRDefault="00D3095F" w:rsidP="00D3095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D3095F" w:rsidRDefault="00D3095F" w:rsidP="00D3095F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D3095F" w:rsidRDefault="00D3095F" w:rsidP="00D3095F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D3095F" w:rsidRDefault="00D3095F" w:rsidP="00D3095F">
      <w:pPr>
        <w:pStyle w:val="Standard"/>
        <w:tabs>
          <w:tab w:val="left" w:pos="8542"/>
        </w:tabs>
        <w:rPr>
          <w:sz w:val="24"/>
          <w:szCs w:val="24"/>
        </w:rPr>
      </w:pPr>
    </w:p>
    <w:p w:rsidR="00D3095F" w:rsidRDefault="00D3095F" w:rsidP="00D3095F"/>
    <w:p w:rsidR="00D3095F" w:rsidRDefault="00D3095F" w:rsidP="00D3095F">
      <w:pPr>
        <w:pStyle w:val="Standard"/>
        <w:tabs>
          <w:tab w:val="left" w:pos="8542"/>
        </w:tabs>
        <w:jc w:val="both"/>
      </w:pPr>
    </w:p>
    <w:p w:rsidR="00D3095F" w:rsidRDefault="00D3095F" w:rsidP="00D3095F">
      <w:pPr>
        <w:pStyle w:val="Standard"/>
        <w:tabs>
          <w:tab w:val="left" w:pos="8542"/>
        </w:tabs>
        <w:jc w:val="both"/>
      </w:pPr>
    </w:p>
    <w:p w:rsidR="00D3095F" w:rsidRDefault="00D3095F" w:rsidP="00D3095F">
      <w:pPr>
        <w:pStyle w:val="Standard"/>
        <w:tabs>
          <w:tab w:val="left" w:pos="8542"/>
        </w:tabs>
        <w:jc w:val="both"/>
      </w:pPr>
    </w:p>
    <w:p w:rsidR="00D3095F" w:rsidRDefault="00D3095F" w:rsidP="00D3095F">
      <w:pPr>
        <w:pStyle w:val="Bezodstpw"/>
        <w:jc w:val="both"/>
      </w:pPr>
      <w:r>
        <w:rPr>
          <w:b/>
        </w:rPr>
        <w:t>Uzasadnienie merytoryczne:</w:t>
      </w:r>
      <w:r>
        <w:t xml:space="preserve"> Najemca jest zainteresowany dalszym najmem pomieszczenia, złożył wniosek o przedłużenie umowy najmu i nie zalega z płatnościami. Umowa najmu będzie zawarta do 31.12.2024r.  W wyniku realizacji uchwały Gmina Ogrodzieniec uzyska dochód w postaci czynszu najmu. </w:t>
      </w:r>
    </w:p>
    <w:p w:rsidR="00D3095F" w:rsidRDefault="00D3095F" w:rsidP="00D3095F"/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3095F"/>
    <w:rsid w:val="00347A60"/>
    <w:rsid w:val="003E7F1B"/>
    <w:rsid w:val="005750F3"/>
    <w:rsid w:val="007766F5"/>
    <w:rsid w:val="00D3095F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D30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D30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INS">
    <w:name w:val="INS"/>
    <w:rsid w:val="00D30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Ja</cp:lastModifiedBy>
  <cp:revision>2</cp:revision>
  <dcterms:created xsi:type="dcterms:W3CDTF">2020-09-08T13:52:00Z</dcterms:created>
  <dcterms:modified xsi:type="dcterms:W3CDTF">2020-09-08T13:52:00Z</dcterms:modified>
</cp:coreProperties>
</file>