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customXml/itemProps1.xml" ContentType="application/vnd.openxmlformats-officedocument.customXmlProperties+xml"/>
  <Override PartName="/word/diagrams/data1.xml" ContentType="application/vnd.openxmlformats-officedocument.drawingml.diagramData+xml"/>
  <Override PartName="/word/theme/themeOverride3.xml" ContentType="application/vnd.openxmlformats-officedocument.themeOverride+xml"/>
  <Override PartName="/word/theme/themeOverride13.xml" ContentType="application/vnd.openxmlformats-officedocument.themeOverride+xml"/>
  <Override PartName="/word/theme/themeOverride22.xml" ContentType="application/vnd.openxmlformats-officedocument.themeOverride+xml"/>
  <Override PartName="/word/diagrams/colors1.xml" ContentType="application/vnd.openxmlformats-officedocument.drawingml.diagramColors+xml"/>
  <Override PartName="/word/theme/themeOverride1.xml" ContentType="application/vnd.openxmlformats-officedocument.themeOverride+xml"/>
  <Override PartName="/word/theme/themeOverride11.xml" ContentType="application/vnd.openxmlformats-officedocument.themeOverride+xml"/>
  <Override PartName="/word/theme/themeOverride20.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diagrams/drawing2.xml" ContentType="application/vnd.ms-office.drawingml.diagramDrawing+xml"/>
  <Override PartName="/word/charts/chart7.xml" ContentType="application/vnd.openxmlformats-officedocument.drawingml.chart+xml"/>
  <Override PartName="/word/charts/chart1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19.xml" ContentType="application/vnd.openxmlformats-officedocument.themeOverride+xml"/>
  <Default Extension="xlsx" ContentType="application/vnd.openxmlformats-officedocument.spreadsheetml.sheet"/>
  <Override PartName="/word/charts/chart2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17.xml" ContentType="application/vnd.openxmlformats-officedocument.themeOverride+xml"/>
  <Override PartName="/word/theme/themeOverride18.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theme/themeOverride4.xml" ContentType="application/vnd.openxmlformats-officedocument.themeOverride+xml"/>
  <Override PartName="/word/theme/themeOverride16.xml" ContentType="application/vnd.openxmlformats-officedocument.themeOverride+xml"/>
  <Override PartName="/word/diagrams/data2.xml" ContentType="application/vnd.openxmlformats-officedocument.drawingml.diagramData+xml"/>
  <Override PartName="/word/diagrams/colors2.xml" ContentType="application/vnd.openxmlformats-officedocument.drawingml.diagramColors+xml"/>
  <Override PartName="/word/theme/themeOverride2.xml" ContentType="application/vnd.openxmlformats-officedocument.themeOverride+xml"/>
  <Override PartName="/word/theme/themeOverride14.xml" ContentType="application/vnd.openxmlformats-officedocument.themeOverride+xml"/>
  <Default Extension="emf" ContentType="image/x-emf"/>
  <Default Extension="jpeg" ContentType="image/jpeg"/>
  <Override PartName="/word/theme/themeOverride12.xml" ContentType="application/vnd.openxmlformats-officedocument.themeOverride+xml"/>
  <Override PartName="/word/theme/themeOverride21.xml" ContentType="application/vnd.openxmlformats-officedocument.themeOverride+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theme/themeOverride10.xml" ContentType="application/vnd.openxmlformats-officedocument.themeOverride+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charts/chart6.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5DFE" w:rsidRDefault="00785DFE" w:rsidP="00785DFE">
      <w:pPr>
        <w:spacing w:after="0" w:line="240" w:lineRule="auto"/>
        <w:jc w:val="right"/>
        <w:rPr>
          <w:rFonts w:ascii="Palatino Linotype" w:hAnsi="Palatino Linotype"/>
          <w:b/>
          <w:bCs/>
        </w:rPr>
      </w:pPr>
      <w:r>
        <w:rPr>
          <w:rFonts w:ascii="Palatino Linotype" w:hAnsi="Palatino Linotype"/>
          <w:b/>
          <w:bCs/>
        </w:rPr>
        <w:t xml:space="preserve">Załącznik </w:t>
      </w:r>
    </w:p>
    <w:p w:rsidR="00785DFE" w:rsidRDefault="00785DFE" w:rsidP="00785DFE">
      <w:pPr>
        <w:spacing w:after="0" w:line="240" w:lineRule="auto"/>
        <w:jc w:val="right"/>
        <w:rPr>
          <w:rFonts w:ascii="Palatino Linotype" w:hAnsi="Palatino Linotype"/>
          <w:b/>
          <w:bCs/>
        </w:rPr>
      </w:pPr>
      <w:r>
        <w:rPr>
          <w:rFonts w:ascii="Palatino Linotype" w:hAnsi="Palatino Linotype"/>
          <w:b/>
          <w:bCs/>
        </w:rPr>
        <w:t xml:space="preserve">do projektu Uchwały Rady Miejskiej </w:t>
      </w:r>
    </w:p>
    <w:p w:rsidR="001A6B4A" w:rsidRPr="00B1107B" w:rsidRDefault="00785DFE" w:rsidP="00785DFE">
      <w:pPr>
        <w:spacing w:after="0" w:line="240" w:lineRule="auto"/>
        <w:jc w:val="right"/>
        <w:rPr>
          <w:rFonts w:ascii="Palatino Linotype" w:hAnsi="Palatino Linotype"/>
          <w:b/>
          <w:bCs/>
        </w:rPr>
      </w:pPr>
      <w:r>
        <w:rPr>
          <w:rFonts w:ascii="Palatino Linotype" w:hAnsi="Palatino Linotype"/>
          <w:b/>
          <w:bCs/>
        </w:rPr>
        <w:t>w Ogrodzieńcu nr……</w:t>
      </w:r>
      <w:r w:rsidR="00D32145" w:rsidRPr="00B1107B">
        <w:rPr>
          <w:rFonts w:ascii="Palatino Linotype" w:hAnsi="Palatino Linotype"/>
          <w:b/>
          <w:bCs/>
        </w:rPr>
        <w:t xml:space="preserve"> </w:t>
      </w:r>
      <w:r>
        <w:rPr>
          <w:rFonts w:ascii="Palatino Linotype" w:hAnsi="Palatino Linotype"/>
          <w:b/>
          <w:bCs/>
        </w:rPr>
        <w:t>z dnia 09 czerwca 2020 r.</w:t>
      </w:r>
    </w:p>
    <w:p w:rsidR="001A6B4A" w:rsidRPr="00B1107B" w:rsidRDefault="001A6B4A" w:rsidP="00785DFE">
      <w:pPr>
        <w:spacing w:after="0" w:line="240" w:lineRule="auto"/>
        <w:jc w:val="right"/>
        <w:rPr>
          <w:rFonts w:ascii="Palatino Linotype" w:hAnsi="Palatino Linotype"/>
          <w:b/>
          <w:bCs/>
        </w:rPr>
      </w:pPr>
    </w:p>
    <w:p w:rsidR="001A6B4A" w:rsidRPr="00B1107B" w:rsidRDefault="001A6B4A" w:rsidP="00785DFE">
      <w:pPr>
        <w:spacing w:after="0" w:line="240" w:lineRule="auto"/>
        <w:jc w:val="right"/>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F4311A" w:rsidRPr="00B1107B" w:rsidRDefault="001A6B4A" w:rsidP="001A6B4A">
      <w:pPr>
        <w:jc w:val="center"/>
        <w:rPr>
          <w:rFonts w:ascii="Palatino Linotype" w:hAnsi="Palatino Linotype"/>
          <w:b/>
          <w:bCs/>
          <w:sz w:val="48"/>
          <w:szCs w:val="48"/>
        </w:rPr>
      </w:pPr>
      <w:r w:rsidRPr="00B1107B">
        <w:rPr>
          <w:rFonts w:ascii="Palatino Linotype" w:hAnsi="Palatino Linotype"/>
          <w:b/>
          <w:bCs/>
          <w:sz w:val="48"/>
          <w:szCs w:val="48"/>
        </w:rPr>
        <w:t xml:space="preserve">STRATEGIA ROZWOJU TURYSTYKI W GMINIE OGRODZIENIEC </w:t>
      </w:r>
    </w:p>
    <w:p w:rsidR="001A6B4A" w:rsidRPr="00B1107B" w:rsidRDefault="0010576E" w:rsidP="001A6B4A">
      <w:pPr>
        <w:jc w:val="center"/>
        <w:rPr>
          <w:rFonts w:ascii="Palatino Linotype" w:hAnsi="Palatino Linotype"/>
          <w:b/>
          <w:bCs/>
          <w:sz w:val="48"/>
          <w:szCs w:val="48"/>
        </w:rPr>
      </w:pPr>
      <w:r w:rsidRPr="00B1107B">
        <w:rPr>
          <w:rFonts w:ascii="Palatino Linotype" w:hAnsi="Palatino Linotype"/>
          <w:b/>
          <w:bCs/>
          <w:sz w:val="48"/>
          <w:szCs w:val="48"/>
        </w:rPr>
        <w:t xml:space="preserve">NA LATA </w:t>
      </w:r>
      <w:r w:rsidR="001A6B4A" w:rsidRPr="00B1107B">
        <w:rPr>
          <w:rFonts w:ascii="Palatino Linotype" w:hAnsi="Palatino Linotype"/>
          <w:b/>
          <w:bCs/>
          <w:sz w:val="48"/>
          <w:szCs w:val="48"/>
        </w:rPr>
        <w:t>20</w:t>
      </w:r>
      <w:r w:rsidRPr="00B1107B">
        <w:rPr>
          <w:rFonts w:ascii="Palatino Linotype" w:hAnsi="Palatino Linotype"/>
          <w:b/>
          <w:bCs/>
          <w:sz w:val="48"/>
          <w:szCs w:val="48"/>
        </w:rPr>
        <w:t>20-2030</w:t>
      </w: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p>
    <w:p w:rsidR="001A6B4A" w:rsidRPr="00B1107B" w:rsidRDefault="001A6B4A">
      <w:pPr>
        <w:spacing w:after="0" w:line="240" w:lineRule="auto"/>
        <w:rPr>
          <w:rFonts w:ascii="Palatino Linotype" w:hAnsi="Palatino Linotype"/>
          <w:b/>
          <w:bCs/>
        </w:rPr>
      </w:pPr>
      <w:r w:rsidRPr="00B1107B">
        <w:rPr>
          <w:rFonts w:ascii="Palatino Linotype" w:hAnsi="Palatino Linotype"/>
          <w:b/>
          <w:bCs/>
        </w:rPr>
        <w:br w:type="page"/>
      </w:r>
    </w:p>
    <w:p w:rsidR="004B5D1F" w:rsidRPr="00B1107B" w:rsidRDefault="004B5D1F" w:rsidP="004B5D1F">
      <w:pPr>
        <w:spacing w:after="0" w:line="360" w:lineRule="auto"/>
        <w:jc w:val="both"/>
        <w:rPr>
          <w:rFonts w:ascii="Palatino Linotype" w:hAnsi="Palatino Linotype"/>
          <w:b/>
          <w:bCs/>
        </w:rPr>
      </w:pPr>
      <w:r w:rsidRPr="00B1107B">
        <w:rPr>
          <w:rFonts w:ascii="Palatino Linotype" w:hAnsi="Palatino Linotype"/>
          <w:b/>
          <w:bCs/>
        </w:rPr>
        <w:lastRenderedPageBreak/>
        <w:t>SPIS TREŚCI</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7"/>
        <w:gridCol w:w="567"/>
      </w:tblGrid>
      <w:tr w:rsidR="00515E52" w:rsidRPr="00B1107B" w:rsidTr="00A20FD0">
        <w:tc>
          <w:tcPr>
            <w:tcW w:w="8647" w:type="dxa"/>
          </w:tcPr>
          <w:p w:rsidR="00515E52" w:rsidRPr="00B1107B" w:rsidRDefault="00515E52" w:rsidP="00515E52">
            <w:pPr>
              <w:spacing w:after="0" w:line="240" w:lineRule="auto"/>
              <w:jc w:val="both"/>
              <w:rPr>
                <w:rFonts w:ascii="Palatino Linotype" w:hAnsi="Palatino Linotype"/>
                <w:b/>
                <w:bCs/>
              </w:rPr>
            </w:pPr>
            <w:r w:rsidRPr="00B1107B">
              <w:rPr>
                <w:rFonts w:ascii="Palatino Linotype" w:hAnsi="Palatino Linotype"/>
                <w:b/>
                <w:bCs/>
              </w:rPr>
              <w:t>WSTĘP</w:t>
            </w:r>
          </w:p>
        </w:tc>
        <w:tc>
          <w:tcPr>
            <w:tcW w:w="567" w:type="dxa"/>
          </w:tcPr>
          <w:p w:rsidR="00515E52" w:rsidRPr="00B1107B" w:rsidRDefault="002D29C5" w:rsidP="00515E52">
            <w:pPr>
              <w:spacing w:after="0" w:line="240" w:lineRule="auto"/>
              <w:jc w:val="right"/>
              <w:rPr>
                <w:rFonts w:ascii="Palatino Linotype" w:hAnsi="Palatino Linotype"/>
              </w:rPr>
            </w:pPr>
            <w:r w:rsidRPr="00B1107B">
              <w:rPr>
                <w:rFonts w:ascii="Palatino Linotype" w:hAnsi="Palatino Linotype"/>
              </w:rPr>
              <w:t>4</w:t>
            </w:r>
          </w:p>
        </w:tc>
      </w:tr>
      <w:tr w:rsidR="00486DCC" w:rsidRPr="00B1107B" w:rsidTr="00A20FD0">
        <w:tc>
          <w:tcPr>
            <w:tcW w:w="8647" w:type="dxa"/>
          </w:tcPr>
          <w:p w:rsidR="00486DCC" w:rsidRPr="00B1107B" w:rsidRDefault="00486DCC" w:rsidP="00515E52">
            <w:pPr>
              <w:spacing w:after="0" w:line="240" w:lineRule="auto"/>
              <w:jc w:val="both"/>
              <w:rPr>
                <w:rFonts w:ascii="Palatino Linotype" w:hAnsi="Palatino Linotype"/>
                <w:b/>
                <w:bCs/>
              </w:rPr>
            </w:pPr>
          </w:p>
        </w:tc>
        <w:tc>
          <w:tcPr>
            <w:tcW w:w="567" w:type="dxa"/>
          </w:tcPr>
          <w:p w:rsidR="00486DCC" w:rsidRPr="00B1107B" w:rsidRDefault="00486DCC" w:rsidP="00515E52">
            <w:pPr>
              <w:spacing w:after="0" w:line="240" w:lineRule="auto"/>
              <w:jc w:val="right"/>
              <w:rPr>
                <w:rFonts w:ascii="Palatino Linotype" w:hAnsi="Palatino Linotype"/>
              </w:rPr>
            </w:pPr>
          </w:p>
        </w:tc>
      </w:tr>
      <w:tr w:rsidR="00515E52" w:rsidRPr="00B1107B" w:rsidTr="00A20FD0">
        <w:tc>
          <w:tcPr>
            <w:tcW w:w="8647" w:type="dxa"/>
          </w:tcPr>
          <w:p w:rsidR="00515E52" w:rsidRPr="00B1107B" w:rsidRDefault="00515E52" w:rsidP="00F4311A">
            <w:pPr>
              <w:pStyle w:val="Akapitzlist"/>
              <w:numPr>
                <w:ilvl w:val="1"/>
                <w:numId w:val="13"/>
              </w:numPr>
              <w:spacing w:after="0" w:line="240" w:lineRule="auto"/>
              <w:rPr>
                <w:rFonts w:ascii="Palatino Linotype" w:hAnsi="Palatino Linotype"/>
              </w:rPr>
            </w:pPr>
            <w:r w:rsidRPr="00B1107B">
              <w:rPr>
                <w:rFonts w:ascii="Palatino Linotype" w:hAnsi="Palatino Linotype"/>
              </w:rPr>
              <w:t>Cel, zakres i metody badawcze…………………………………</w:t>
            </w:r>
            <w:r w:rsidR="00A20FD0" w:rsidRPr="00B1107B">
              <w:rPr>
                <w:rFonts w:ascii="Palatino Linotype" w:hAnsi="Palatino Linotype"/>
              </w:rPr>
              <w:t>...</w:t>
            </w:r>
            <w:r w:rsidR="00E72D5D" w:rsidRPr="00B1107B">
              <w:rPr>
                <w:rFonts w:ascii="Palatino Linotype" w:hAnsi="Palatino Linotype"/>
              </w:rPr>
              <w:t>.</w:t>
            </w:r>
            <w:r w:rsidRPr="00B1107B">
              <w:rPr>
                <w:rFonts w:ascii="Palatino Linotype" w:hAnsi="Palatino Linotype"/>
              </w:rPr>
              <w:t>………………</w:t>
            </w:r>
          </w:p>
        </w:tc>
        <w:tc>
          <w:tcPr>
            <w:tcW w:w="567" w:type="dxa"/>
          </w:tcPr>
          <w:p w:rsidR="00515E52" w:rsidRPr="00B1107B" w:rsidRDefault="00D17489" w:rsidP="00515E52">
            <w:pPr>
              <w:spacing w:after="0" w:line="240" w:lineRule="auto"/>
              <w:jc w:val="right"/>
              <w:rPr>
                <w:rFonts w:ascii="Palatino Linotype" w:hAnsi="Palatino Linotype"/>
              </w:rPr>
            </w:pPr>
            <w:r w:rsidRPr="00B1107B">
              <w:rPr>
                <w:rFonts w:ascii="Palatino Linotype" w:hAnsi="Palatino Linotype"/>
              </w:rPr>
              <w:t>5</w:t>
            </w:r>
          </w:p>
        </w:tc>
      </w:tr>
      <w:tr w:rsidR="00515E52" w:rsidRPr="00B1107B" w:rsidTr="00A20FD0">
        <w:tc>
          <w:tcPr>
            <w:tcW w:w="8647" w:type="dxa"/>
          </w:tcPr>
          <w:p w:rsidR="00515E52" w:rsidRPr="00B1107B" w:rsidRDefault="00515E52" w:rsidP="00A27268">
            <w:pPr>
              <w:pStyle w:val="Akapitzlist"/>
              <w:numPr>
                <w:ilvl w:val="1"/>
                <w:numId w:val="13"/>
              </w:numPr>
              <w:spacing w:after="0" w:line="240" w:lineRule="auto"/>
              <w:jc w:val="both"/>
              <w:rPr>
                <w:rFonts w:ascii="Palatino Linotype" w:hAnsi="Palatino Linotype"/>
              </w:rPr>
            </w:pPr>
            <w:r w:rsidRPr="00B1107B">
              <w:rPr>
                <w:rFonts w:ascii="Palatino Linotype" w:hAnsi="Palatino Linotype"/>
              </w:rPr>
              <w:t xml:space="preserve"> Programy rozwoju działalności turystycznej w świetle obowiązujących</w:t>
            </w:r>
          </w:p>
          <w:p w:rsidR="00515E52" w:rsidRPr="00B1107B" w:rsidRDefault="00515E52" w:rsidP="00515E52">
            <w:pPr>
              <w:pStyle w:val="Akapitzlist"/>
              <w:spacing w:after="0" w:line="240" w:lineRule="auto"/>
              <w:ind w:left="1068"/>
              <w:jc w:val="both"/>
              <w:rPr>
                <w:rFonts w:ascii="Palatino Linotype" w:hAnsi="Palatino Linotype"/>
              </w:rPr>
            </w:pPr>
            <w:r w:rsidRPr="00B1107B">
              <w:rPr>
                <w:rFonts w:ascii="Palatino Linotype" w:hAnsi="Palatino Linotype"/>
              </w:rPr>
              <w:t>dokumentów strategicznych………………</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r w:rsidRPr="00B1107B">
              <w:rPr>
                <w:rFonts w:ascii="Palatino Linotype" w:hAnsi="Palatino Linotype"/>
              </w:rPr>
              <w:t>……………</w:t>
            </w:r>
          </w:p>
        </w:tc>
        <w:tc>
          <w:tcPr>
            <w:tcW w:w="567" w:type="dxa"/>
          </w:tcPr>
          <w:p w:rsidR="00515E52" w:rsidRPr="00B1107B" w:rsidRDefault="00515E52" w:rsidP="00515E52">
            <w:pPr>
              <w:spacing w:after="0" w:line="240" w:lineRule="auto"/>
              <w:jc w:val="right"/>
              <w:rPr>
                <w:rFonts w:ascii="Palatino Linotype" w:hAnsi="Palatino Linotype"/>
              </w:rPr>
            </w:pPr>
          </w:p>
          <w:p w:rsidR="00515E52" w:rsidRPr="00B1107B" w:rsidRDefault="00CC44B3" w:rsidP="00515E52">
            <w:pPr>
              <w:spacing w:after="0" w:line="240" w:lineRule="auto"/>
              <w:jc w:val="right"/>
              <w:rPr>
                <w:rFonts w:ascii="Palatino Linotype" w:hAnsi="Palatino Linotype"/>
              </w:rPr>
            </w:pPr>
            <w:r w:rsidRPr="00B1107B">
              <w:rPr>
                <w:rFonts w:ascii="Palatino Linotype" w:hAnsi="Palatino Linotype"/>
              </w:rPr>
              <w:t>8</w:t>
            </w:r>
          </w:p>
        </w:tc>
      </w:tr>
      <w:tr w:rsidR="00515E52" w:rsidRPr="00B1107B" w:rsidTr="00A20FD0">
        <w:tc>
          <w:tcPr>
            <w:tcW w:w="8647" w:type="dxa"/>
          </w:tcPr>
          <w:p w:rsidR="00515E52" w:rsidRPr="00B1107B" w:rsidRDefault="00515E52" w:rsidP="00515E52">
            <w:pPr>
              <w:pStyle w:val="Akapitzlist"/>
              <w:spacing w:after="0" w:line="240" w:lineRule="auto"/>
              <w:ind w:left="1068"/>
              <w:jc w:val="both"/>
              <w:rPr>
                <w:rFonts w:ascii="Palatino Linotype" w:hAnsi="Palatino Linotype"/>
              </w:rPr>
            </w:pPr>
          </w:p>
        </w:tc>
        <w:tc>
          <w:tcPr>
            <w:tcW w:w="567" w:type="dxa"/>
          </w:tcPr>
          <w:p w:rsidR="00515E52" w:rsidRPr="00B1107B" w:rsidRDefault="00515E52" w:rsidP="00515E52">
            <w:pPr>
              <w:spacing w:after="0" w:line="240" w:lineRule="auto"/>
              <w:jc w:val="right"/>
              <w:rPr>
                <w:rFonts w:ascii="Palatino Linotype" w:hAnsi="Palatino Linotype"/>
              </w:rPr>
            </w:pPr>
          </w:p>
        </w:tc>
      </w:tr>
      <w:tr w:rsidR="00515E52" w:rsidRPr="00B1107B" w:rsidTr="00A20FD0">
        <w:tc>
          <w:tcPr>
            <w:tcW w:w="8647" w:type="dxa"/>
          </w:tcPr>
          <w:p w:rsidR="00515E52" w:rsidRPr="00B1107B" w:rsidRDefault="00515E52" w:rsidP="00A46813">
            <w:pPr>
              <w:spacing w:after="0" w:line="240" w:lineRule="auto"/>
              <w:jc w:val="both"/>
              <w:rPr>
                <w:rFonts w:ascii="Palatino Linotype" w:hAnsi="Palatino Linotype"/>
                <w:b/>
                <w:bCs/>
              </w:rPr>
            </w:pPr>
            <w:r w:rsidRPr="00B1107B">
              <w:rPr>
                <w:rFonts w:ascii="Palatino Linotype" w:hAnsi="Palatino Linotype"/>
                <w:b/>
                <w:bCs/>
              </w:rPr>
              <w:t>CZĘŚĆ DIAGNOSTYCZNA</w:t>
            </w:r>
          </w:p>
        </w:tc>
        <w:tc>
          <w:tcPr>
            <w:tcW w:w="567" w:type="dxa"/>
          </w:tcPr>
          <w:p w:rsidR="00515E52" w:rsidRPr="00B1107B" w:rsidRDefault="00D17489" w:rsidP="00515E52">
            <w:pPr>
              <w:spacing w:after="0" w:line="240" w:lineRule="auto"/>
              <w:jc w:val="right"/>
              <w:rPr>
                <w:rFonts w:ascii="Palatino Linotype" w:hAnsi="Palatino Linotype"/>
              </w:rPr>
            </w:pPr>
            <w:r w:rsidRPr="00B1107B">
              <w:rPr>
                <w:rFonts w:ascii="Palatino Linotype" w:hAnsi="Palatino Linotype"/>
              </w:rPr>
              <w:t>9</w:t>
            </w:r>
          </w:p>
        </w:tc>
      </w:tr>
      <w:tr w:rsidR="00486DCC" w:rsidRPr="00B1107B" w:rsidTr="00A20FD0">
        <w:tc>
          <w:tcPr>
            <w:tcW w:w="8647" w:type="dxa"/>
          </w:tcPr>
          <w:p w:rsidR="00486DCC" w:rsidRPr="00B1107B" w:rsidRDefault="00486DCC" w:rsidP="00486DCC">
            <w:pPr>
              <w:spacing w:after="0" w:line="240" w:lineRule="auto"/>
              <w:jc w:val="both"/>
              <w:rPr>
                <w:rFonts w:ascii="Palatino Linotype" w:hAnsi="Palatino Linotype"/>
                <w:b/>
                <w:bCs/>
              </w:rPr>
            </w:pPr>
          </w:p>
        </w:tc>
        <w:tc>
          <w:tcPr>
            <w:tcW w:w="567" w:type="dxa"/>
          </w:tcPr>
          <w:p w:rsidR="00486DCC" w:rsidRPr="00B1107B" w:rsidRDefault="00486DCC" w:rsidP="00515E52">
            <w:pPr>
              <w:spacing w:after="0" w:line="240" w:lineRule="auto"/>
              <w:jc w:val="right"/>
              <w:rPr>
                <w:rFonts w:ascii="Palatino Linotype" w:hAnsi="Palatino Linotype"/>
              </w:rPr>
            </w:pPr>
          </w:p>
        </w:tc>
      </w:tr>
      <w:tr w:rsidR="00515E52" w:rsidRPr="00B1107B" w:rsidTr="00A20FD0">
        <w:tc>
          <w:tcPr>
            <w:tcW w:w="8647" w:type="dxa"/>
          </w:tcPr>
          <w:p w:rsidR="00515E52" w:rsidRPr="00B1107B" w:rsidRDefault="00515E52" w:rsidP="00A27268">
            <w:pPr>
              <w:pStyle w:val="Akapitzlist"/>
              <w:numPr>
                <w:ilvl w:val="0"/>
                <w:numId w:val="13"/>
              </w:numPr>
              <w:spacing w:after="0" w:line="240" w:lineRule="auto"/>
              <w:jc w:val="both"/>
              <w:rPr>
                <w:rFonts w:ascii="Palatino Linotype" w:hAnsi="Palatino Linotype"/>
              </w:rPr>
            </w:pPr>
            <w:r w:rsidRPr="00B1107B">
              <w:rPr>
                <w:rFonts w:ascii="Palatino Linotype" w:hAnsi="Palatino Linotype"/>
              </w:rPr>
              <w:t>Uwarunkowania rozwoju turystyki w gminie…………………………</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r w:rsidRPr="00B1107B">
              <w:rPr>
                <w:rFonts w:ascii="Palatino Linotype" w:hAnsi="Palatino Linotype"/>
              </w:rPr>
              <w:t>……….</w:t>
            </w:r>
          </w:p>
        </w:tc>
        <w:tc>
          <w:tcPr>
            <w:tcW w:w="567" w:type="dxa"/>
          </w:tcPr>
          <w:p w:rsidR="00515E52" w:rsidRPr="00B1107B" w:rsidRDefault="00D17489" w:rsidP="00515E52">
            <w:pPr>
              <w:spacing w:after="0" w:line="240" w:lineRule="auto"/>
              <w:jc w:val="right"/>
              <w:rPr>
                <w:rFonts w:ascii="Palatino Linotype" w:hAnsi="Palatino Linotype"/>
              </w:rPr>
            </w:pPr>
            <w:r w:rsidRPr="00B1107B">
              <w:rPr>
                <w:rFonts w:ascii="Palatino Linotype" w:hAnsi="Palatino Linotype"/>
              </w:rPr>
              <w:t>9</w:t>
            </w:r>
          </w:p>
        </w:tc>
      </w:tr>
      <w:tr w:rsidR="00515E52" w:rsidRPr="00B1107B" w:rsidTr="00A20FD0">
        <w:tc>
          <w:tcPr>
            <w:tcW w:w="8647" w:type="dxa"/>
          </w:tcPr>
          <w:p w:rsidR="00515E52" w:rsidRPr="00B1107B" w:rsidRDefault="00515E52" w:rsidP="00A27268">
            <w:pPr>
              <w:pStyle w:val="Akapitzlist"/>
              <w:numPr>
                <w:ilvl w:val="1"/>
                <w:numId w:val="13"/>
              </w:numPr>
              <w:spacing w:after="0" w:line="240" w:lineRule="auto"/>
              <w:jc w:val="both"/>
              <w:rPr>
                <w:rFonts w:ascii="Palatino Linotype" w:hAnsi="Palatino Linotype"/>
              </w:rPr>
            </w:pPr>
            <w:r w:rsidRPr="00B1107B">
              <w:rPr>
                <w:rFonts w:ascii="Palatino Linotype" w:hAnsi="Palatino Linotype"/>
              </w:rPr>
              <w:t xml:space="preserve"> Uwarunkowania przyrodnicze…...…………</w:t>
            </w:r>
            <w:r w:rsidR="00A20FD0" w:rsidRPr="00B1107B">
              <w:rPr>
                <w:rFonts w:ascii="Palatino Linotype" w:hAnsi="Palatino Linotype"/>
              </w:rPr>
              <w:t>.</w:t>
            </w:r>
            <w:r w:rsidRPr="00B1107B">
              <w:rPr>
                <w:rFonts w:ascii="Palatino Linotype" w:hAnsi="Palatino Linotype"/>
              </w:rPr>
              <w:t>…………………</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r w:rsidRPr="00B1107B">
              <w:rPr>
                <w:rFonts w:ascii="Palatino Linotype" w:hAnsi="Palatino Linotype"/>
              </w:rPr>
              <w:t>………</w:t>
            </w:r>
          </w:p>
        </w:tc>
        <w:tc>
          <w:tcPr>
            <w:tcW w:w="567" w:type="dxa"/>
          </w:tcPr>
          <w:p w:rsidR="00515E52" w:rsidRPr="00B1107B" w:rsidRDefault="00D17489" w:rsidP="00515E52">
            <w:pPr>
              <w:spacing w:after="0" w:line="240" w:lineRule="auto"/>
              <w:jc w:val="right"/>
              <w:rPr>
                <w:rFonts w:ascii="Palatino Linotype" w:hAnsi="Palatino Linotype"/>
              </w:rPr>
            </w:pPr>
            <w:r w:rsidRPr="00B1107B">
              <w:rPr>
                <w:rFonts w:ascii="Palatino Linotype" w:hAnsi="Palatino Linotype"/>
              </w:rPr>
              <w:t>9</w:t>
            </w:r>
          </w:p>
        </w:tc>
      </w:tr>
      <w:tr w:rsidR="00DA7FD8" w:rsidRPr="00B1107B" w:rsidTr="00A20FD0">
        <w:tc>
          <w:tcPr>
            <w:tcW w:w="8647" w:type="dxa"/>
          </w:tcPr>
          <w:p w:rsidR="00DA7FD8" w:rsidRPr="00B1107B" w:rsidRDefault="00E42FE5" w:rsidP="00F4311A">
            <w:pPr>
              <w:pStyle w:val="Akapitzlist"/>
              <w:numPr>
                <w:ilvl w:val="2"/>
                <w:numId w:val="13"/>
              </w:numPr>
              <w:spacing w:after="0" w:line="240" w:lineRule="auto"/>
              <w:ind w:left="1877"/>
              <w:rPr>
                <w:rFonts w:ascii="Palatino Linotype" w:hAnsi="Palatino Linotype"/>
              </w:rPr>
            </w:pPr>
            <w:r w:rsidRPr="00B1107B">
              <w:rPr>
                <w:rFonts w:ascii="Palatino Linotype" w:hAnsi="Palatino Linotype"/>
              </w:rPr>
              <w:t>Położenie  obszaru badań……………………</w:t>
            </w:r>
            <w:r w:rsidR="00A20FD0" w:rsidRPr="00B1107B">
              <w:rPr>
                <w:rFonts w:ascii="Palatino Linotype" w:hAnsi="Palatino Linotype"/>
              </w:rPr>
              <w:t>.</w:t>
            </w:r>
            <w:r w:rsidRPr="00B1107B">
              <w:rPr>
                <w:rFonts w:ascii="Palatino Linotype" w:hAnsi="Palatino Linotype"/>
              </w:rPr>
              <w:t>………</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r w:rsidRPr="00B1107B">
              <w:rPr>
                <w:rFonts w:ascii="Palatino Linotype" w:hAnsi="Palatino Linotype"/>
              </w:rPr>
              <w:t>…..</w:t>
            </w:r>
          </w:p>
        </w:tc>
        <w:tc>
          <w:tcPr>
            <w:tcW w:w="567" w:type="dxa"/>
          </w:tcPr>
          <w:p w:rsidR="00DA7FD8" w:rsidRPr="00B1107B" w:rsidRDefault="00D17489" w:rsidP="00515E52">
            <w:pPr>
              <w:spacing w:after="0" w:line="240" w:lineRule="auto"/>
              <w:jc w:val="right"/>
              <w:rPr>
                <w:rFonts w:ascii="Palatino Linotype" w:hAnsi="Palatino Linotype"/>
              </w:rPr>
            </w:pPr>
            <w:r w:rsidRPr="00B1107B">
              <w:rPr>
                <w:rFonts w:ascii="Palatino Linotype" w:hAnsi="Palatino Linotype"/>
              </w:rPr>
              <w:t>9</w:t>
            </w:r>
          </w:p>
        </w:tc>
      </w:tr>
      <w:tr w:rsidR="00DA7FD8" w:rsidRPr="00B1107B" w:rsidTr="00A20FD0">
        <w:tc>
          <w:tcPr>
            <w:tcW w:w="8647" w:type="dxa"/>
          </w:tcPr>
          <w:p w:rsidR="00DA7FD8" w:rsidRPr="00B1107B" w:rsidRDefault="00E42FE5" w:rsidP="00A27268">
            <w:pPr>
              <w:pStyle w:val="Akapitzlist"/>
              <w:numPr>
                <w:ilvl w:val="2"/>
                <w:numId w:val="13"/>
              </w:numPr>
              <w:spacing w:after="0" w:line="240" w:lineRule="auto"/>
              <w:ind w:left="1877"/>
              <w:jc w:val="both"/>
              <w:rPr>
                <w:rFonts w:ascii="Palatino Linotype" w:hAnsi="Palatino Linotype"/>
              </w:rPr>
            </w:pPr>
            <w:r w:rsidRPr="00B1107B">
              <w:rPr>
                <w:rFonts w:ascii="Palatino Linotype" w:hAnsi="Palatino Linotype"/>
              </w:rPr>
              <w:t>Rzeźba terenu, budowa geologiczna i gleby………………</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r w:rsidRPr="00B1107B">
              <w:rPr>
                <w:rFonts w:ascii="Palatino Linotype" w:hAnsi="Palatino Linotype"/>
              </w:rPr>
              <w:t>..</w:t>
            </w:r>
          </w:p>
        </w:tc>
        <w:tc>
          <w:tcPr>
            <w:tcW w:w="567" w:type="dxa"/>
          </w:tcPr>
          <w:p w:rsidR="00DA7FD8" w:rsidRPr="00B1107B" w:rsidRDefault="00BF7F9E" w:rsidP="00515E52">
            <w:pPr>
              <w:spacing w:after="0" w:line="240" w:lineRule="auto"/>
              <w:jc w:val="right"/>
              <w:rPr>
                <w:rFonts w:ascii="Palatino Linotype" w:hAnsi="Palatino Linotype"/>
              </w:rPr>
            </w:pPr>
            <w:r w:rsidRPr="00B1107B">
              <w:rPr>
                <w:rFonts w:ascii="Palatino Linotype" w:hAnsi="Palatino Linotype"/>
              </w:rPr>
              <w:t>1</w:t>
            </w:r>
            <w:r w:rsidR="00D17489" w:rsidRPr="00B1107B">
              <w:rPr>
                <w:rFonts w:ascii="Palatino Linotype" w:hAnsi="Palatino Linotype"/>
              </w:rPr>
              <w:t>2</w:t>
            </w:r>
          </w:p>
        </w:tc>
      </w:tr>
      <w:tr w:rsidR="00DA7FD8" w:rsidRPr="00B1107B" w:rsidTr="00A20FD0">
        <w:tc>
          <w:tcPr>
            <w:tcW w:w="8647" w:type="dxa"/>
          </w:tcPr>
          <w:p w:rsidR="00DA7FD8" w:rsidRPr="00B1107B" w:rsidRDefault="00E42FE5" w:rsidP="00A27268">
            <w:pPr>
              <w:pStyle w:val="Akapitzlist"/>
              <w:numPr>
                <w:ilvl w:val="2"/>
                <w:numId w:val="13"/>
              </w:numPr>
              <w:spacing w:after="0" w:line="240" w:lineRule="auto"/>
              <w:ind w:left="1877"/>
              <w:jc w:val="both"/>
              <w:rPr>
                <w:rFonts w:ascii="Palatino Linotype" w:hAnsi="Palatino Linotype"/>
              </w:rPr>
            </w:pPr>
            <w:r w:rsidRPr="00B1107B">
              <w:rPr>
                <w:rFonts w:ascii="Palatino Linotype" w:hAnsi="Palatino Linotype"/>
              </w:rPr>
              <w:t>Warunki klimatyczne………………………………………</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DA7FD8" w:rsidRPr="00B1107B" w:rsidRDefault="00BF7F9E" w:rsidP="00515E52">
            <w:pPr>
              <w:spacing w:after="0" w:line="240" w:lineRule="auto"/>
              <w:jc w:val="right"/>
              <w:rPr>
                <w:rFonts w:ascii="Palatino Linotype" w:hAnsi="Palatino Linotype"/>
              </w:rPr>
            </w:pPr>
            <w:r w:rsidRPr="00B1107B">
              <w:rPr>
                <w:rFonts w:ascii="Palatino Linotype" w:hAnsi="Palatino Linotype"/>
              </w:rPr>
              <w:t>1</w:t>
            </w:r>
            <w:r w:rsidR="00D17489" w:rsidRPr="00B1107B">
              <w:rPr>
                <w:rFonts w:ascii="Palatino Linotype" w:hAnsi="Palatino Linotype"/>
              </w:rPr>
              <w:t>4</w:t>
            </w:r>
          </w:p>
        </w:tc>
      </w:tr>
      <w:tr w:rsidR="00E42FE5" w:rsidRPr="00B1107B" w:rsidTr="00A20FD0">
        <w:tc>
          <w:tcPr>
            <w:tcW w:w="8647" w:type="dxa"/>
          </w:tcPr>
          <w:p w:rsidR="00E42FE5" w:rsidRPr="00B1107B" w:rsidRDefault="00E42FE5" w:rsidP="00A27268">
            <w:pPr>
              <w:pStyle w:val="Akapitzlist"/>
              <w:numPr>
                <w:ilvl w:val="2"/>
                <w:numId w:val="13"/>
              </w:numPr>
              <w:spacing w:after="0" w:line="240" w:lineRule="auto"/>
              <w:ind w:left="1877"/>
              <w:jc w:val="both"/>
              <w:rPr>
                <w:rFonts w:ascii="Palatino Linotype" w:hAnsi="Palatino Linotype"/>
              </w:rPr>
            </w:pPr>
            <w:r w:rsidRPr="00B1107B">
              <w:rPr>
                <w:rFonts w:ascii="Palatino Linotype" w:hAnsi="Palatino Linotype"/>
              </w:rPr>
              <w:t>Wody powierzchniowe……………………………………</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E42FE5" w:rsidRPr="00B1107B" w:rsidRDefault="00BF7F9E" w:rsidP="00515E52">
            <w:pPr>
              <w:spacing w:after="0" w:line="240" w:lineRule="auto"/>
              <w:jc w:val="right"/>
              <w:rPr>
                <w:rFonts w:ascii="Palatino Linotype" w:hAnsi="Palatino Linotype"/>
              </w:rPr>
            </w:pPr>
            <w:r w:rsidRPr="00B1107B">
              <w:rPr>
                <w:rFonts w:ascii="Palatino Linotype" w:hAnsi="Palatino Linotype"/>
              </w:rPr>
              <w:t>1</w:t>
            </w:r>
            <w:r w:rsidR="00D17489" w:rsidRPr="00B1107B">
              <w:rPr>
                <w:rFonts w:ascii="Palatino Linotype" w:hAnsi="Palatino Linotype"/>
              </w:rPr>
              <w:t>5</w:t>
            </w:r>
          </w:p>
        </w:tc>
      </w:tr>
      <w:tr w:rsidR="00E42FE5" w:rsidRPr="00B1107B" w:rsidTr="00A20FD0">
        <w:tc>
          <w:tcPr>
            <w:tcW w:w="8647" w:type="dxa"/>
          </w:tcPr>
          <w:p w:rsidR="00E42FE5" w:rsidRPr="00B1107B" w:rsidRDefault="00E42FE5" w:rsidP="00F4311A">
            <w:pPr>
              <w:pStyle w:val="Akapitzlist"/>
              <w:numPr>
                <w:ilvl w:val="2"/>
                <w:numId w:val="13"/>
              </w:numPr>
              <w:spacing w:after="0" w:line="240" w:lineRule="auto"/>
              <w:ind w:left="1877"/>
              <w:rPr>
                <w:rFonts w:ascii="Palatino Linotype" w:hAnsi="Palatino Linotype"/>
              </w:rPr>
            </w:pPr>
            <w:r w:rsidRPr="00B1107B">
              <w:rPr>
                <w:rFonts w:ascii="Palatino Linotype" w:hAnsi="Palatino Linotype"/>
              </w:rPr>
              <w:t>Świat roślinny i zwierzęcy…………………………………………</w:t>
            </w:r>
            <w:r w:rsidR="00A20FD0" w:rsidRPr="00B1107B">
              <w:rPr>
                <w:rFonts w:ascii="Palatino Linotype" w:hAnsi="Palatino Linotype"/>
              </w:rPr>
              <w:t>..</w:t>
            </w:r>
            <w:r w:rsidR="00E72D5D" w:rsidRPr="00B1107B">
              <w:rPr>
                <w:rFonts w:ascii="Palatino Linotype" w:hAnsi="Palatino Linotype"/>
              </w:rPr>
              <w:t>…...</w:t>
            </w:r>
          </w:p>
        </w:tc>
        <w:tc>
          <w:tcPr>
            <w:tcW w:w="567" w:type="dxa"/>
          </w:tcPr>
          <w:p w:rsidR="00E42FE5" w:rsidRPr="00B1107B" w:rsidRDefault="00BF7F9E" w:rsidP="00515E52">
            <w:pPr>
              <w:spacing w:after="0" w:line="240" w:lineRule="auto"/>
              <w:jc w:val="right"/>
              <w:rPr>
                <w:rFonts w:ascii="Palatino Linotype" w:hAnsi="Palatino Linotype"/>
              </w:rPr>
            </w:pPr>
            <w:r w:rsidRPr="00B1107B">
              <w:rPr>
                <w:rFonts w:ascii="Palatino Linotype" w:hAnsi="Palatino Linotype"/>
              </w:rPr>
              <w:t>1</w:t>
            </w:r>
            <w:r w:rsidR="00D17489" w:rsidRPr="00B1107B">
              <w:rPr>
                <w:rFonts w:ascii="Palatino Linotype" w:hAnsi="Palatino Linotype"/>
              </w:rPr>
              <w:t>6</w:t>
            </w:r>
          </w:p>
        </w:tc>
      </w:tr>
      <w:tr w:rsidR="00E42FE5" w:rsidRPr="00B1107B" w:rsidTr="00A20FD0">
        <w:tc>
          <w:tcPr>
            <w:tcW w:w="8647" w:type="dxa"/>
          </w:tcPr>
          <w:p w:rsidR="00E42FE5" w:rsidRPr="00B1107B" w:rsidRDefault="00E42FE5" w:rsidP="00A27268">
            <w:pPr>
              <w:pStyle w:val="Akapitzlist"/>
              <w:numPr>
                <w:ilvl w:val="2"/>
                <w:numId w:val="13"/>
              </w:numPr>
              <w:spacing w:after="0" w:line="240" w:lineRule="auto"/>
              <w:ind w:left="1877"/>
              <w:jc w:val="both"/>
              <w:rPr>
                <w:rFonts w:ascii="Palatino Linotype" w:hAnsi="Palatino Linotype"/>
              </w:rPr>
            </w:pPr>
            <w:r w:rsidRPr="00B1107B">
              <w:rPr>
                <w:rFonts w:ascii="Palatino Linotype" w:hAnsi="Palatino Linotype"/>
              </w:rPr>
              <w:t>Formy ochrony przyrody……………………………………</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E42FE5" w:rsidRPr="00B1107B" w:rsidRDefault="00D17489" w:rsidP="00515E52">
            <w:pPr>
              <w:spacing w:after="0" w:line="240" w:lineRule="auto"/>
              <w:jc w:val="right"/>
              <w:rPr>
                <w:rFonts w:ascii="Palatino Linotype" w:hAnsi="Palatino Linotype"/>
              </w:rPr>
            </w:pPr>
            <w:r w:rsidRPr="00B1107B">
              <w:rPr>
                <w:rFonts w:ascii="Palatino Linotype" w:hAnsi="Palatino Linotype"/>
              </w:rPr>
              <w:t>19</w:t>
            </w:r>
          </w:p>
        </w:tc>
      </w:tr>
      <w:tr w:rsidR="00515E52" w:rsidRPr="00B1107B" w:rsidTr="00A20FD0">
        <w:tc>
          <w:tcPr>
            <w:tcW w:w="8647" w:type="dxa"/>
          </w:tcPr>
          <w:p w:rsidR="00515E52" w:rsidRPr="00B1107B" w:rsidRDefault="00515E52" w:rsidP="00A27268">
            <w:pPr>
              <w:pStyle w:val="Akapitzlist"/>
              <w:numPr>
                <w:ilvl w:val="1"/>
                <w:numId w:val="13"/>
              </w:numPr>
              <w:spacing w:after="0" w:line="240" w:lineRule="auto"/>
              <w:jc w:val="both"/>
              <w:rPr>
                <w:rFonts w:ascii="Palatino Linotype" w:hAnsi="Palatino Linotype"/>
              </w:rPr>
            </w:pPr>
            <w:r w:rsidRPr="00B1107B">
              <w:rPr>
                <w:rFonts w:ascii="Palatino Linotype" w:hAnsi="Palatino Linotype"/>
              </w:rPr>
              <w:t xml:space="preserve"> Uwarunkowania </w:t>
            </w:r>
            <w:proofErr w:type="spellStart"/>
            <w:r w:rsidRPr="00B1107B">
              <w:rPr>
                <w:rFonts w:ascii="Palatino Linotype" w:hAnsi="Palatino Linotype"/>
              </w:rPr>
              <w:t>pozaprzyrodnicze</w:t>
            </w:r>
            <w:proofErr w:type="spellEnd"/>
            <w:r w:rsidRPr="00B1107B">
              <w:rPr>
                <w:rFonts w:ascii="Palatino Linotype" w:hAnsi="Palatino Linotype"/>
              </w:rPr>
              <w:t>……………………………</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515E52" w:rsidRPr="00B1107B" w:rsidRDefault="00BF7F9E" w:rsidP="00515E52">
            <w:pPr>
              <w:spacing w:after="0" w:line="240" w:lineRule="auto"/>
              <w:jc w:val="right"/>
              <w:rPr>
                <w:rFonts w:ascii="Palatino Linotype" w:hAnsi="Palatino Linotype"/>
              </w:rPr>
            </w:pPr>
            <w:r w:rsidRPr="00B1107B">
              <w:rPr>
                <w:rFonts w:ascii="Palatino Linotype" w:hAnsi="Palatino Linotype"/>
              </w:rPr>
              <w:t>2</w:t>
            </w:r>
            <w:r w:rsidR="00D17489" w:rsidRPr="00B1107B">
              <w:rPr>
                <w:rFonts w:ascii="Palatino Linotype" w:hAnsi="Palatino Linotype"/>
              </w:rPr>
              <w:t>9</w:t>
            </w:r>
          </w:p>
        </w:tc>
      </w:tr>
      <w:tr w:rsidR="00E42FE5" w:rsidRPr="00B1107B" w:rsidTr="00A20FD0">
        <w:tc>
          <w:tcPr>
            <w:tcW w:w="8647" w:type="dxa"/>
          </w:tcPr>
          <w:p w:rsidR="00E42FE5" w:rsidRPr="00B1107B" w:rsidRDefault="00E42FE5" w:rsidP="00A27268">
            <w:pPr>
              <w:pStyle w:val="Akapitzlist"/>
              <w:numPr>
                <w:ilvl w:val="2"/>
                <w:numId w:val="13"/>
              </w:numPr>
              <w:spacing w:after="0" w:line="240" w:lineRule="auto"/>
              <w:ind w:left="1877"/>
              <w:jc w:val="both"/>
              <w:rPr>
                <w:rFonts w:ascii="Palatino Linotype" w:hAnsi="Palatino Linotype"/>
              </w:rPr>
            </w:pPr>
            <w:r w:rsidRPr="00B1107B">
              <w:rPr>
                <w:rFonts w:ascii="Palatino Linotype" w:hAnsi="Palatino Linotype"/>
              </w:rPr>
              <w:t xml:space="preserve">Rys historyczny Miasta </w:t>
            </w:r>
            <w:r w:rsidR="009F1C1A" w:rsidRPr="00B1107B">
              <w:rPr>
                <w:rFonts w:ascii="Palatino Linotype" w:hAnsi="Palatino Linotype"/>
              </w:rPr>
              <w:t>i</w:t>
            </w:r>
            <w:r w:rsidRPr="00B1107B">
              <w:rPr>
                <w:rFonts w:ascii="Palatino Linotype" w:hAnsi="Palatino Linotype"/>
              </w:rPr>
              <w:t xml:space="preserve"> Gminy Ogrodzieniec………………………</w:t>
            </w:r>
            <w:r w:rsidR="00E72D5D" w:rsidRPr="00B1107B">
              <w:rPr>
                <w:rFonts w:ascii="Palatino Linotype" w:hAnsi="Palatino Linotype"/>
              </w:rPr>
              <w:t>.</w:t>
            </w:r>
          </w:p>
        </w:tc>
        <w:tc>
          <w:tcPr>
            <w:tcW w:w="567" w:type="dxa"/>
          </w:tcPr>
          <w:p w:rsidR="00E42FE5" w:rsidRPr="00B1107B" w:rsidRDefault="00BF7F9E" w:rsidP="00515E52">
            <w:pPr>
              <w:spacing w:after="0" w:line="240" w:lineRule="auto"/>
              <w:jc w:val="right"/>
              <w:rPr>
                <w:rFonts w:ascii="Palatino Linotype" w:hAnsi="Palatino Linotype"/>
              </w:rPr>
            </w:pPr>
            <w:r w:rsidRPr="00B1107B">
              <w:rPr>
                <w:rFonts w:ascii="Palatino Linotype" w:hAnsi="Palatino Linotype"/>
              </w:rPr>
              <w:t>2</w:t>
            </w:r>
            <w:r w:rsidR="00D17489" w:rsidRPr="00B1107B">
              <w:rPr>
                <w:rFonts w:ascii="Palatino Linotype" w:hAnsi="Palatino Linotype"/>
              </w:rPr>
              <w:t>9</w:t>
            </w:r>
          </w:p>
        </w:tc>
      </w:tr>
      <w:tr w:rsidR="00E42FE5" w:rsidRPr="00B1107B" w:rsidTr="00A20FD0">
        <w:tc>
          <w:tcPr>
            <w:tcW w:w="8647" w:type="dxa"/>
          </w:tcPr>
          <w:p w:rsidR="00E42FE5" w:rsidRPr="00B1107B" w:rsidRDefault="00E42FE5" w:rsidP="00A27268">
            <w:pPr>
              <w:pStyle w:val="Akapitzlist"/>
              <w:numPr>
                <w:ilvl w:val="2"/>
                <w:numId w:val="13"/>
              </w:numPr>
              <w:spacing w:after="0" w:line="240" w:lineRule="auto"/>
              <w:ind w:left="1877"/>
              <w:jc w:val="both"/>
              <w:rPr>
                <w:rFonts w:ascii="Palatino Linotype" w:hAnsi="Palatino Linotype"/>
              </w:rPr>
            </w:pPr>
            <w:r w:rsidRPr="00B1107B">
              <w:rPr>
                <w:rFonts w:ascii="Palatino Linotype" w:hAnsi="Palatino Linotype"/>
              </w:rPr>
              <w:t>Potencjał kulturowy gminy……………………………</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E42FE5" w:rsidRPr="00B1107B" w:rsidRDefault="002D29C5" w:rsidP="00515E52">
            <w:pPr>
              <w:spacing w:after="0" w:line="240" w:lineRule="auto"/>
              <w:jc w:val="right"/>
              <w:rPr>
                <w:rFonts w:ascii="Palatino Linotype" w:hAnsi="Palatino Linotype"/>
              </w:rPr>
            </w:pPr>
            <w:r w:rsidRPr="00B1107B">
              <w:rPr>
                <w:rFonts w:ascii="Palatino Linotype" w:hAnsi="Palatino Linotype"/>
              </w:rPr>
              <w:t>3</w:t>
            </w:r>
            <w:r w:rsidR="00D17489" w:rsidRPr="00B1107B">
              <w:rPr>
                <w:rFonts w:ascii="Palatino Linotype" w:hAnsi="Palatino Linotype"/>
              </w:rPr>
              <w:t>2</w:t>
            </w:r>
          </w:p>
        </w:tc>
      </w:tr>
      <w:tr w:rsidR="00E42FE5" w:rsidRPr="00B1107B" w:rsidTr="00A20FD0">
        <w:tc>
          <w:tcPr>
            <w:tcW w:w="8647" w:type="dxa"/>
          </w:tcPr>
          <w:p w:rsidR="00E42FE5" w:rsidRPr="00B1107B" w:rsidRDefault="00E42FE5" w:rsidP="00A27268">
            <w:pPr>
              <w:pStyle w:val="Akapitzlist"/>
              <w:numPr>
                <w:ilvl w:val="3"/>
                <w:numId w:val="13"/>
              </w:numPr>
              <w:spacing w:after="0" w:line="240" w:lineRule="auto"/>
              <w:ind w:left="2160"/>
              <w:jc w:val="both"/>
              <w:rPr>
                <w:rFonts w:ascii="Palatino Linotype" w:hAnsi="Palatino Linotype"/>
              </w:rPr>
            </w:pPr>
            <w:r w:rsidRPr="00B1107B">
              <w:rPr>
                <w:rFonts w:ascii="Palatino Linotype" w:hAnsi="Palatino Linotype"/>
              </w:rPr>
              <w:t xml:space="preserve"> Wykaz i krótka charakterystyka gminnych obiektów</w:t>
            </w:r>
          </w:p>
          <w:p w:rsidR="00E42FE5" w:rsidRPr="00B1107B" w:rsidRDefault="00337FD7" w:rsidP="00E42FE5">
            <w:pPr>
              <w:pStyle w:val="Akapitzlist"/>
              <w:spacing w:after="0" w:line="240" w:lineRule="auto"/>
              <w:ind w:left="2160"/>
              <w:jc w:val="both"/>
              <w:rPr>
                <w:rFonts w:ascii="Palatino Linotype" w:hAnsi="Palatino Linotype"/>
              </w:rPr>
            </w:pPr>
            <w:r w:rsidRPr="00B1107B">
              <w:rPr>
                <w:rFonts w:ascii="Palatino Linotype" w:hAnsi="Palatino Linotype"/>
              </w:rPr>
              <w:t>w</w:t>
            </w:r>
            <w:r w:rsidR="00E42FE5" w:rsidRPr="00B1107B">
              <w:rPr>
                <w:rFonts w:ascii="Palatino Linotype" w:hAnsi="Palatino Linotype"/>
              </w:rPr>
              <w:t>pisanych do rejestru zabytków…………………</w:t>
            </w:r>
            <w:r w:rsidR="00A20FD0" w:rsidRPr="00B1107B">
              <w:rPr>
                <w:rFonts w:ascii="Palatino Linotype" w:hAnsi="Palatino Linotype"/>
              </w:rPr>
              <w:t>..</w:t>
            </w:r>
            <w:r w:rsidR="00E42FE5" w:rsidRPr="00B1107B">
              <w:rPr>
                <w:rFonts w:ascii="Palatino Linotype" w:hAnsi="Palatino Linotype"/>
              </w:rPr>
              <w:t>……………</w:t>
            </w:r>
            <w:r w:rsidR="00E72D5D" w:rsidRPr="00B1107B">
              <w:rPr>
                <w:rFonts w:ascii="Palatino Linotype" w:hAnsi="Palatino Linotype"/>
              </w:rPr>
              <w:t>…..</w:t>
            </w:r>
          </w:p>
        </w:tc>
        <w:tc>
          <w:tcPr>
            <w:tcW w:w="567" w:type="dxa"/>
          </w:tcPr>
          <w:p w:rsidR="00E42FE5" w:rsidRPr="00B1107B" w:rsidRDefault="00E42FE5" w:rsidP="00515E52">
            <w:pPr>
              <w:spacing w:after="0" w:line="240" w:lineRule="auto"/>
              <w:jc w:val="right"/>
              <w:rPr>
                <w:rFonts w:ascii="Palatino Linotype" w:hAnsi="Palatino Linotype"/>
              </w:rPr>
            </w:pPr>
          </w:p>
          <w:p w:rsidR="00E42FE5" w:rsidRPr="00B1107B" w:rsidRDefault="002D29C5" w:rsidP="00515E52">
            <w:pPr>
              <w:spacing w:after="0" w:line="240" w:lineRule="auto"/>
              <w:jc w:val="right"/>
              <w:rPr>
                <w:rFonts w:ascii="Palatino Linotype" w:hAnsi="Palatino Linotype"/>
              </w:rPr>
            </w:pPr>
            <w:r w:rsidRPr="00B1107B">
              <w:rPr>
                <w:rFonts w:ascii="Palatino Linotype" w:hAnsi="Palatino Linotype"/>
              </w:rPr>
              <w:t>3</w:t>
            </w:r>
            <w:r w:rsidR="006C141C" w:rsidRPr="00B1107B">
              <w:rPr>
                <w:rFonts w:ascii="Palatino Linotype" w:hAnsi="Palatino Linotype"/>
              </w:rPr>
              <w:t>4</w:t>
            </w:r>
          </w:p>
        </w:tc>
      </w:tr>
      <w:tr w:rsidR="00E42FE5" w:rsidRPr="00B1107B" w:rsidTr="00A20FD0">
        <w:tc>
          <w:tcPr>
            <w:tcW w:w="8647" w:type="dxa"/>
          </w:tcPr>
          <w:p w:rsidR="00E42FE5" w:rsidRPr="00B1107B" w:rsidRDefault="00E42FE5" w:rsidP="00A27268">
            <w:pPr>
              <w:pStyle w:val="Akapitzlist"/>
              <w:numPr>
                <w:ilvl w:val="3"/>
                <w:numId w:val="13"/>
              </w:numPr>
              <w:spacing w:after="0" w:line="240" w:lineRule="auto"/>
              <w:ind w:left="2160"/>
              <w:jc w:val="both"/>
              <w:rPr>
                <w:rFonts w:ascii="Palatino Linotype" w:hAnsi="Palatino Linotype"/>
              </w:rPr>
            </w:pPr>
            <w:r w:rsidRPr="00B1107B">
              <w:rPr>
                <w:rFonts w:ascii="Palatino Linotype" w:hAnsi="Palatino Linotype"/>
              </w:rPr>
              <w:t xml:space="preserve"> Obiekty zakwalifikowane do Gminnej Ewidencji Zabytków…</w:t>
            </w:r>
            <w:r w:rsidR="00A20FD0" w:rsidRPr="00B1107B">
              <w:rPr>
                <w:rFonts w:ascii="Palatino Linotype" w:hAnsi="Palatino Linotype"/>
              </w:rPr>
              <w:t>..</w:t>
            </w:r>
            <w:r w:rsidRPr="00B1107B">
              <w:rPr>
                <w:rFonts w:ascii="Palatino Linotype" w:hAnsi="Palatino Linotype"/>
              </w:rPr>
              <w:t>..</w:t>
            </w:r>
          </w:p>
        </w:tc>
        <w:tc>
          <w:tcPr>
            <w:tcW w:w="567" w:type="dxa"/>
          </w:tcPr>
          <w:p w:rsidR="00E42FE5" w:rsidRPr="00B1107B" w:rsidRDefault="00BF7F9E" w:rsidP="00515E52">
            <w:pPr>
              <w:spacing w:after="0" w:line="240" w:lineRule="auto"/>
              <w:jc w:val="right"/>
              <w:rPr>
                <w:rFonts w:ascii="Palatino Linotype" w:hAnsi="Palatino Linotype"/>
              </w:rPr>
            </w:pPr>
            <w:r w:rsidRPr="00B1107B">
              <w:rPr>
                <w:rFonts w:ascii="Palatino Linotype" w:hAnsi="Palatino Linotype"/>
              </w:rPr>
              <w:t>3</w:t>
            </w:r>
            <w:r w:rsidR="00EF0510" w:rsidRPr="00B1107B">
              <w:rPr>
                <w:rFonts w:ascii="Palatino Linotype" w:hAnsi="Palatino Linotype"/>
              </w:rPr>
              <w:t>8</w:t>
            </w:r>
          </w:p>
        </w:tc>
      </w:tr>
      <w:tr w:rsidR="00E42FE5" w:rsidRPr="00B1107B" w:rsidTr="00A20FD0">
        <w:tc>
          <w:tcPr>
            <w:tcW w:w="8647" w:type="dxa"/>
          </w:tcPr>
          <w:p w:rsidR="00E42FE5" w:rsidRPr="00B1107B" w:rsidRDefault="00E42FE5" w:rsidP="00F4311A">
            <w:pPr>
              <w:pStyle w:val="Akapitzlist"/>
              <w:numPr>
                <w:ilvl w:val="3"/>
                <w:numId w:val="13"/>
              </w:numPr>
              <w:spacing w:after="0" w:line="240" w:lineRule="auto"/>
              <w:ind w:left="2160"/>
              <w:rPr>
                <w:rFonts w:ascii="Palatino Linotype" w:hAnsi="Palatino Linotype"/>
              </w:rPr>
            </w:pPr>
            <w:r w:rsidRPr="00B1107B">
              <w:rPr>
                <w:rFonts w:ascii="Palatino Linotype" w:hAnsi="Palatino Linotype"/>
              </w:rPr>
              <w:t>Inne wybrane obiekty kulturowe………</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E42FE5" w:rsidRPr="00B1107B" w:rsidRDefault="00D17489" w:rsidP="00515E52">
            <w:pPr>
              <w:spacing w:after="0" w:line="240" w:lineRule="auto"/>
              <w:jc w:val="right"/>
              <w:rPr>
                <w:rFonts w:ascii="Palatino Linotype" w:hAnsi="Palatino Linotype"/>
              </w:rPr>
            </w:pPr>
            <w:r w:rsidRPr="00B1107B">
              <w:rPr>
                <w:rFonts w:ascii="Palatino Linotype" w:hAnsi="Palatino Linotype"/>
              </w:rPr>
              <w:t>4</w:t>
            </w:r>
            <w:r w:rsidR="006C141C" w:rsidRPr="00B1107B">
              <w:rPr>
                <w:rFonts w:ascii="Palatino Linotype" w:hAnsi="Palatino Linotype"/>
              </w:rPr>
              <w:t>1</w:t>
            </w:r>
          </w:p>
        </w:tc>
      </w:tr>
      <w:tr w:rsidR="001A6B4A" w:rsidRPr="00B1107B" w:rsidTr="00A20FD0">
        <w:tc>
          <w:tcPr>
            <w:tcW w:w="8647" w:type="dxa"/>
          </w:tcPr>
          <w:p w:rsidR="001A6B4A" w:rsidRPr="00B1107B" w:rsidRDefault="001A6B4A" w:rsidP="001A6B4A">
            <w:pPr>
              <w:spacing w:after="0" w:line="240" w:lineRule="auto"/>
              <w:jc w:val="both"/>
              <w:rPr>
                <w:rFonts w:ascii="Palatino Linotype" w:hAnsi="Palatino Linotype"/>
              </w:rPr>
            </w:pPr>
          </w:p>
        </w:tc>
        <w:tc>
          <w:tcPr>
            <w:tcW w:w="567" w:type="dxa"/>
          </w:tcPr>
          <w:p w:rsidR="001A6B4A" w:rsidRPr="00B1107B" w:rsidRDefault="001A6B4A" w:rsidP="00515E52">
            <w:pPr>
              <w:spacing w:after="0" w:line="240" w:lineRule="auto"/>
              <w:jc w:val="right"/>
              <w:rPr>
                <w:rFonts w:ascii="Palatino Linotype" w:hAnsi="Palatino Linotype"/>
              </w:rPr>
            </w:pPr>
          </w:p>
        </w:tc>
      </w:tr>
      <w:tr w:rsidR="00515E52" w:rsidRPr="00B1107B" w:rsidTr="00A20FD0">
        <w:tc>
          <w:tcPr>
            <w:tcW w:w="8647" w:type="dxa"/>
          </w:tcPr>
          <w:p w:rsidR="00515E52" w:rsidRPr="00B1107B" w:rsidRDefault="00515E52" w:rsidP="00A27268">
            <w:pPr>
              <w:pStyle w:val="Akapitzlist"/>
              <w:numPr>
                <w:ilvl w:val="0"/>
                <w:numId w:val="13"/>
              </w:numPr>
              <w:spacing w:after="0" w:line="240" w:lineRule="auto"/>
              <w:jc w:val="both"/>
              <w:rPr>
                <w:rFonts w:ascii="Palatino Linotype" w:hAnsi="Palatino Linotype"/>
              </w:rPr>
            </w:pPr>
            <w:r w:rsidRPr="00B1107B">
              <w:rPr>
                <w:rFonts w:ascii="Palatino Linotype" w:hAnsi="Palatino Linotype"/>
              </w:rPr>
              <w:t>Infrastruktura turystyczna i ruch turystyczny…………………………………………</w:t>
            </w:r>
            <w:r w:rsidR="00E72D5D" w:rsidRPr="00B1107B">
              <w:rPr>
                <w:rFonts w:ascii="Palatino Linotype" w:hAnsi="Palatino Linotype"/>
              </w:rPr>
              <w:t>..</w:t>
            </w:r>
          </w:p>
        </w:tc>
        <w:tc>
          <w:tcPr>
            <w:tcW w:w="567" w:type="dxa"/>
          </w:tcPr>
          <w:p w:rsidR="00515E52" w:rsidRPr="00B1107B" w:rsidRDefault="002D29C5" w:rsidP="00515E52">
            <w:pPr>
              <w:spacing w:after="0" w:line="240" w:lineRule="auto"/>
              <w:jc w:val="right"/>
              <w:rPr>
                <w:rFonts w:ascii="Palatino Linotype" w:hAnsi="Palatino Linotype"/>
              </w:rPr>
            </w:pPr>
            <w:r w:rsidRPr="00B1107B">
              <w:rPr>
                <w:rFonts w:ascii="Palatino Linotype" w:hAnsi="Palatino Linotype"/>
              </w:rPr>
              <w:t>4</w:t>
            </w:r>
            <w:r w:rsidR="00EF0510" w:rsidRPr="00B1107B">
              <w:rPr>
                <w:rFonts w:ascii="Palatino Linotype" w:hAnsi="Palatino Linotype"/>
              </w:rPr>
              <w:t>9</w:t>
            </w:r>
          </w:p>
        </w:tc>
      </w:tr>
      <w:tr w:rsidR="00515E52" w:rsidRPr="00B1107B" w:rsidTr="00A20FD0">
        <w:tc>
          <w:tcPr>
            <w:tcW w:w="8647" w:type="dxa"/>
          </w:tcPr>
          <w:p w:rsidR="00515E52" w:rsidRPr="00B1107B" w:rsidRDefault="00515E52" w:rsidP="00A27268">
            <w:pPr>
              <w:pStyle w:val="Akapitzlist"/>
              <w:numPr>
                <w:ilvl w:val="1"/>
                <w:numId w:val="13"/>
              </w:numPr>
              <w:spacing w:after="0" w:line="240" w:lineRule="auto"/>
              <w:jc w:val="both"/>
              <w:rPr>
                <w:rFonts w:ascii="Palatino Linotype" w:hAnsi="Palatino Linotype"/>
              </w:rPr>
            </w:pPr>
            <w:r w:rsidRPr="00B1107B">
              <w:rPr>
                <w:rFonts w:ascii="Palatino Linotype" w:hAnsi="Palatino Linotype"/>
              </w:rPr>
              <w:t xml:space="preserve"> Baza noclegowa…………………</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515E52" w:rsidRPr="00B1107B" w:rsidRDefault="00EF0510" w:rsidP="00515E52">
            <w:pPr>
              <w:spacing w:after="0" w:line="240" w:lineRule="auto"/>
              <w:jc w:val="right"/>
              <w:rPr>
                <w:rFonts w:ascii="Palatino Linotype" w:hAnsi="Palatino Linotype"/>
              </w:rPr>
            </w:pPr>
            <w:r w:rsidRPr="00B1107B">
              <w:rPr>
                <w:rFonts w:ascii="Palatino Linotype" w:hAnsi="Palatino Linotype"/>
              </w:rPr>
              <w:t>51</w:t>
            </w:r>
          </w:p>
        </w:tc>
      </w:tr>
      <w:tr w:rsidR="00515E52" w:rsidRPr="00B1107B" w:rsidTr="00A20FD0">
        <w:tc>
          <w:tcPr>
            <w:tcW w:w="8647" w:type="dxa"/>
          </w:tcPr>
          <w:p w:rsidR="00515E52" w:rsidRPr="00B1107B" w:rsidRDefault="00515E52" w:rsidP="00A27268">
            <w:pPr>
              <w:pStyle w:val="Akapitzlist"/>
              <w:numPr>
                <w:ilvl w:val="1"/>
                <w:numId w:val="13"/>
              </w:numPr>
              <w:spacing w:after="0" w:line="240" w:lineRule="auto"/>
              <w:jc w:val="both"/>
              <w:rPr>
                <w:rFonts w:ascii="Palatino Linotype" w:hAnsi="Palatino Linotype"/>
              </w:rPr>
            </w:pPr>
            <w:r w:rsidRPr="00B1107B">
              <w:rPr>
                <w:rFonts w:ascii="Palatino Linotype" w:hAnsi="Palatino Linotype"/>
              </w:rPr>
              <w:t xml:space="preserve"> Szlaki turystyczne…………………………</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515E52" w:rsidRPr="00B1107B" w:rsidRDefault="00D17489" w:rsidP="00515E52">
            <w:pPr>
              <w:spacing w:after="0" w:line="240" w:lineRule="auto"/>
              <w:jc w:val="right"/>
              <w:rPr>
                <w:rFonts w:ascii="Palatino Linotype" w:hAnsi="Palatino Linotype"/>
              </w:rPr>
            </w:pPr>
            <w:r w:rsidRPr="00B1107B">
              <w:rPr>
                <w:rFonts w:ascii="Palatino Linotype" w:hAnsi="Palatino Linotype"/>
              </w:rPr>
              <w:t>5</w:t>
            </w:r>
            <w:r w:rsidR="006C141C" w:rsidRPr="00B1107B">
              <w:rPr>
                <w:rFonts w:ascii="Palatino Linotype" w:hAnsi="Palatino Linotype"/>
              </w:rPr>
              <w:t>5</w:t>
            </w:r>
          </w:p>
        </w:tc>
      </w:tr>
      <w:tr w:rsidR="00E42FE5" w:rsidRPr="00B1107B" w:rsidTr="00A20FD0">
        <w:tc>
          <w:tcPr>
            <w:tcW w:w="8647" w:type="dxa"/>
          </w:tcPr>
          <w:p w:rsidR="00E42FE5" w:rsidRPr="00B1107B" w:rsidRDefault="00E42FE5" w:rsidP="00A27268">
            <w:pPr>
              <w:pStyle w:val="Akapitzlist"/>
              <w:numPr>
                <w:ilvl w:val="2"/>
                <w:numId w:val="13"/>
              </w:numPr>
              <w:spacing w:after="0" w:line="240" w:lineRule="auto"/>
              <w:ind w:left="1877"/>
              <w:jc w:val="both"/>
              <w:rPr>
                <w:rFonts w:ascii="Palatino Linotype" w:hAnsi="Palatino Linotype"/>
              </w:rPr>
            </w:pPr>
            <w:r w:rsidRPr="00B1107B">
              <w:rPr>
                <w:rFonts w:ascii="Palatino Linotype" w:hAnsi="Palatino Linotype"/>
              </w:rPr>
              <w:t>Szlaki piesze………………………………</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E42FE5" w:rsidRPr="00B1107B" w:rsidRDefault="00D17489" w:rsidP="00515E52">
            <w:pPr>
              <w:spacing w:after="0" w:line="240" w:lineRule="auto"/>
              <w:jc w:val="right"/>
              <w:rPr>
                <w:rFonts w:ascii="Palatino Linotype" w:hAnsi="Palatino Linotype"/>
              </w:rPr>
            </w:pPr>
            <w:r w:rsidRPr="00B1107B">
              <w:rPr>
                <w:rFonts w:ascii="Palatino Linotype" w:hAnsi="Palatino Linotype"/>
              </w:rPr>
              <w:t>5</w:t>
            </w:r>
            <w:r w:rsidR="00EF0510" w:rsidRPr="00B1107B">
              <w:rPr>
                <w:rFonts w:ascii="Palatino Linotype" w:hAnsi="Palatino Linotype"/>
              </w:rPr>
              <w:t>5</w:t>
            </w:r>
          </w:p>
        </w:tc>
      </w:tr>
      <w:tr w:rsidR="00E42FE5" w:rsidRPr="00B1107B" w:rsidTr="00A20FD0">
        <w:tc>
          <w:tcPr>
            <w:tcW w:w="8647" w:type="dxa"/>
          </w:tcPr>
          <w:p w:rsidR="00E42FE5" w:rsidRPr="00B1107B" w:rsidRDefault="00337FD7" w:rsidP="00A27268">
            <w:pPr>
              <w:pStyle w:val="Akapitzlist"/>
              <w:numPr>
                <w:ilvl w:val="2"/>
                <w:numId w:val="13"/>
              </w:numPr>
              <w:spacing w:after="0" w:line="240" w:lineRule="auto"/>
              <w:ind w:left="1877"/>
              <w:jc w:val="both"/>
              <w:rPr>
                <w:rFonts w:ascii="Palatino Linotype" w:hAnsi="Palatino Linotype"/>
              </w:rPr>
            </w:pPr>
            <w:r w:rsidRPr="00B1107B">
              <w:rPr>
                <w:rFonts w:ascii="Palatino Linotype" w:hAnsi="Palatino Linotype"/>
              </w:rPr>
              <w:t>Szlaki rowerowe……………………………………</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E42FE5" w:rsidRPr="00B1107B" w:rsidRDefault="00D17489" w:rsidP="00515E52">
            <w:pPr>
              <w:spacing w:after="0" w:line="240" w:lineRule="auto"/>
              <w:jc w:val="right"/>
              <w:rPr>
                <w:rFonts w:ascii="Palatino Linotype" w:hAnsi="Palatino Linotype"/>
              </w:rPr>
            </w:pPr>
            <w:r w:rsidRPr="00B1107B">
              <w:rPr>
                <w:rFonts w:ascii="Palatino Linotype" w:hAnsi="Palatino Linotype"/>
              </w:rPr>
              <w:t>5</w:t>
            </w:r>
            <w:r w:rsidR="00EF0510" w:rsidRPr="00B1107B">
              <w:rPr>
                <w:rFonts w:ascii="Palatino Linotype" w:hAnsi="Palatino Linotype"/>
              </w:rPr>
              <w:t>6</w:t>
            </w:r>
          </w:p>
        </w:tc>
      </w:tr>
      <w:tr w:rsidR="00E42FE5" w:rsidRPr="00B1107B" w:rsidTr="00A20FD0">
        <w:tc>
          <w:tcPr>
            <w:tcW w:w="8647" w:type="dxa"/>
          </w:tcPr>
          <w:p w:rsidR="00E42FE5" w:rsidRPr="00B1107B" w:rsidRDefault="00337FD7" w:rsidP="00F4311A">
            <w:pPr>
              <w:pStyle w:val="Akapitzlist"/>
              <w:numPr>
                <w:ilvl w:val="2"/>
                <w:numId w:val="13"/>
              </w:numPr>
              <w:spacing w:after="0" w:line="240" w:lineRule="auto"/>
              <w:ind w:left="1877"/>
              <w:rPr>
                <w:rFonts w:ascii="Palatino Linotype" w:hAnsi="Palatino Linotype"/>
              </w:rPr>
            </w:pPr>
            <w:r w:rsidRPr="00B1107B">
              <w:rPr>
                <w:rFonts w:ascii="Palatino Linotype" w:hAnsi="Palatino Linotype"/>
              </w:rPr>
              <w:t>Szlaki turystyki jeździeckiej…………………………</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E42FE5" w:rsidRPr="00B1107B" w:rsidRDefault="00D17489" w:rsidP="00515E52">
            <w:pPr>
              <w:spacing w:after="0" w:line="240" w:lineRule="auto"/>
              <w:jc w:val="right"/>
              <w:rPr>
                <w:rFonts w:ascii="Palatino Linotype" w:hAnsi="Palatino Linotype"/>
              </w:rPr>
            </w:pPr>
            <w:r w:rsidRPr="00B1107B">
              <w:rPr>
                <w:rFonts w:ascii="Palatino Linotype" w:hAnsi="Palatino Linotype"/>
              </w:rPr>
              <w:t>5</w:t>
            </w:r>
            <w:r w:rsidR="00EF0510" w:rsidRPr="00B1107B">
              <w:rPr>
                <w:rFonts w:ascii="Palatino Linotype" w:hAnsi="Palatino Linotype"/>
              </w:rPr>
              <w:t>7</w:t>
            </w:r>
          </w:p>
        </w:tc>
      </w:tr>
      <w:tr w:rsidR="00D17489" w:rsidRPr="00B1107B" w:rsidTr="00A20FD0">
        <w:tc>
          <w:tcPr>
            <w:tcW w:w="8647" w:type="dxa"/>
          </w:tcPr>
          <w:p w:rsidR="00D17489" w:rsidRPr="00B1107B" w:rsidRDefault="00D17489" w:rsidP="00F4311A">
            <w:pPr>
              <w:pStyle w:val="Akapitzlist"/>
              <w:numPr>
                <w:ilvl w:val="2"/>
                <w:numId w:val="13"/>
              </w:numPr>
              <w:spacing w:after="0" w:line="240" w:lineRule="auto"/>
              <w:ind w:left="1877"/>
              <w:rPr>
                <w:rFonts w:ascii="Palatino Linotype" w:hAnsi="Palatino Linotype"/>
              </w:rPr>
            </w:pPr>
            <w:r w:rsidRPr="00B1107B">
              <w:rPr>
                <w:rFonts w:ascii="Palatino Linotype" w:hAnsi="Palatino Linotype"/>
              </w:rPr>
              <w:t>Międzynarodowy Pielgrzymkowy Szlak Maryjny</w:t>
            </w:r>
            <w:r w:rsidR="00A20FD0" w:rsidRPr="00B1107B">
              <w:rPr>
                <w:rFonts w:ascii="Palatino Linotype" w:hAnsi="Palatino Linotype"/>
              </w:rPr>
              <w:t>.</w:t>
            </w:r>
            <w:r w:rsidRPr="00B1107B">
              <w:rPr>
                <w:rFonts w:ascii="Palatino Linotype" w:hAnsi="Palatino Linotype"/>
              </w:rPr>
              <w:t>……</w:t>
            </w:r>
            <w:r w:rsidR="00A20FD0" w:rsidRPr="00B1107B">
              <w:rPr>
                <w:rFonts w:ascii="Palatino Linotype" w:hAnsi="Palatino Linotype"/>
              </w:rPr>
              <w:t>..</w:t>
            </w:r>
            <w:r w:rsidRPr="00B1107B">
              <w:rPr>
                <w:rFonts w:ascii="Palatino Linotype" w:hAnsi="Palatino Linotype"/>
              </w:rPr>
              <w:t>…………….</w:t>
            </w:r>
          </w:p>
        </w:tc>
        <w:tc>
          <w:tcPr>
            <w:tcW w:w="567" w:type="dxa"/>
          </w:tcPr>
          <w:p w:rsidR="00D17489" w:rsidRPr="00B1107B" w:rsidRDefault="00D17489" w:rsidP="00515E52">
            <w:pPr>
              <w:spacing w:after="0" w:line="240" w:lineRule="auto"/>
              <w:jc w:val="right"/>
              <w:rPr>
                <w:rFonts w:ascii="Palatino Linotype" w:hAnsi="Palatino Linotype"/>
              </w:rPr>
            </w:pPr>
            <w:r w:rsidRPr="00B1107B">
              <w:rPr>
                <w:rFonts w:ascii="Palatino Linotype" w:hAnsi="Palatino Linotype"/>
              </w:rPr>
              <w:t>5</w:t>
            </w:r>
            <w:r w:rsidR="00EF0510" w:rsidRPr="00B1107B">
              <w:rPr>
                <w:rFonts w:ascii="Palatino Linotype" w:hAnsi="Palatino Linotype"/>
              </w:rPr>
              <w:t>8</w:t>
            </w:r>
          </w:p>
        </w:tc>
      </w:tr>
      <w:tr w:rsidR="00E42FE5" w:rsidRPr="00B1107B" w:rsidTr="00A20FD0">
        <w:tc>
          <w:tcPr>
            <w:tcW w:w="8647" w:type="dxa"/>
          </w:tcPr>
          <w:p w:rsidR="00E42FE5" w:rsidRPr="00B1107B" w:rsidRDefault="00337FD7" w:rsidP="00A27268">
            <w:pPr>
              <w:pStyle w:val="Akapitzlist"/>
              <w:numPr>
                <w:ilvl w:val="2"/>
                <w:numId w:val="13"/>
              </w:numPr>
              <w:spacing w:after="0" w:line="240" w:lineRule="auto"/>
              <w:ind w:left="1877"/>
              <w:jc w:val="both"/>
              <w:rPr>
                <w:rFonts w:ascii="Palatino Linotype" w:hAnsi="Palatino Linotype"/>
              </w:rPr>
            </w:pPr>
            <w:r w:rsidRPr="00B1107B">
              <w:rPr>
                <w:rFonts w:ascii="Palatino Linotype" w:hAnsi="Palatino Linotype"/>
              </w:rPr>
              <w:t>Ścieżki dydaktyczne………</w:t>
            </w:r>
            <w:r w:rsidR="00A20FD0" w:rsidRPr="00B1107B">
              <w:rPr>
                <w:rFonts w:ascii="Palatino Linotype" w:hAnsi="Palatino Linotype"/>
              </w:rPr>
              <w:t>.</w:t>
            </w:r>
            <w:r w:rsidRPr="00B1107B">
              <w:rPr>
                <w:rFonts w:ascii="Palatino Linotype" w:hAnsi="Palatino Linotype"/>
              </w:rPr>
              <w:t>………………………</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E42FE5" w:rsidRPr="00B1107B" w:rsidRDefault="00D17489" w:rsidP="00515E52">
            <w:pPr>
              <w:spacing w:after="0" w:line="240" w:lineRule="auto"/>
              <w:jc w:val="right"/>
              <w:rPr>
                <w:rFonts w:ascii="Palatino Linotype" w:hAnsi="Palatino Linotype"/>
              </w:rPr>
            </w:pPr>
            <w:r w:rsidRPr="00B1107B">
              <w:rPr>
                <w:rFonts w:ascii="Palatino Linotype" w:hAnsi="Palatino Linotype"/>
              </w:rPr>
              <w:t>5</w:t>
            </w:r>
            <w:r w:rsidR="00EF0510" w:rsidRPr="00B1107B">
              <w:rPr>
                <w:rFonts w:ascii="Palatino Linotype" w:hAnsi="Palatino Linotype"/>
              </w:rPr>
              <w:t>9</w:t>
            </w:r>
          </w:p>
        </w:tc>
      </w:tr>
      <w:tr w:rsidR="00E42FE5" w:rsidRPr="00B1107B" w:rsidTr="00A20FD0">
        <w:tc>
          <w:tcPr>
            <w:tcW w:w="8647" w:type="dxa"/>
          </w:tcPr>
          <w:p w:rsidR="00E42FE5" w:rsidRPr="00B1107B" w:rsidRDefault="00337FD7" w:rsidP="00A27268">
            <w:pPr>
              <w:pStyle w:val="Akapitzlist"/>
              <w:numPr>
                <w:ilvl w:val="2"/>
                <w:numId w:val="13"/>
              </w:numPr>
              <w:spacing w:after="0" w:line="240" w:lineRule="auto"/>
              <w:ind w:left="1877"/>
              <w:jc w:val="both"/>
              <w:rPr>
                <w:rFonts w:ascii="Palatino Linotype" w:hAnsi="Palatino Linotype"/>
              </w:rPr>
            </w:pPr>
            <w:r w:rsidRPr="00B1107B">
              <w:rPr>
                <w:rFonts w:ascii="Palatino Linotype" w:hAnsi="Palatino Linotype"/>
              </w:rPr>
              <w:t>Szkoły wspinaczkowe………………</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E42FE5" w:rsidRPr="00B1107B" w:rsidRDefault="00EF0510" w:rsidP="00515E52">
            <w:pPr>
              <w:spacing w:after="0" w:line="240" w:lineRule="auto"/>
              <w:jc w:val="right"/>
              <w:rPr>
                <w:rFonts w:ascii="Palatino Linotype" w:hAnsi="Palatino Linotype"/>
              </w:rPr>
            </w:pPr>
            <w:r w:rsidRPr="00B1107B">
              <w:rPr>
                <w:rFonts w:ascii="Palatino Linotype" w:hAnsi="Palatino Linotype"/>
              </w:rPr>
              <w:t>61</w:t>
            </w:r>
          </w:p>
        </w:tc>
      </w:tr>
      <w:tr w:rsidR="00515E52" w:rsidRPr="00B1107B" w:rsidTr="00A20FD0">
        <w:tc>
          <w:tcPr>
            <w:tcW w:w="8647" w:type="dxa"/>
          </w:tcPr>
          <w:p w:rsidR="00515E52" w:rsidRPr="00B1107B" w:rsidRDefault="00515E52" w:rsidP="00A27268">
            <w:pPr>
              <w:pStyle w:val="Akapitzlist"/>
              <w:numPr>
                <w:ilvl w:val="1"/>
                <w:numId w:val="13"/>
              </w:numPr>
              <w:spacing w:after="0" w:line="240" w:lineRule="auto"/>
              <w:jc w:val="both"/>
              <w:rPr>
                <w:rFonts w:ascii="Palatino Linotype" w:hAnsi="Palatino Linotype"/>
              </w:rPr>
            </w:pPr>
            <w:r w:rsidRPr="00B1107B">
              <w:rPr>
                <w:rFonts w:ascii="Palatino Linotype" w:hAnsi="Palatino Linotype"/>
              </w:rPr>
              <w:t xml:space="preserve"> Dostępność </w:t>
            </w:r>
            <w:r w:rsidRPr="00B1107B">
              <w:rPr>
                <w:rFonts w:ascii="Palatino Linotype" w:hAnsi="Palatino Linotype"/>
              </w:rPr>
              <w:lastRenderedPageBreak/>
              <w:t>komunikacyjna…...…………………………</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515E52" w:rsidRPr="00B1107B" w:rsidRDefault="00EF0510" w:rsidP="00515E52">
            <w:pPr>
              <w:spacing w:after="0" w:line="240" w:lineRule="auto"/>
              <w:jc w:val="right"/>
              <w:rPr>
                <w:rFonts w:ascii="Palatino Linotype" w:hAnsi="Palatino Linotype"/>
              </w:rPr>
            </w:pPr>
            <w:r w:rsidRPr="00B1107B">
              <w:rPr>
                <w:rFonts w:ascii="Palatino Linotype" w:hAnsi="Palatino Linotype"/>
              </w:rPr>
              <w:lastRenderedPageBreak/>
              <w:t>6</w:t>
            </w:r>
            <w:r w:rsidR="006C141C" w:rsidRPr="00B1107B">
              <w:rPr>
                <w:rFonts w:ascii="Palatino Linotype" w:hAnsi="Palatino Linotype"/>
              </w:rPr>
              <w:t>2</w:t>
            </w:r>
          </w:p>
        </w:tc>
      </w:tr>
      <w:tr w:rsidR="00515E52" w:rsidRPr="00B1107B" w:rsidTr="00A20FD0">
        <w:tc>
          <w:tcPr>
            <w:tcW w:w="8647" w:type="dxa"/>
          </w:tcPr>
          <w:p w:rsidR="00515E52" w:rsidRPr="00B1107B" w:rsidRDefault="00515E52" w:rsidP="00F4311A">
            <w:pPr>
              <w:pStyle w:val="Akapitzlist"/>
              <w:numPr>
                <w:ilvl w:val="1"/>
                <w:numId w:val="13"/>
              </w:numPr>
              <w:spacing w:after="0" w:line="240" w:lineRule="auto"/>
              <w:rPr>
                <w:rFonts w:ascii="Palatino Linotype" w:hAnsi="Palatino Linotype"/>
              </w:rPr>
            </w:pPr>
            <w:r w:rsidRPr="00B1107B">
              <w:rPr>
                <w:rFonts w:ascii="Palatino Linotype" w:hAnsi="Palatino Linotype"/>
              </w:rPr>
              <w:lastRenderedPageBreak/>
              <w:t xml:space="preserve"> Ruch turystyczny w gminie…………………</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515E52" w:rsidRPr="00B1107B" w:rsidRDefault="00EF0510" w:rsidP="00515E52">
            <w:pPr>
              <w:spacing w:after="0" w:line="240" w:lineRule="auto"/>
              <w:jc w:val="right"/>
              <w:rPr>
                <w:rFonts w:ascii="Palatino Linotype" w:hAnsi="Palatino Linotype"/>
              </w:rPr>
            </w:pPr>
            <w:r w:rsidRPr="00B1107B">
              <w:rPr>
                <w:rFonts w:ascii="Palatino Linotype" w:hAnsi="Palatino Linotype"/>
              </w:rPr>
              <w:t>63</w:t>
            </w:r>
          </w:p>
        </w:tc>
      </w:tr>
      <w:tr w:rsidR="001A6B4A" w:rsidRPr="00B1107B" w:rsidTr="00A20FD0">
        <w:tc>
          <w:tcPr>
            <w:tcW w:w="8647" w:type="dxa"/>
          </w:tcPr>
          <w:p w:rsidR="001A6B4A" w:rsidRPr="00B1107B" w:rsidRDefault="001A6B4A" w:rsidP="001A6B4A">
            <w:pPr>
              <w:spacing w:after="0" w:line="240" w:lineRule="auto"/>
              <w:jc w:val="both"/>
              <w:rPr>
                <w:rFonts w:ascii="Palatino Linotype" w:hAnsi="Palatino Linotype"/>
              </w:rPr>
            </w:pPr>
          </w:p>
        </w:tc>
        <w:tc>
          <w:tcPr>
            <w:tcW w:w="567" w:type="dxa"/>
          </w:tcPr>
          <w:p w:rsidR="001A6B4A" w:rsidRPr="00B1107B" w:rsidRDefault="001A6B4A" w:rsidP="00515E52">
            <w:pPr>
              <w:spacing w:after="0" w:line="240" w:lineRule="auto"/>
              <w:jc w:val="right"/>
              <w:rPr>
                <w:rFonts w:ascii="Palatino Linotype" w:hAnsi="Palatino Linotype"/>
              </w:rPr>
            </w:pPr>
          </w:p>
        </w:tc>
      </w:tr>
      <w:tr w:rsidR="00515E52" w:rsidRPr="00B1107B" w:rsidTr="00A20FD0">
        <w:tc>
          <w:tcPr>
            <w:tcW w:w="8647" w:type="dxa"/>
          </w:tcPr>
          <w:p w:rsidR="00515E52" w:rsidRPr="00B1107B" w:rsidRDefault="00515E52" w:rsidP="00A27268">
            <w:pPr>
              <w:pStyle w:val="Akapitzlist"/>
              <w:numPr>
                <w:ilvl w:val="0"/>
                <w:numId w:val="13"/>
              </w:numPr>
              <w:spacing w:after="0" w:line="240" w:lineRule="auto"/>
              <w:jc w:val="both"/>
              <w:rPr>
                <w:rFonts w:ascii="Palatino Linotype" w:hAnsi="Palatino Linotype"/>
              </w:rPr>
            </w:pPr>
            <w:r w:rsidRPr="00B1107B">
              <w:rPr>
                <w:rFonts w:ascii="Palatino Linotype" w:hAnsi="Palatino Linotype"/>
              </w:rPr>
              <w:t>Analiza SWOT…………………………………………</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515E52" w:rsidRPr="00B1107B" w:rsidRDefault="00D17489" w:rsidP="00515E52">
            <w:pPr>
              <w:spacing w:after="0" w:line="240" w:lineRule="auto"/>
              <w:jc w:val="right"/>
              <w:rPr>
                <w:rFonts w:ascii="Palatino Linotype" w:hAnsi="Palatino Linotype"/>
              </w:rPr>
            </w:pPr>
            <w:r w:rsidRPr="00B1107B">
              <w:rPr>
                <w:rFonts w:ascii="Palatino Linotype" w:hAnsi="Palatino Linotype"/>
              </w:rPr>
              <w:t>6</w:t>
            </w:r>
            <w:r w:rsidR="006C141C" w:rsidRPr="00B1107B">
              <w:rPr>
                <w:rFonts w:ascii="Palatino Linotype" w:hAnsi="Palatino Linotype"/>
              </w:rPr>
              <w:t>6</w:t>
            </w:r>
          </w:p>
        </w:tc>
      </w:tr>
      <w:tr w:rsidR="00515E52" w:rsidRPr="00B1107B" w:rsidTr="00A20FD0">
        <w:tc>
          <w:tcPr>
            <w:tcW w:w="8647" w:type="dxa"/>
          </w:tcPr>
          <w:p w:rsidR="00515E52" w:rsidRPr="00B1107B" w:rsidRDefault="00515E52" w:rsidP="00515E52">
            <w:pPr>
              <w:spacing w:after="0" w:line="240" w:lineRule="auto"/>
              <w:jc w:val="both"/>
              <w:rPr>
                <w:rFonts w:ascii="Palatino Linotype" w:hAnsi="Palatino Linotype"/>
              </w:rPr>
            </w:pPr>
          </w:p>
        </w:tc>
        <w:tc>
          <w:tcPr>
            <w:tcW w:w="567" w:type="dxa"/>
          </w:tcPr>
          <w:p w:rsidR="00515E52" w:rsidRPr="00B1107B" w:rsidRDefault="00515E52" w:rsidP="00515E52">
            <w:pPr>
              <w:spacing w:after="0" w:line="240" w:lineRule="auto"/>
              <w:jc w:val="right"/>
              <w:rPr>
                <w:rFonts w:ascii="Palatino Linotype" w:hAnsi="Palatino Linotype"/>
              </w:rPr>
            </w:pPr>
          </w:p>
        </w:tc>
      </w:tr>
      <w:tr w:rsidR="00515E52" w:rsidRPr="00B1107B" w:rsidTr="00A20FD0">
        <w:tc>
          <w:tcPr>
            <w:tcW w:w="8647" w:type="dxa"/>
          </w:tcPr>
          <w:p w:rsidR="00515E52" w:rsidRPr="00B1107B" w:rsidRDefault="00515E52" w:rsidP="00A46813">
            <w:pPr>
              <w:spacing w:after="0" w:line="240" w:lineRule="auto"/>
              <w:jc w:val="both"/>
              <w:rPr>
                <w:rFonts w:ascii="Palatino Linotype" w:hAnsi="Palatino Linotype"/>
                <w:b/>
                <w:bCs/>
              </w:rPr>
            </w:pPr>
            <w:r w:rsidRPr="00B1107B">
              <w:rPr>
                <w:rFonts w:ascii="Palatino Linotype" w:hAnsi="Palatino Linotype"/>
                <w:b/>
                <w:bCs/>
              </w:rPr>
              <w:t>CZĘŚĆ STRATEGICZNA</w:t>
            </w:r>
          </w:p>
        </w:tc>
        <w:tc>
          <w:tcPr>
            <w:tcW w:w="567" w:type="dxa"/>
          </w:tcPr>
          <w:p w:rsidR="00515E52" w:rsidRPr="00B1107B" w:rsidRDefault="00D17489" w:rsidP="00515E52">
            <w:pPr>
              <w:spacing w:after="0" w:line="240" w:lineRule="auto"/>
              <w:jc w:val="right"/>
              <w:rPr>
                <w:rFonts w:ascii="Palatino Linotype" w:hAnsi="Palatino Linotype"/>
              </w:rPr>
            </w:pPr>
            <w:r w:rsidRPr="00B1107B">
              <w:rPr>
                <w:rFonts w:ascii="Palatino Linotype" w:hAnsi="Palatino Linotype"/>
              </w:rPr>
              <w:t>6</w:t>
            </w:r>
            <w:r w:rsidR="006C141C" w:rsidRPr="00B1107B">
              <w:rPr>
                <w:rFonts w:ascii="Palatino Linotype" w:hAnsi="Palatino Linotype"/>
              </w:rPr>
              <w:t>9</w:t>
            </w:r>
          </w:p>
        </w:tc>
      </w:tr>
      <w:tr w:rsidR="00486DCC" w:rsidRPr="00B1107B" w:rsidTr="00A20FD0">
        <w:tc>
          <w:tcPr>
            <w:tcW w:w="8647" w:type="dxa"/>
          </w:tcPr>
          <w:p w:rsidR="00486DCC" w:rsidRPr="00B1107B" w:rsidRDefault="00486DCC" w:rsidP="00486DCC">
            <w:pPr>
              <w:spacing w:after="0" w:line="240" w:lineRule="auto"/>
              <w:jc w:val="both"/>
              <w:rPr>
                <w:rFonts w:ascii="Palatino Linotype" w:hAnsi="Palatino Linotype"/>
                <w:b/>
                <w:bCs/>
              </w:rPr>
            </w:pPr>
          </w:p>
        </w:tc>
        <w:tc>
          <w:tcPr>
            <w:tcW w:w="567" w:type="dxa"/>
          </w:tcPr>
          <w:p w:rsidR="00486DCC" w:rsidRPr="00B1107B" w:rsidRDefault="00486DCC" w:rsidP="00515E52">
            <w:pPr>
              <w:spacing w:after="0" w:line="240" w:lineRule="auto"/>
              <w:jc w:val="right"/>
              <w:rPr>
                <w:rFonts w:ascii="Palatino Linotype" w:hAnsi="Palatino Linotype"/>
              </w:rPr>
            </w:pPr>
          </w:p>
        </w:tc>
      </w:tr>
      <w:tr w:rsidR="00515E52" w:rsidRPr="00B1107B" w:rsidTr="00A20FD0">
        <w:tc>
          <w:tcPr>
            <w:tcW w:w="8647" w:type="dxa"/>
          </w:tcPr>
          <w:p w:rsidR="00515E52" w:rsidRPr="00B1107B" w:rsidRDefault="00515E52" w:rsidP="00F4311A">
            <w:pPr>
              <w:pStyle w:val="Akapitzlist"/>
              <w:numPr>
                <w:ilvl w:val="0"/>
                <w:numId w:val="13"/>
              </w:numPr>
              <w:spacing w:after="0" w:line="240" w:lineRule="auto"/>
              <w:rPr>
                <w:rFonts w:ascii="Palatino Linotype" w:hAnsi="Palatino Linotype"/>
              </w:rPr>
            </w:pPr>
            <w:r w:rsidRPr="00B1107B">
              <w:rPr>
                <w:rFonts w:ascii="Palatino Linotype" w:hAnsi="Palatino Linotype"/>
              </w:rPr>
              <w:t>Strategia rozwoju produktów turystycznych Gminy Ogrodzieniec………</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515E52" w:rsidRPr="00B1107B" w:rsidRDefault="00EF0510" w:rsidP="00515E52">
            <w:pPr>
              <w:spacing w:after="0" w:line="240" w:lineRule="auto"/>
              <w:jc w:val="right"/>
              <w:rPr>
                <w:rFonts w:ascii="Palatino Linotype" w:hAnsi="Palatino Linotype"/>
              </w:rPr>
            </w:pPr>
            <w:r w:rsidRPr="00B1107B">
              <w:rPr>
                <w:rFonts w:ascii="Palatino Linotype" w:hAnsi="Palatino Linotype"/>
              </w:rPr>
              <w:t>7</w:t>
            </w:r>
            <w:r w:rsidR="006C141C" w:rsidRPr="00B1107B">
              <w:rPr>
                <w:rFonts w:ascii="Palatino Linotype" w:hAnsi="Palatino Linotype"/>
              </w:rPr>
              <w:t>1</w:t>
            </w:r>
          </w:p>
        </w:tc>
      </w:tr>
      <w:tr w:rsidR="00515E52" w:rsidRPr="00B1107B" w:rsidTr="00A20FD0">
        <w:tc>
          <w:tcPr>
            <w:tcW w:w="8647" w:type="dxa"/>
          </w:tcPr>
          <w:p w:rsidR="00515E52" w:rsidRPr="00B1107B" w:rsidRDefault="007D1624" w:rsidP="00F4311A">
            <w:pPr>
              <w:pStyle w:val="Akapitzlist"/>
              <w:numPr>
                <w:ilvl w:val="1"/>
                <w:numId w:val="13"/>
              </w:numPr>
              <w:spacing w:after="0" w:line="240" w:lineRule="auto"/>
              <w:rPr>
                <w:rFonts w:ascii="Palatino Linotype" w:hAnsi="Palatino Linotype"/>
              </w:rPr>
            </w:pPr>
            <w:r w:rsidRPr="00B1107B">
              <w:rPr>
                <w:rFonts w:ascii="Palatino Linotype" w:hAnsi="Palatino Linotype"/>
              </w:rPr>
              <w:t>Wizja i misja turystyczna gminy………</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515E52" w:rsidRPr="00B1107B" w:rsidRDefault="00EF0510" w:rsidP="00515E52">
            <w:pPr>
              <w:spacing w:after="0" w:line="240" w:lineRule="auto"/>
              <w:jc w:val="right"/>
              <w:rPr>
                <w:rFonts w:ascii="Palatino Linotype" w:hAnsi="Palatino Linotype"/>
              </w:rPr>
            </w:pPr>
            <w:r w:rsidRPr="00B1107B">
              <w:rPr>
                <w:rFonts w:ascii="Palatino Linotype" w:hAnsi="Palatino Linotype"/>
              </w:rPr>
              <w:t>7</w:t>
            </w:r>
            <w:r w:rsidR="006C141C" w:rsidRPr="00B1107B">
              <w:rPr>
                <w:rFonts w:ascii="Palatino Linotype" w:hAnsi="Palatino Linotype"/>
              </w:rPr>
              <w:t>2</w:t>
            </w:r>
          </w:p>
        </w:tc>
      </w:tr>
      <w:tr w:rsidR="007D1624" w:rsidRPr="00B1107B" w:rsidTr="00A20FD0">
        <w:tc>
          <w:tcPr>
            <w:tcW w:w="8647" w:type="dxa"/>
          </w:tcPr>
          <w:p w:rsidR="007D1624" w:rsidRPr="00B1107B" w:rsidRDefault="007D1624" w:rsidP="00F4311A">
            <w:pPr>
              <w:pStyle w:val="Akapitzlist"/>
              <w:numPr>
                <w:ilvl w:val="1"/>
                <w:numId w:val="13"/>
              </w:numPr>
              <w:spacing w:after="0" w:line="240" w:lineRule="auto"/>
              <w:rPr>
                <w:rFonts w:ascii="Palatino Linotype" w:hAnsi="Palatino Linotype"/>
              </w:rPr>
            </w:pPr>
            <w:r w:rsidRPr="00B1107B">
              <w:rPr>
                <w:rFonts w:ascii="Palatino Linotype" w:hAnsi="Palatino Linotype"/>
              </w:rPr>
              <w:t xml:space="preserve"> Cele strategiczne i operacyjne rozwoju turystyki w gminie…</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7D1624" w:rsidRPr="00B1107B" w:rsidRDefault="00EF0510" w:rsidP="00515E52">
            <w:pPr>
              <w:spacing w:after="0" w:line="240" w:lineRule="auto"/>
              <w:jc w:val="right"/>
              <w:rPr>
                <w:rFonts w:ascii="Palatino Linotype" w:hAnsi="Palatino Linotype"/>
              </w:rPr>
            </w:pPr>
            <w:r w:rsidRPr="00B1107B">
              <w:rPr>
                <w:rFonts w:ascii="Palatino Linotype" w:hAnsi="Palatino Linotype"/>
              </w:rPr>
              <w:t>7</w:t>
            </w:r>
            <w:r w:rsidR="006C141C" w:rsidRPr="00B1107B">
              <w:rPr>
                <w:rFonts w:ascii="Palatino Linotype" w:hAnsi="Palatino Linotype"/>
              </w:rPr>
              <w:t>4</w:t>
            </w:r>
          </w:p>
        </w:tc>
      </w:tr>
      <w:tr w:rsidR="007D1624" w:rsidRPr="00B1107B" w:rsidTr="00A20FD0">
        <w:tc>
          <w:tcPr>
            <w:tcW w:w="8647" w:type="dxa"/>
          </w:tcPr>
          <w:p w:rsidR="007D1624" w:rsidRPr="00B1107B" w:rsidRDefault="007D1624" w:rsidP="00A27268">
            <w:pPr>
              <w:pStyle w:val="Akapitzlist"/>
              <w:numPr>
                <w:ilvl w:val="1"/>
                <w:numId w:val="13"/>
              </w:numPr>
              <w:spacing w:after="0" w:line="240" w:lineRule="auto"/>
              <w:jc w:val="both"/>
              <w:rPr>
                <w:rFonts w:ascii="Palatino Linotype" w:hAnsi="Palatino Linotype"/>
              </w:rPr>
            </w:pPr>
            <w:r w:rsidRPr="00B1107B">
              <w:rPr>
                <w:rFonts w:ascii="Palatino Linotype" w:hAnsi="Palatino Linotype"/>
              </w:rPr>
              <w:t xml:space="preserve"> Markowe produkty turystyczne………</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p>
        </w:tc>
        <w:tc>
          <w:tcPr>
            <w:tcW w:w="567" w:type="dxa"/>
          </w:tcPr>
          <w:p w:rsidR="007D1624" w:rsidRPr="00B1107B" w:rsidRDefault="00EF0510" w:rsidP="00515E52">
            <w:pPr>
              <w:spacing w:after="0" w:line="240" w:lineRule="auto"/>
              <w:jc w:val="right"/>
              <w:rPr>
                <w:rFonts w:ascii="Palatino Linotype" w:hAnsi="Palatino Linotype"/>
              </w:rPr>
            </w:pPr>
            <w:r w:rsidRPr="00B1107B">
              <w:rPr>
                <w:rFonts w:ascii="Palatino Linotype" w:hAnsi="Palatino Linotype"/>
              </w:rPr>
              <w:t>8</w:t>
            </w:r>
            <w:r w:rsidR="006C141C" w:rsidRPr="00B1107B">
              <w:rPr>
                <w:rFonts w:ascii="Palatino Linotype" w:hAnsi="Palatino Linotype"/>
              </w:rPr>
              <w:t>3</w:t>
            </w:r>
          </w:p>
        </w:tc>
      </w:tr>
      <w:tr w:rsidR="001A6B4A" w:rsidRPr="00B1107B" w:rsidTr="00A20FD0">
        <w:tc>
          <w:tcPr>
            <w:tcW w:w="8647" w:type="dxa"/>
          </w:tcPr>
          <w:p w:rsidR="001A6B4A" w:rsidRPr="00B1107B" w:rsidRDefault="001A6B4A" w:rsidP="00462B19">
            <w:pPr>
              <w:spacing w:after="0" w:line="240" w:lineRule="auto"/>
              <w:jc w:val="both"/>
              <w:rPr>
                <w:rFonts w:ascii="Palatino Linotype" w:hAnsi="Palatino Linotype"/>
              </w:rPr>
            </w:pPr>
          </w:p>
        </w:tc>
        <w:tc>
          <w:tcPr>
            <w:tcW w:w="567" w:type="dxa"/>
          </w:tcPr>
          <w:p w:rsidR="001A6B4A" w:rsidRPr="00B1107B" w:rsidRDefault="001A6B4A" w:rsidP="00515E52">
            <w:pPr>
              <w:spacing w:after="0" w:line="240" w:lineRule="auto"/>
              <w:jc w:val="right"/>
              <w:rPr>
                <w:rFonts w:ascii="Palatino Linotype" w:hAnsi="Palatino Linotype"/>
              </w:rPr>
            </w:pPr>
          </w:p>
        </w:tc>
      </w:tr>
      <w:tr w:rsidR="007D1624" w:rsidRPr="00B1107B" w:rsidTr="00A20FD0">
        <w:tc>
          <w:tcPr>
            <w:tcW w:w="8647" w:type="dxa"/>
          </w:tcPr>
          <w:p w:rsidR="007D1624" w:rsidRPr="00B1107B" w:rsidRDefault="007D1624" w:rsidP="00F4311A">
            <w:pPr>
              <w:pStyle w:val="Akapitzlist"/>
              <w:numPr>
                <w:ilvl w:val="0"/>
                <w:numId w:val="13"/>
              </w:numPr>
              <w:spacing w:after="0" w:line="240" w:lineRule="auto"/>
              <w:rPr>
                <w:rFonts w:ascii="Palatino Linotype" w:hAnsi="Palatino Linotype"/>
              </w:rPr>
            </w:pPr>
            <w:r w:rsidRPr="00B1107B">
              <w:rPr>
                <w:rFonts w:ascii="Palatino Linotype" w:hAnsi="Palatino Linotype"/>
              </w:rPr>
              <w:t>System realizacji i wdrażania strategii……………………</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r w:rsidRPr="00B1107B">
              <w:rPr>
                <w:rFonts w:ascii="Palatino Linotype" w:hAnsi="Palatino Linotype"/>
              </w:rPr>
              <w:t>………</w:t>
            </w:r>
          </w:p>
        </w:tc>
        <w:tc>
          <w:tcPr>
            <w:tcW w:w="567" w:type="dxa"/>
          </w:tcPr>
          <w:p w:rsidR="007D1624" w:rsidRPr="00B1107B" w:rsidRDefault="00D17489" w:rsidP="00515E52">
            <w:pPr>
              <w:spacing w:after="0" w:line="240" w:lineRule="auto"/>
              <w:jc w:val="right"/>
              <w:rPr>
                <w:rFonts w:ascii="Palatino Linotype" w:hAnsi="Palatino Linotype"/>
              </w:rPr>
            </w:pPr>
            <w:r w:rsidRPr="00B1107B">
              <w:rPr>
                <w:rFonts w:ascii="Palatino Linotype" w:hAnsi="Palatino Linotype"/>
              </w:rPr>
              <w:t>8</w:t>
            </w:r>
            <w:r w:rsidR="006C141C" w:rsidRPr="00B1107B">
              <w:rPr>
                <w:rFonts w:ascii="Palatino Linotype" w:hAnsi="Palatino Linotype"/>
              </w:rPr>
              <w:t>8</w:t>
            </w:r>
          </w:p>
        </w:tc>
      </w:tr>
      <w:tr w:rsidR="007D1624" w:rsidRPr="00B1107B" w:rsidTr="00A20FD0">
        <w:tc>
          <w:tcPr>
            <w:tcW w:w="8647" w:type="dxa"/>
          </w:tcPr>
          <w:p w:rsidR="007D1624" w:rsidRPr="00B1107B" w:rsidRDefault="007D1624" w:rsidP="00F4311A">
            <w:pPr>
              <w:pStyle w:val="Akapitzlist"/>
              <w:numPr>
                <w:ilvl w:val="1"/>
                <w:numId w:val="13"/>
              </w:numPr>
              <w:spacing w:after="0" w:line="240" w:lineRule="auto"/>
              <w:rPr>
                <w:rFonts w:ascii="Palatino Linotype" w:hAnsi="Palatino Linotype"/>
              </w:rPr>
            </w:pPr>
            <w:r w:rsidRPr="00B1107B">
              <w:rPr>
                <w:rFonts w:ascii="Palatino Linotype" w:hAnsi="Palatino Linotype"/>
              </w:rPr>
              <w:t xml:space="preserve"> Podmiot odpowiedzialny za wdrażanie strategii…………</w:t>
            </w:r>
            <w:r w:rsidR="00A20FD0" w:rsidRPr="00B1107B">
              <w:rPr>
                <w:rFonts w:ascii="Palatino Linotype" w:hAnsi="Palatino Linotype"/>
              </w:rPr>
              <w:t>..</w:t>
            </w:r>
            <w:r w:rsidRPr="00B1107B">
              <w:rPr>
                <w:rFonts w:ascii="Palatino Linotype" w:hAnsi="Palatino Linotype"/>
              </w:rPr>
              <w:t>…………</w:t>
            </w:r>
            <w:r w:rsidR="00E72D5D" w:rsidRPr="00B1107B">
              <w:rPr>
                <w:rFonts w:ascii="Palatino Linotype" w:hAnsi="Palatino Linotype"/>
              </w:rPr>
              <w:t>..</w:t>
            </w:r>
            <w:r w:rsidRPr="00B1107B">
              <w:rPr>
                <w:rFonts w:ascii="Palatino Linotype" w:hAnsi="Palatino Linotype"/>
              </w:rPr>
              <w:t>………</w:t>
            </w:r>
          </w:p>
        </w:tc>
        <w:tc>
          <w:tcPr>
            <w:tcW w:w="567" w:type="dxa"/>
          </w:tcPr>
          <w:p w:rsidR="007D1624" w:rsidRPr="00B1107B" w:rsidRDefault="00D17489" w:rsidP="00515E52">
            <w:pPr>
              <w:spacing w:after="0" w:line="240" w:lineRule="auto"/>
              <w:jc w:val="right"/>
              <w:rPr>
                <w:rFonts w:ascii="Palatino Linotype" w:hAnsi="Palatino Linotype"/>
              </w:rPr>
            </w:pPr>
            <w:r w:rsidRPr="00B1107B">
              <w:rPr>
                <w:rFonts w:ascii="Palatino Linotype" w:hAnsi="Palatino Linotype"/>
              </w:rPr>
              <w:t>8</w:t>
            </w:r>
            <w:r w:rsidR="006C141C" w:rsidRPr="00B1107B">
              <w:rPr>
                <w:rFonts w:ascii="Palatino Linotype" w:hAnsi="Palatino Linotype"/>
              </w:rPr>
              <w:t>8</w:t>
            </w:r>
          </w:p>
        </w:tc>
      </w:tr>
      <w:tr w:rsidR="007D1624" w:rsidRPr="00B1107B" w:rsidTr="00A20FD0">
        <w:tc>
          <w:tcPr>
            <w:tcW w:w="8647" w:type="dxa"/>
          </w:tcPr>
          <w:p w:rsidR="007D1624" w:rsidRPr="00B1107B" w:rsidRDefault="007D1624" w:rsidP="00F4311A">
            <w:pPr>
              <w:pStyle w:val="Akapitzlist"/>
              <w:numPr>
                <w:ilvl w:val="1"/>
                <w:numId w:val="13"/>
              </w:numPr>
              <w:spacing w:after="0" w:line="240" w:lineRule="auto"/>
              <w:rPr>
                <w:rFonts w:ascii="Palatino Linotype" w:hAnsi="Palatino Linotype"/>
              </w:rPr>
            </w:pPr>
            <w:r w:rsidRPr="00B1107B">
              <w:rPr>
                <w:rFonts w:ascii="Palatino Linotype" w:hAnsi="Palatino Linotype"/>
              </w:rPr>
              <w:t xml:space="preserve"> Partner</w:t>
            </w:r>
            <w:r w:rsidR="00D17489" w:rsidRPr="00B1107B">
              <w:rPr>
                <w:rFonts w:ascii="Palatino Linotype" w:hAnsi="Palatino Linotype"/>
              </w:rPr>
              <w:t>stwo</w:t>
            </w:r>
            <w:r w:rsidRPr="00B1107B">
              <w:rPr>
                <w:rFonts w:ascii="Palatino Linotype" w:hAnsi="Palatino Linotype"/>
              </w:rPr>
              <w:t xml:space="preserve"> </w:t>
            </w:r>
            <w:r w:rsidR="00CC44B3" w:rsidRPr="00B1107B">
              <w:rPr>
                <w:rFonts w:ascii="Palatino Linotype" w:hAnsi="Palatino Linotype"/>
              </w:rPr>
              <w:t>i działania w Gminie służące rozwojowi turystyki…</w:t>
            </w:r>
            <w:r w:rsidR="00A20FD0" w:rsidRPr="00B1107B">
              <w:rPr>
                <w:rFonts w:ascii="Palatino Linotype" w:hAnsi="Palatino Linotype"/>
              </w:rPr>
              <w:t>.</w:t>
            </w:r>
            <w:r w:rsidR="00D17489" w:rsidRPr="00B1107B">
              <w:rPr>
                <w:rFonts w:ascii="Palatino Linotype" w:hAnsi="Palatino Linotype"/>
              </w:rPr>
              <w:t>…</w:t>
            </w:r>
            <w:r w:rsidR="00CC44B3" w:rsidRPr="00B1107B">
              <w:rPr>
                <w:rFonts w:ascii="Palatino Linotype" w:hAnsi="Palatino Linotype"/>
              </w:rPr>
              <w:t>………..</w:t>
            </w:r>
          </w:p>
        </w:tc>
        <w:tc>
          <w:tcPr>
            <w:tcW w:w="567" w:type="dxa"/>
          </w:tcPr>
          <w:p w:rsidR="007D1624" w:rsidRPr="00B1107B" w:rsidRDefault="00D17489" w:rsidP="00515E52">
            <w:pPr>
              <w:spacing w:after="0" w:line="240" w:lineRule="auto"/>
              <w:jc w:val="right"/>
              <w:rPr>
                <w:rFonts w:ascii="Palatino Linotype" w:hAnsi="Palatino Linotype"/>
              </w:rPr>
            </w:pPr>
            <w:r w:rsidRPr="00B1107B">
              <w:rPr>
                <w:rFonts w:ascii="Palatino Linotype" w:hAnsi="Palatino Linotype"/>
              </w:rPr>
              <w:t>8</w:t>
            </w:r>
            <w:r w:rsidR="006C141C" w:rsidRPr="00B1107B">
              <w:rPr>
                <w:rFonts w:ascii="Palatino Linotype" w:hAnsi="Palatino Linotype"/>
              </w:rPr>
              <w:t>9</w:t>
            </w:r>
          </w:p>
        </w:tc>
      </w:tr>
      <w:tr w:rsidR="007D1624" w:rsidRPr="00B1107B" w:rsidTr="00A20FD0">
        <w:tc>
          <w:tcPr>
            <w:tcW w:w="8647" w:type="dxa"/>
          </w:tcPr>
          <w:p w:rsidR="007D1624" w:rsidRPr="00B1107B" w:rsidRDefault="007D1624" w:rsidP="00A27268">
            <w:pPr>
              <w:pStyle w:val="Akapitzlist"/>
              <w:numPr>
                <w:ilvl w:val="1"/>
                <w:numId w:val="13"/>
              </w:numPr>
              <w:spacing w:after="0" w:line="240" w:lineRule="auto"/>
              <w:jc w:val="both"/>
              <w:rPr>
                <w:rFonts w:ascii="Palatino Linotype" w:hAnsi="Palatino Linotype"/>
              </w:rPr>
            </w:pPr>
            <w:r w:rsidRPr="00B1107B">
              <w:rPr>
                <w:rFonts w:ascii="Palatino Linotype" w:hAnsi="Palatino Linotype"/>
              </w:rPr>
              <w:t>Źródła finansowania…………………………………………………………</w:t>
            </w:r>
            <w:r w:rsidR="00A20FD0" w:rsidRPr="00B1107B">
              <w:rPr>
                <w:rFonts w:ascii="Palatino Linotype" w:hAnsi="Palatino Linotype"/>
              </w:rPr>
              <w:t>..</w:t>
            </w:r>
            <w:r w:rsidR="00E72D5D" w:rsidRPr="00B1107B">
              <w:rPr>
                <w:rFonts w:ascii="Palatino Linotype" w:hAnsi="Palatino Linotype"/>
              </w:rPr>
              <w:t>…...</w:t>
            </w:r>
          </w:p>
        </w:tc>
        <w:tc>
          <w:tcPr>
            <w:tcW w:w="567" w:type="dxa"/>
          </w:tcPr>
          <w:p w:rsidR="007D1624" w:rsidRPr="00B1107B" w:rsidRDefault="00EF0510" w:rsidP="00515E52">
            <w:pPr>
              <w:spacing w:after="0" w:line="240" w:lineRule="auto"/>
              <w:jc w:val="right"/>
              <w:rPr>
                <w:rFonts w:ascii="Palatino Linotype" w:hAnsi="Palatino Linotype"/>
              </w:rPr>
            </w:pPr>
            <w:r w:rsidRPr="00B1107B">
              <w:rPr>
                <w:rFonts w:ascii="Palatino Linotype" w:hAnsi="Palatino Linotype"/>
              </w:rPr>
              <w:t>9</w:t>
            </w:r>
            <w:r w:rsidR="006C141C" w:rsidRPr="00B1107B">
              <w:rPr>
                <w:rFonts w:ascii="Palatino Linotype" w:hAnsi="Palatino Linotype"/>
              </w:rPr>
              <w:t>2</w:t>
            </w:r>
          </w:p>
        </w:tc>
      </w:tr>
      <w:tr w:rsidR="00462B19" w:rsidRPr="00B1107B" w:rsidTr="00A20FD0">
        <w:tc>
          <w:tcPr>
            <w:tcW w:w="8647" w:type="dxa"/>
          </w:tcPr>
          <w:p w:rsidR="00462B19" w:rsidRPr="00B1107B" w:rsidRDefault="00462B19" w:rsidP="00462B19">
            <w:pPr>
              <w:spacing w:after="0" w:line="240" w:lineRule="auto"/>
              <w:jc w:val="both"/>
              <w:rPr>
                <w:rFonts w:ascii="Palatino Linotype" w:hAnsi="Palatino Linotype"/>
              </w:rPr>
            </w:pPr>
          </w:p>
        </w:tc>
        <w:tc>
          <w:tcPr>
            <w:tcW w:w="567" w:type="dxa"/>
          </w:tcPr>
          <w:p w:rsidR="00462B19" w:rsidRPr="00B1107B" w:rsidRDefault="00462B19" w:rsidP="00515E52">
            <w:pPr>
              <w:spacing w:after="0" w:line="240" w:lineRule="auto"/>
              <w:jc w:val="right"/>
              <w:rPr>
                <w:rFonts w:ascii="Palatino Linotype" w:hAnsi="Palatino Linotype"/>
              </w:rPr>
            </w:pPr>
          </w:p>
        </w:tc>
      </w:tr>
      <w:tr w:rsidR="007D1624" w:rsidRPr="00B1107B" w:rsidTr="00A20FD0">
        <w:tc>
          <w:tcPr>
            <w:tcW w:w="8647" w:type="dxa"/>
          </w:tcPr>
          <w:p w:rsidR="007D1624" w:rsidRPr="00B1107B" w:rsidRDefault="007D1624" w:rsidP="00F4311A">
            <w:pPr>
              <w:pStyle w:val="Akapitzlist"/>
              <w:numPr>
                <w:ilvl w:val="0"/>
                <w:numId w:val="13"/>
              </w:numPr>
              <w:spacing w:after="0" w:line="240" w:lineRule="auto"/>
              <w:rPr>
                <w:rFonts w:ascii="Palatino Linotype" w:hAnsi="Palatino Linotype"/>
              </w:rPr>
            </w:pPr>
            <w:r w:rsidRPr="00B1107B">
              <w:rPr>
                <w:rFonts w:ascii="Palatino Linotype" w:hAnsi="Palatino Linotype"/>
              </w:rPr>
              <w:t>Monitoring i ocena prowadzonych działań w ramach strategii…</w:t>
            </w:r>
            <w:r w:rsidR="00A20FD0" w:rsidRPr="00B1107B">
              <w:rPr>
                <w:rFonts w:ascii="Palatino Linotype" w:hAnsi="Palatino Linotype"/>
              </w:rPr>
              <w:t>..</w:t>
            </w:r>
            <w:r w:rsidRPr="00B1107B">
              <w:rPr>
                <w:rFonts w:ascii="Palatino Linotype" w:hAnsi="Palatino Linotype"/>
              </w:rPr>
              <w:t>……………………</w:t>
            </w:r>
          </w:p>
        </w:tc>
        <w:tc>
          <w:tcPr>
            <w:tcW w:w="567" w:type="dxa"/>
          </w:tcPr>
          <w:p w:rsidR="007D1624" w:rsidRPr="00B1107B" w:rsidRDefault="00EF0510" w:rsidP="00515E52">
            <w:pPr>
              <w:spacing w:after="0" w:line="240" w:lineRule="auto"/>
              <w:jc w:val="right"/>
              <w:rPr>
                <w:rFonts w:ascii="Palatino Linotype" w:hAnsi="Palatino Linotype"/>
              </w:rPr>
            </w:pPr>
            <w:r w:rsidRPr="00B1107B">
              <w:rPr>
                <w:rFonts w:ascii="Palatino Linotype" w:hAnsi="Palatino Linotype"/>
              </w:rPr>
              <w:t>9</w:t>
            </w:r>
            <w:r w:rsidR="006C141C" w:rsidRPr="00B1107B">
              <w:rPr>
                <w:rFonts w:ascii="Palatino Linotype" w:hAnsi="Palatino Linotype"/>
              </w:rPr>
              <w:t>4</w:t>
            </w:r>
          </w:p>
        </w:tc>
      </w:tr>
      <w:tr w:rsidR="00337FD7" w:rsidRPr="00B1107B" w:rsidTr="00A20FD0">
        <w:tc>
          <w:tcPr>
            <w:tcW w:w="8647" w:type="dxa"/>
          </w:tcPr>
          <w:p w:rsidR="00337FD7" w:rsidRPr="00B1107B" w:rsidRDefault="00337FD7" w:rsidP="00337FD7">
            <w:pPr>
              <w:pStyle w:val="Akapitzlist"/>
              <w:spacing w:after="0" w:line="240" w:lineRule="auto"/>
              <w:ind w:left="360"/>
              <w:jc w:val="both"/>
              <w:rPr>
                <w:rFonts w:ascii="Palatino Linotype" w:hAnsi="Palatino Linotype"/>
              </w:rPr>
            </w:pPr>
          </w:p>
        </w:tc>
        <w:tc>
          <w:tcPr>
            <w:tcW w:w="567" w:type="dxa"/>
          </w:tcPr>
          <w:p w:rsidR="00337FD7" w:rsidRPr="00B1107B" w:rsidRDefault="00337FD7" w:rsidP="00515E52">
            <w:pPr>
              <w:spacing w:after="0" w:line="240" w:lineRule="auto"/>
              <w:jc w:val="right"/>
              <w:rPr>
                <w:rFonts w:ascii="Palatino Linotype" w:hAnsi="Palatino Linotype"/>
              </w:rPr>
            </w:pPr>
          </w:p>
        </w:tc>
      </w:tr>
      <w:tr w:rsidR="00CC44B3" w:rsidRPr="00B1107B" w:rsidTr="00A20FD0">
        <w:tc>
          <w:tcPr>
            <w:tcW w:w="8647" w:type="dxa"/>
          </w:tcPr>
          <w:p w:rsidR="00CC44B3" w:rsidRPr="00B1107B" w:rsidRDefault="00CC44B3" w:rsidP="00CC44B3">
            <w:pPr>
              <w:pStyle w:val="Akapitzlist"/>
              <w:numPr>
                <w:ilvl w:val="0"/>
                <w:numId w:val="13"/>
              </w:numPr>
              <w:spacing w:after="0" w:line="240" w:lineRule="auto"/>
              <w:jc w:val="both"/>
              <w:rPr>
                <w:rFonts w:ascii="Palatino Linotype" w:hAnsi="Palatino Linotype"/>
              </w:rPr>
            </w:pPr>
            <w:r w:rsidRPr="00B1107B">
              <w:rPr>
                <w:rFonts w:ascii="Palatino Linotype" w:hAnsi="Palatino Linotype"/>
              </w:rPr>
              <w:t>Wnioski końcowe………………………………………………………………</w:t>
            </w:r>
            <w:r w:rsidR="00A20FD0" w:rsidRPr="00B1107B">
              <w:rPr>
                <w:rFonts w:ascii="Palatino Linotype" w:hAnsi="Palatino Linotype"/>
              </w:rPr>
              <w:t>..</w:t>
            </w:r>
            <w:r w:rsidRPr="00B1107B">
              <w:rPr>
                <w:rFonts w:ascii="Palatino Linotype" w:hAnsi="Palatino Linotype"/>
              </w:rPr>
              <w:t>………….</w:t>
            </w:r>
          </w:p>
        </w:tc>
        <w:tc>
          <w:tcPr>
            <w:tcW w:w="567" w:type="dxa"/>
          </w:tcPr>
          <w:p w:rsidR="00CC44B3" w:rsidRPr="00B1107B" w:rsidRDefault="00EF0510" w:rsidP="00515E52">
            <w:pPr>
              <w:spacing w:after="0" w:line="240" w:lineRule="auto"/>
              <w:jc w:val="right"/>
              <w:rPr>
                <w:rFonts w:ascii="Palatino Linotype" w:hAnsi="Palatino Linotype"/>
              </w:rPr>
            </w:pPr>
            <w:r w:rsidRPr="00B1107B">
              <w:rPr>
                <w:rFonts w:ascii="Palatino Linotype" w:hAnsi="Palatino Linotype"/>
              </w:rPr>
              <w:t>9</w:t>
            </w:r>
            <w:r w:rsidR="006C141C" w:rsidRPr="00B1107B">
              <w:rPr>
                <w:rFonts w:ascii="Palatino Linotype" w:hAnsi="Palatino Linotype"/>
              </w:rPr>
              <w:t>4</w:t>
            </w:r>
          </w:p>
        </w:tc>
      </w:tr>
      <w:tr w:rsidR="00CC44B3" w:rsidRPr="00B1107B" w:rsidTr="00A20FD0">
        <w:tc>
          <w:tcPr>
            <w:tcW w:w="8647" w:type="dxa"/>
          </w:tcPr>
          <w:p w:rsidR="00CC44B3" w:rsidRPr="00B1107B" w:rsidRDefault="00CC44B3" w:rsidP="00337FD7">
            <w:pPr>
              <w:pStyle w:val="Akapitzlist"/>
              <w:spacing w:after="0" w:line="240" w:lineRule="auto"/>
              <w:ind w:left="360"/>
              <w:jc w:val="both"/>
              <w:rPr>
                <w:rFonts w:ascii="Palatino Linotype" w:hAnsi="Palatino Linotype"/>
              </w:rPr>
            </w:pPr>
          </w:p>
        </w:tc>
        <w:tc>
          <w:tcPr>
            <w:tcW w:w="567" w:type="dxa"/>
          </w:tcPr>
          <w:p w:rsidR="00CC44B3" w:rsidRPr="00B1107B" w:rsidRDefault="00CC44B3" w:rsidP="00515E52">
            <w:pPr>
              <w:spacing w:after="0" w:line="240" w:lineRule="auto"/>
              <w:jc w:val="right"/>
              <w:rPr>
                <w:rFonts w:ascii="Palatino Linotype" w:hAnsi="Palatino Linotype"/>
              </w:rPr>
            </w:pPr>
          </w:p>
        </w:tc>
      </w:tr>
      <w:tr w:rsidR="00337FD7" w:rsidRPr="00B1107B" w:rsidTr="00A20FD0">
        <w:tc>
          <w:tcPr>
            <w:tcW w:w="8647" w:type="dxa"/>
          </w:tcPr>
          <w:p w:rsidR="00337FD7" w:rsidRPr="00B1107B" w:rsidRDefault="00337FD7" w:rsidP="00337FD7">
            <w:pPr>
              <w:spacing w:after="0" w:line="240" w:lineRule="auto"/>
              <w:jc w:val="both"/>
              <w:rPr>
                <w:rFonts w:ascii="Palatino Linotype" w:hAnsi="Palatino Linotype"/>
                <w:b/>
                <w:bCs/>
              </w:rPr>
            </w:pPr>
            <w:r w:rsidRPr="00B1107B">
              <w:rPr>
                <w:rFonts w:ascii="Palatino Linotype" w:hAnsi="Palatino Linotype"/>
                <w:b/>
                <w:bCs/>
              </w:rPr>
              <w:t>SPIS RYSUNKÓW</w:t>
            </w:r>
            <w:r w:rsidR="00D17489" w:rsidRPr="00B1107B">
              <w:rPr>
                <w:rFonts w:ascii="Palatino Linotype" w:hAnsi="Palatino Linotype"/>
                <w:b/>
                <w:bCs/>
              </w:rPr>
              <w:t>, FOTOGRAFII</w:t>
            </w:r>
            <w:r w:rsidRPr="00B1107B">
              <w:rPr>
                <w:rFonts w:ascii="Palatino Linotype" w:hAnsi="Palatino Linotype"/>
                <w:b/>
                <w:bCs/>
              </w:rPr>
              <w:t xml:space="preserve"> I TABEL</w:t>
            </w:r>
            <w:r w:rsidR="00E72D5D" w:rsidRPr="00B1107B">
              <w:rPr>
                <w:rFonts w:ascii="Palatino Linotype" w:hAnsi="Palatino Linotype"/>
              </w:rPr>
              <w:t>……</w:t>
            </w:r>
            <w:r w:rsidR="00D17489" w:rsidRPr="00B1107B">
              <w:rPr>
                <w:rFonts w:ascii="Palatino Linotype" w:hAnsi="Palatino Linotype"/>
              </w:rPr>
              <w:t>………………</w:t>
            </w:r>
            <w:r w:rsidR="00E72D5D" w:rsidRPr="00B1107B">
              <w:rPr>
                <w:rFonts w:ascii="Palatino Linotype" w:hAnsi="Palatino Linotype"/>
              </w:rPr>
              <w:t>………………………….</w:t>
            </w:r>
          </w:p>
        </w:tc>
        <w:tc>
          <w:tcPr>
            <w:tcW w:w="567" w:type="dxa"/>
          </w:tcPr>
          <w:p w:rsidR="00337FD7" w:rsidRPr="00B1107B" w:rsidRDefault="00D17489" w:rsidP="00515E52">
            <w:pPr>
              <w:spacing w:after="0" w:line="240" w:lineRule="auto"/>
              <w:jc w:val="right"/>
              <w:rPr>
                <w:rFonts w:ascii="Palatino Linotype" w:hAnsi="Palatino Linotype"/>
              </w:rPr>
            </w:pPr>
            <w:r w:rsidRPr="00B1107B">
              <w:rPr>
                <w:rFonts w:ascii="Palatino Linotype" w:hAnsi="Palatino Linotype"/>
              </w:rPr>
              <w:t>9</w:t>
            </w:r>
            <w:r w:rsidR="006C141C" w:rsidRPr="00B1107B">
              <w:rPr>
                <w:rFonts w:ascii="Palatino Linotype" w:hAnsi="Palatino Linotype"/>
              </w:rPr>
              <w:t>9</w:t>
            </w:r>
          </w:p>
        </w:tc>
      </w:tr>
      <w:tr w:rsidR="00462B19" w:rsidRPr="00B1107B" w:rsidTr="00A20FD0">
        <w:tc>
          <w:tcPr>
            <w:tcW w:w="8647" w:type="dxa"/>
          </w:tcPr>
          <w:p w:rsidR="00462B19" w:rsidRPr="00B1107B" w:rsidRDefault="00462B19" w:rsidP="00337FD7">
            <w:pPr>
              <w:spacing w:after="0" w:line="240" w:lineRule="auto"/>
              <w:jc w:val="both"/>
              <w:rPr>
                <w:rFonts w:ascii="Palatino Linotype" w:hAnsi="Palatino Linotype"/>
                <w:b/>
                <w:bCs/>
              </w:rPr>
            </w:pPr>
          </w:p>
        </w:tc>
        <w:tc>
          <w:tcPr>
            <w:tcW w:w="567" w:type="dxa"/>
          </w:tcPr>
          <w:p w:rsidR="00462B19" w:rsidRPr="00B1107B" w:rsidRDefault="00462B19" w:rsidP="00515E52">
            <w:pPr>
              <w:spacing w:after="0" w:line="240" w:lineRule="auto"/>
              <w:jc w:val="right"/>
              <w:rPr>
                <w:rFonts w:ascii="Palatino Linotype" w:hAnsi="Palatino Linotype"/>
              </w:rPr>
            </w:pPr>
          </w:p>
        </w:tc>
      </w:tr>
      <w:tr w:rsidR="00337FD7" w:rsidRPr="00B1107B" w:rsidTr="00A20FD0">
        <w:tc>
          <w:tcPr>
            <w:tcW w:w="8647" w:type="dxa"/>
          </w:tcPr>
          <w:p w:rsidR="00337FD7" w:rsidRPr="00B1107B" w:rsidRDefault="00F4311A" w:rsidP="00337FD7">
            <w:pPr>
              <w:spacing w:after="0" w:line="240" w:lineRule="auto"/>
              <w:jc w:val="both"/>
              <w:rPr>
                <w:rFonts w:ascii="Palatino Linotype" w:hAnsi="Palatino Linotype"/>
                <w:b/>
                <w:bCs/>
              </w:rPr>
            </w:pPr>
            <w:r w:rsidRPr="00B1107B">
              <w:rPr>
                <w:rFonts w:ascii="Palatino Linotype" w:hAnsi="Palatino Linotype"/>
                <w:b/>
                <w:bCs/>
              </w:rPr>
              <w:t>ZAŁĄCZNIK</w:t>
            </w:r>
            <w:r w:rsidR="00337FD7" w:rsidRPr="00B1107B">
              <w:rPr>
                <w:rFonts w:ascii="Palatino Linotype" w:hAnsi="Palatino Linotype"/>
                <w:b/>
                <w:bCs/>
              </w:rPr>
              <w:t>I</w:t>
            </w:r>
            <w:r w:rsidR="00E72D5D" w:rsidRPr="00B1107B">
              <w:rPr>
                <w:rFonts w:ascii="Palatino Linotype" w:hAnsi="Palatino Linotype"/>
              </w:rPr>
              <w:t>………………………………………………………</w:t>
            </w:r>
            <w:r w:rsidR="00A20FD0" w:rsidRPr="00B1107B">
              <w:rPr>
                <w:rFonts w:ascii="Palatino Linotype" w:hAnsi="Palatino Linotype"/>
              </w:rPr>
              <w:t>.</w:t>
            </w:r>
            <w:r w:rsidR="00E72D5D" w:rsidRPr="00B1107B">
              <w:rPr>
                <w:rFonts w:ascii="Palatino Linotype" w:hAnsi="Palatino Linotype"/>
              </w:rPr>
              <w:t>…………………………</w:t>
            </w:r>
          </w:p>
        </w:tc>
        <w:tc>
          <w:tcPr>
            <w:tcW w:w="567" w:type="dxa"/>
          </w:tcPr>
          <w:p w:rsidR="00337FD7" w:rsidRPr="00B1107B" w:rsidRDefault="00A20FD0" w:rsidP="00A45614">
            <w:pPr>
              <w:spacing w:after="0" w:line="240" w:lineRule="auto"/>
              <w:jc w:val="center"/>
              <w:rPr>
                <w:rFonts w:ascii="Palatino Linotype" w:hAnsi="Palatino Linotype"/>
              </w:rPr>
            </w:pPr>
            <w:r w:rsidRPr="00B1107B">
              <w:rPr>
                <w:rFonts w:ascii="Palatino Linotype" w:hAnsi="Palatino Linotype"/>
              </w:rPr>
              <w:t>10</w:t>
            </w:r>
            <w:r w:rsidR="006C141C" w:rsidRPr="00B1107B">
              <w:rPr>
                <w:rFonts w:ascii="Palatino Linotype" w:hAnsi="Palatino Linotype"/>
              </w:rPr>
              <w:t>1</w:t>
            </w:r>
          </w:p>
        </w:tc>
      </w:tr>
    </w:tbl>
    <w:p w:rsidR="00A45614" w:rsidRPr="00B1107B" w:rsidRDefault="00A45614" w:rsidP="00A45614">
      <w:pPr>
        <w:spacing w:after="0" w:line="240" w:lineRule="auto"/>
        <w:ind w:left="425"/>
        <w:jc w:val="right"/>
        <w:rPr>
          <w:rFonts w:ascii="Times New Roman" w:hAnsi="Times New Roman"/>
          <w:b/>
          <w:bCs/>
          <w:sz w:val="24"/>
          <w:szCs w:val="24"/>
        </w:rPr>
      </w:pPr>
    </w:p>
    <w:p w:rsidR="008E605C" w:rsidRPr="00B1107B" w:rsidRDefault="008E605C" w:rsidP="00A45614">
      <w:pPr>
        <w:spacing w:after="0" w:line="240" w:lineRule="auto"/>
        <w:rPr>
          <w:rFonts w:ascii="Times New Roman" w:hAnsi="Times New Roman"/>
          <w:sz w:val="24"/>
          <w:szCs w:val="24"/>
          <w:lang w:eastAsia="pl-PL"/>
        </w:rPr>
      </w:pPr>
      <w:r w:rsidRPr="00B1107B">
        <w:rPr>
          <w:rFonts w:ascii="Times New Roman" w:hAnsi="Times New Roman"/>
          <w:sz w:val="24"/>
          <w:szCs w:val="24"/>
          <w:lang w:eastAsia="pl-PL"/>
        </w:rPr>
        <w:br w:type="page"/>
      </w:r>
    </w:p>
    <w:p w:rsidR="00871491" w:rsidRPr="00B1107B" w:rsidRDefault="00485DB7" w:rsidP="006C462B">
      <w:pPr>
        <w:autoSpaceDE w:val="0"/>
        <w:autoSpaceDN w:val="0"/>
        <w:adjustRightInd w:val="0"/>
        <w:spacing w:after="0" w:line="360" w:lineRule="auto"/>
        <w:jc w:val="both"/>
        <w:rPr>
          <w:rFonts w:ascii="Palatino Linotype" w:hAnsi="Palatino Linotype"/>
          <w:b/>
          <w:bCs/>
          <w:lang w:eastAsia="pl-PL"/>
        </w:rPr>
      </w:pPr>
      <w:r w:rsidRPr="00B1107B">
        <w:rPr>
          <w:rFonts w:ascii="Palatino Linotype" w:hAnsi="Palatino Linotype"/>
          <w:b/>
          <w:bCs/>
          <w:lang w:eastAsia="pl-PL"/>
        </w:rPr>
        <w:lastRenderedPageBreak/>
        <w:t>WSTĘP</w:t>
      </w:r>
    </w:p>
    <w:p w:rsidR="00E731DE" w:rsidRPr="00B1107B" w:rsidRDefault="004F5A93" w:rsidP="006C462B">
      <w:pPr>
        <w:spacing w:after="0" w:line="360" w:lineRule="auto"/>
        <w:jc w:val="both"/>
        <w:rPr>
          <w:rFonts w:ascii="Palatino Linotype" w:hAnsi="Palatino Linotype"/>
        </w:rPr>
      </w:pPr>
      <w:r w:rsidRPr="00B1107B">
        <w:rPr>
          <w:rFonts w:ascii="Palatino Linotype" w:hAnsi="Palatino Linotype"/>
        </w:rPr>
        <w:tab/>
      </w:r>
      <w:r w:rsidR="002D5F5A" w:rsidRPr="00B1107B">
        <w:rPr>
          <w:rFonts w:ascii="Palatino Linotype" w:hAnsi="Palatino Linotype"/>
        </w:rPr>
        <w:t xml:space="preserve">Miasto i </w:t>
      </w:r>
      <w:r w:rsidR="00975227" w:rsidRPr="00B1107B">
        <w:rPr>
          <w:rFonts w:ascii="Palatino Linotype" w:hAnsi="Palatino Linotype"/>
        </w:rPr>
        <w:t>G</w:t>
      </w:r>
      <w:r w:rsidR="002D5F5A" w:rsidRPr="00B1107B">
        <w:rPr>
          <w:rFonts w:ascii="Palatino Linotype" w:hAnsi="Palatino Linotype"/>
        </w:rPr>
        <w:t>mina Ogrodzieniec wraz z Zamkiem Ogrodzienieckim w Podzamczu to bez wątpienia jedn</w:t>
      </w:r>
      <w:r w:rsidR="00DF3903" w:rsidRPr="00B1107B">
        <w:rPr>
          <w:rFonts w:ascii="Palatino Linotype" w:hAnsi="Palatino Linotype"/>
        </w:rPr>
        <w:t>o</w:t>
      </w:r>
      <w:r w:rsidR="002D5F5A" w:rsidRPr="00B1107B">
        <w:rPr>
          <w:rFonts w:ascii="Palatino Linotype" w:hAnsi="Palatino Linotype"/>
        </w:rPr>
        <w:t xml:space="preserve"> z najbardziej rozpoznawalnych i atrakcyjnych turystycznie miejsc </w:t>
      </w:r>
      <w:r w:rsidR="006E6957" w:rsidRPr="00B1107B">
        <w:rPr>
          <w:rFonts w:ascii="Palatino Linotype" w:hAnsi="Palatino Linotype"/>
        </w:rPr>
        <w:br/>
      </w:r>
      <w:r w:rsidR="002D5F5A" w:rsidRPr="00B1107B">
        <w:rPr>
          <w:rFonts w:ascii="Palatino Linotype" w:hAnsi="Palatino Linotype"/>
        </w:rPr>
        <w:t xml:space="preserve">w </w:t>
      </w:r>
      <w:r w:rsidR="00975227" w:rsidRPr="00B1107B">
        <w:rPr>
          <w:rFonts w:ascii="Palatino Linotype" w:hAnsi="Palatino Linotype"/>
        </w:rPr>
        <w:t>W</w:t>
      </w:r>
      <w:r w:rsidR="002D5F5A" w:rsidRPr="00B1107B">
        <w:rPr>
          <w:rFonts w:ascii="Palatino Linotype" w:hAnsi="Palatino Linotype"/>
        </w:rPr>
        <w:t xml:space="preserve">ojewództwie Śląskim. Piękne </w:t>
      </w:r>
      <w:r w:rsidR="00E731DE" w:rsidRPr="00B1107B">
        <w:rPr>
          <w:rFonts w:ascii="Palatino Linotype" w:hAnsi="Palatino Linotype"/>
        </w:rPr>
        <w:t xml:space="preserve">jurajskie krajobrazy oraz </w:t>
      </w:r>
      <w:r w:rsidR="002D5F5A" w:rsidRPr="00B1107B">
        <w:rPr>
          <w:rFonts w:ascii="Palatino Linotype" w:hAnsi="Palatino Linotype"/>
        </w:rPr>
        <w:t>słynn</w:t>
      </w:r>
      <w:r w:rsidR="00E731DE" w:rsidRPr="00B1107B">
        <w:rPr>
          <w:rFonts w:ascii="Palatino Linotype" w:hAnsi="Palatino Linotype"/>
        </w:rPr>
        <w:t>e ruiny</w:t>
      </w:r>
      <w:r w:rsidR="002D5F5A" w:rsidRPr="00B1107B">
        <w:rPr>
          <w:rFonts w:ascii="Palatino Linotype" w:hAnsi="Palatino Linotype"/>
        </w:rPr>
        <w:t xml:space="preserve"> średniowieczn</w:t>
      </w:r>
      <w:r w:rsidR="00E731DE" w:rsidRPr="00B1107B">
        <w:rPr>
          <w:rFonts w:ascii="Palatino Linotype" w:hAnsi="Palatino Linotype"/>
        </w:rPr>
        <w:t>ego</w:t>
      </w:r>
      <w:r w:rsidR="002D5F5A" w:rsidRPr="00B1107B">
        <w:rPr>
          <w:rFonts w:ascii="Palatino Linotype" w:hAnsi="Palatino Linotype"/>
        </w:rPr>
        <w:t xml:space="preserve"> zam</w:t>
      </w:r>
      <w:r w:rsidR="00E731DE" w:rsidRPr="00B1107B">
        <w:rPr>
          <w:rFonts w:ascii="Palatino Linotype" w:hAnsi="Palatino Linotype"/>
        </w:rPr>
        <w:t>k</w:t>
      </w:r>
      <w:r w:rsidR="00975227" w:rsidRPr="00B1107B">
        <w:rPr>
          <w:rFonts w:ascii="Palatino Linotype" w:hAnsi="Palatino Linotype"/>
        </w:rPr>
        <w:t>u</w:t>
      </w:r>
      <w:r w:rsidR="00E731DE" w:rsidRPr="00B1107B">
        <w:rPr>
          <w:rFonts w:ascii="Palatino Linotype" w:hAnsi="Palatino Linotype"/>
        </w:rPr>
        <w:t xml:space="preserve"> wpisują się nie tylko w pejzaż jurajskiej i śląskiej turystyki, ale również znalazły swoje miejsce w różnych dziedzinach sztuk. Już od lat 20-tych XX wieku Ogrodzieńcem i jego okolicą zainteresowała się kinematografia, nie tylko polska ale i światowa. To tutaj kręcono sceny do filmu „Syn szatana” z 1923 roku, „Janosika” z 1973</w:t>
      </w:r>
      <w:r w:rsidR="00487D8A" w:rsidRPr="00B1107B">
        <w:rPr>
          <w:rFonts w:ascii="Palatino Linotype" w:hAnsi="Palatino Linotype"/>
        </w:rPr>
        <w:t xml:space="preserve">, „Rycerza” z 1980, reżyserowanej przez A. Wajdę „Zemsty” z 2002 roku, czy też sceny do serialu „M jak miłość” z 2015 roku. Z zagranicznych produkcji warto wymienić polsko-australijski serial „Dwa światy” do którego zdjęcia kręcono w latach 1994-1995, </w:t>
      </w:r>
      <w:proofErr w:type="spellStart"/>
      <w:r w:rsidR="00487D8A" w:rsidRPr="00B1107B">
        <w:rPr>
          <w:rFonts w:ascii="Palatino Linotype" w:hAnsi="Palatino Linotype"/>
        </w:rPr>
        <w:t>bollywoodzki</w:t>
      </w:r>
      <w:proofErr w:type="spellEnd"/>
      <w:r w:rsidR="00487D8A" w:rsidRPr="00B1107B">
        <w:rPr>
          <w:rFonts w:ascii="Palatino Linotype" w:hAnsi="Palatino Linotype"/>
        </w:rPr>
        <w:t xml:space="preserve"> film „One </w:t>
      </w:r>
      <w:proofErr w:type="spellStart"/>
      <w:r w:rsidR="00487D8A" w:rsidRPr="00B1107B">
        <w:rPr>
          <w:rFonts w:ascii="Palatino Linotype" w:hAnsi="Palatino Linotype"/>
        </w:rPr>
        <w:t>love</w:t>
      </w:r>
      <w:proofErr w:type="spellEnd"/>
      <w:r w:rsidR="00487D8A" w:rsidRPr="00B1107B">
        <w:rPr>
          <w:rFonts w:ascii="Palatino Linotype" w:hAnsi="Palatino Linotype"/>
        </w:rPr>
        <w:t xml:space="preserve">” czy hit sieci </w:t>
      </w:r>
      <w:proofErr w:type="spellStart"/>
      <w:r w:rsidR="00487D8A" w:rsidRPr="00B1107B">
        <w:rPr>
          <w:rFonts w:ascii="Palatino Linotype" w:hAnsi="Palatino Linotype"/>
        </w:rPr>
        <w:t>Netflix</w:t>
      </w:r>
      <w:proofErr w:type="spellEnd"/>
      <w:r w:rsidR="00487D8A" w:rsidRPr="00B1107B">
        <w:rPr>
          <w:rFonts w:ascii="Palatino Linotype" w:hAnsi="Palatino Linotype"/>
        </w:rPr>
        <w:t xml:space="preserve"> z 2019 roku jakim jest „Wiedźmin”. Dla miłośników heavy metalowej muzyki ruiny ogrodzienieckiego zamku znane są teledysku zespołu Iron </w:t>
      </w:r>
      <w:proofErr w:type="spellStart"/>
      <w:r w:rsidR="00487D8A" w:rsidRPr="00B1107B">
        <w:rPr>
          <w:rFonts w:ascii="Palatino Linotype" w:hAnsi="Palatino Linotype"/>
        </w:rPr>
        <w:t>Maiden</w:t>
      </w:r>
      <w:proofErr w:type="spellEnd"/>
      <w:r w:rsidR="00487D8A" w:rsidRPr="00B1107B">
        <w:rPr>
          <w:rFonts w:ascii="Palatino Linotype" w:hAnsi="Palatino Linotype"/>
        </w:rPr>
        <w:t xml:space="preserve"> „</w:t>
      </w:r>
      <w:proofErr w:type="spellStart"/>
      <w:r w:rsidR="00487D8A" w:rsidRPr="00B1107B">
        <w:rPr>
          <w:rFonts w:ascii="Palatino Linotype" w:hAnsi="Palatino Linotype"/>
        </w:rPr>
        <w:t>Hallowed</w:t>
      </w:r>
      <w:proofErr w:type="spellEnd"/>
      <w:r w:rsidR="00487D8A" w:rsidRPr="00B1107B">
        <w:rPr>
          <w:rFonts w:ascii="Palatino Linotype" w:hAnsi="Palatino Linotype"/>
        </w:rPr>
        <w:t xml:space="preserve"> be </w:t>
      </w:r>
      <w:proofErr w:type="spellStart"/>
      <w:r w:rsidR="00487D8A" w:rsidRPr="00B1107B">
        <w:rPr>
          <w:rFonts w:ascii="Palatino Linotype" w:hAnsi="Palatino Linotype"/>
        </w:rPr>
        <w:t>the</w:t>
      </w:r>
      <w:proofErr w:type="spellEnd"/>
      <w:r w:rsidR="00487D8A" w:rsidRPr="00B1107B">
        <w:rPr>
          <w:rFonts w:ascii="Palatino Linotype" w:hAnsi="Palatino Linotype"/>
        </w:rPr>
        <w:t xml:space="preserve"> </w:t>
      </w:r>
      <w:proofErr w:type="spellStart"/>
      <w:r w:rsidR="00487D8A" w:rsidRPr="00B1107B">
        <w:rPr>
          <w:rFonts w:ascii="Palatino Linotype" w:hAnsi="Palatino Linotype"/>
        </w:rPr>
        <w:t>name</w:t>
      </w:r>
      <w:proofErr w:type="spellEnd"/>
      <w:r w:rsidR="00487D8A" w:rsidRPr="00B1107B">
        <w:rPr>
          <w:rFonts w:ascii="Palatino Linotype" w:hAnsi="Palatino Linotype"/>
        </w:rPr>
        <w:t xml:space="preserve">”, który to </w:t>
      </w:r>
      <w:r w:rsidR="004009CE" w:rsidRPr="00B1107B">
        <w:rPr>
          <w:rFonts w:ascii="Palatino Linotype" w:hAnsi="Palatino Linotype"/>
        </w:rPr>
        <w:t xml:space="preserve">utwór jest częścią </w:t>
      </w:r>
      <w:r w:rsidR="00487D8A" w:rsidRPr="00B1107B">
        <w:rPr>
          <w:rFonts w:ascii="Palatino Linotype" w:hAnsi="Palatino Linotype"/>
        </w:rPr>
        <w:t xml:space="preserve">filmowej relacji </w:t>
      </w:r>
      <w:r w:rsidR="004009CE" w:rsidRPr="00B1107B">
        <w:rPr>
          <w:rFonts w:ascii="Palatino Linotype" w:hAnsi="Palatino Linotype"/>
        </w:rPr>
        <w:t xml:space="preserve">z koncertów zespołu w latach 1984-1985 wydanej pod nazwą „Live </w:t>
      </w:r>
      <w:proofErr w:type="spellStart"/>
      <w:r w:rsidR="004009CE" w:rsidRPr="00B1107B">
        <w:rPr>
          <w:rFonts w:ascii="Palatino Linotype" w:hAnsi="Palatino Linotype"/>
        </w:rPr>
        <w:t>after</w:t>
      </w:r>
      <w:proofErr w:type="spellEnd"/>
      <w:r w:rsidR="004009CE" w:rsidRPr="00B1107B">
        <w:rPr>
          <w:rFonts w:ascii="Palatino Linotype" w:hAnsi="Palatino Linotype"/>
        </w:rPr>
        <w:t xml:space="preserve"> </w:t>
      </w:r>
      <w:proofErr w:type="spellStart"/>
      <w:r w:rsidR="004009CE" w:rsidRPr="00B1107B">
        <w:rPr>
          <w:rFonts w:ascii="Palatino Linotype" w:hAnsi="Palatino Linotype"/>
        </w:rPr>
        <w:t>death</w:t>
      </w:r>
      <w:proofErr w:type="spellEnd"/>
      <w:r w:rsidR="004009CE" w:rsidRPr="00B1107B">
        <w:rPr>
          <w:rFonts w:ascii="Palatino Linotype" w:hAnsi="Palatino Linotype"/>
        </w:rPr>
        <w:t>”.</w:t>
      </w:r>
      <w:r w:rsidR="002D5F5A" w:rsidRPr="00B1107B">
        <w:rPr>
          <w:rFonts w:ascii="Palatino Linotype" w:hAnsi="Palatino Linotype"/>
        </w:rPr>
        <w:t xml:space="preserve"> </w:t>
      </w:r>
    </w:p>
    <w:p w:rsidR="002D5F5A" w:rsidRPr="00B1107B" w:rsidRDefault="004009CE" w:rsidP="006C462B">
      <w:pPr>
        <w:spacing w:after="0" w:line="360" w:lineRule="auto"/>
        <w:jc w:val="both"/>
        <w:rPr>
          <w:rFonts w:ascii="Palatino Linotype" w:hAnsi="Palatino Linotype"/>
        </w:rPr>
      </w:pPr>
      <w:r w:rsidRPr="00B1107B">
        <w:rPr>
          <w:rFonts w:ascii="Palatino Linotype" w:hAnsi="Palatino Linotype"/>
        </w:rPr>
        <w:tab/>
      </w:r>
      <w:r w:rsidR="002D5F5A" w:rsidRPr="00B1107B">
        <w:rPr>
          <w:rFonts w:ascii="Palatino Linotype" w:hAnsi="Palatino Linotype"/>
        </w:rPr>
        <w:t xml:space="preserve">Zainteresowanie Ogrodzieńcem oraz jego twierdzą bezpośrednio przekłada </w:t>
      </w:r>
      <w:r w:rsidR="006D5918" w:rsidRPr="00B1107B">
        <w:rPr>
          <w:rFonts w:ascii="Palatino Linotype" w:hAnsi="Palatino Linotype"/>
        </w:rPr>
        <w:br/>
      </w:r>
      <w:r w:rsidR="002D5F5A" w:rsidRPr="00B1107B">
        <w:rPr>
          <w:rFonts w:ascii="Palatino Linotype" w:hAnsi="Palatino Linotype"/>
        </w:rPr>
        <w:t xml:space="preserve">się na wzrost turystyki w regionie jakim jest Jura Krakowsko – Częstochowska oraz </w:t>
      </w:r>
      <w:r w:rsidRPr="00B1107B">
        <w:rPr>
          <w:rFonts w:ascii="Palatino Linotype" w:hAnsi="Palatino Linotype"/>
        </w:rPr>
        <w:t>obszaru</w:t>
      </w:r>
      <w:r w:rsidR="002D5F5A" w:rsidRPr="00B1107B">
        <w:rPr>
          <w:rFonts w:ascii="Palatino Linotype" w:hAnsi="Palatino Linotype"/>
        </w:rPr>
        <w:t xml:space="preserve"> całego </w:t>
      </w:r>
      <w:r w:rsidR="00975227" w:rsidRPr="00B1107B">
        <w:rPr>
          <w:rFonts w:ascii="Palatino Linotype" w:hAnsi="Palatino Linotype"/>
        </w:rPr>
        <w:t>W</w:t>
      </w:r>
      <w:r w:rsidR="002D5F5A" w:rsidRPr="00B1107B">
        <w:rPr>
          <w:rFonts w:ascii="Palatino Linotype" w:hAnsi="Palatino Linotype"/>
        </w:rPr>
        <w:t xml:space="preserve">ojewództwa </w:t>
      </w:r>
      <w:r w:rsidR="00975227" w:rsidRPr="00B1107B">
        <w:rPr>
          <w:rFonts w:ascii="Palatino Linotype" w:hAnsi="Palatino Linotype"/>
        </w:rPr>
        <w:t>Ś</w:t>
      </w:r>
      <w:r w:rsidR="002D5F5A" w:rsidRPr="00B1107B">
        <w:rPr>
          <w:rFonts w:ascii="Palatino Linotype" w:hAnsi="Palatino Linotype"/>
        </w:rPr>
        <w:t>ląskiego.</w:t>
      </w:r>
      <w:r w:rsidRPr="00B1107B">
        <w:rPr>
          <w:rFonts w:ascii="Palatino Linotype" w:hAnsi="Palatino Linotype"/>
        </w:rPr>
        <w:t xml:space="preserve"> Rokrocznie to miejsce odwiedza pół miliona turystów, nie tylko z kraju ale także z różnych zakątków świata.</w:t>
      </w:r>
    </w:p>
    <w:p w:rsidR="00457BC5" w:rsidRPr="00B1107B" w:rsidRDefault="006C462B" w:rsidP="00F6600C">
      <w:pPr>
        <w:spacing w:after="0" w:line="360" w:lineRule="auto"/>
        <w:jc w:val="both"/>
        <w:rPr>
          <w:rFonts w:ascii="Palatino Linotype" w:hAnsi="Palatino Linotype"/>
        </w:rPr>
      </w:pPr>
      <w:r w:rsidRPr="00B1107B">
        <w:rPr>
          <w:rFonts w:ascii="Palatino Linotype" w:hAnsi="Palatino Linotype"/>
        </w:rPr>
        <w:tab/>
        <w:t>Turystyka jest obecnie jedną z ważniejszych gałęzi gospodarki tworząc około 5-6% PK</w:t>
      </w:r>
      <w:r w:rsidR="0096228F" w:rsidRPr="00B1107B">
        <w:rPr>
          <w:rFonts w:ascii="Palatino Linotype" w:hAnsi="Palatino Linotype"/>
        </w:rPr>
        <w:t>B</w:t>
      </w:r>
      <w:r w:rsidRPr="00B1107B">
        <w:rPr>
          <w:rFonts w:ascii="Palatino Linotype" w:hAnsi="Palatino Linotype"/>
        </w:rPr>
        <w:t xml:space="preserve"> Polski. Turystyka daje zatrudnienie około 5% osobom. Przy czym na działalności </w:t>
      </w:r>
      <w:r w:rsidR="006D5918" w:rsidRPr="00B1107B">
        <w:rPr>
          <w:rFonts w:ascii="Palatino Linotype" w:hAnsi="Palatino Linotype"/>
        </w:rPr>
        <w:br/>
      </w:r>
      <w:r w:rsidRPr="00B1107B">
        <w:rPr>
          <w:rFonts w:ascii="Palatino Linotype" w:hAnsi="Palatino Linotype"/>
        </w:rPr>
        <w:t xml:space="preserve">tej branży korzysta szereg powiązanych ze sobą przedsiębiorstw. Poza tym obecnie turystyka jest elementem życia współczesnego człowieka. Ludzie pragną poznawać, odpoczywać, poprawiać swój stan zdrowia. Wobec tego, możliwości tworzenia produktów turystycznych są bardzo istotne z punktu widzenia zarządzania obszarami, które mają predyspozycję do przyjmowania turystów i odwiedzających. Jednak należy pamiętać, że dynamiczne zmiany w postawach, zachowaniach i potrzebach klientów, gości hotelowych narzucają gestorom bazy noclegowej konieczność ciągłego doskonalenia swoich usług, modyfikację produktów i ofert. </w:t>
      </w:r>
    </w:p>
    <w:p w:rsidR="00D44B53" w:rsidRPr="00B1107B" w:rsidRDefault="00457BC5" w:rsidP="00F6600C">
      <w:pPr>
        <w:spacing w:after="0" w:line="360" w:lineRule="auto"/>
        <w:jc w:val="both"/>
        <w:rPr>
          <w:rFonts w:ascii="Palatino Linotype" w:hAnsi="Palatino Linotype"/>
        </w:rPr>
      </w:pPr>
      <w:r w:rsidRPr="00B1107B">
        <w:rPr>
          <w:rFonts w:ascii="Palatino Linotype" w:hAnsi="Palatino Linotype"/>
        </w:rPr>
        <w:tab/>
      </w:r>
      <w:r w:rsidR="006C462B" w:rsidRPr="00B1107B">
        <w:rPr>
          <w:rFonts w:ascii="Palatino Linotype" w:hAnsi="Palatino Linotype"/>
        </w:rPr>
        <w:t xml:space="preserve">Na regionalny charakter rynku obecnie wpływa </w:t>
      </w:r>
      <w:r w:rsidR="00DF3903" w:rsidRPr="00B1107B">
        <w:rPr>
          <w:rFonts w:ascii="Palatino Linotype" w:hAnsi="Palatino Linotype"/>
          <w:strike/>
        </w:rPr>
        <w:t>ma</w:t>
      </w:r>
      <w:r w:rsidR="00DF3903" w:rsidRPr="00B1107B">
        <w:rPr>
          <w:rFonts w:ascii="Palatino Linotype" w:hAnsi="Palatino Linotype"/>
        </w:rPr>
        <w:t xml:space="preserve"> </w:t>
      </w:r>
      <w:r w:rsidR="006C462B" w:rsidRPr="00B1107B">
        <w:rPr>
          <w:rFonts w:ascii="Palatino Linotype" w:hAnsi="Palatino Linotype"/>
        </w:rPr>
        <w:t xml:space="preserve">wiele czynników. W ostatnich latach na zmiany organizacji turystyki miało wiele czynników od największego problemu z </w:t>
      </w:r>
      <w:r w:rsidR="006C462B" w:rsidRPr="00B1107B">
        <w:rPr>
          <w:rFonts w:ascii="Palatino Linotype" w:hAnsi="Palatino Linotype"/>
        </w:rPr>
        <w:lastRenderedPageBreak/>
        <w:t>k</w:t>
      </w:r>
      <w:r w:rsidR="00D74E6F" w:rsidRPr="00B1107B">
        <w:rPr>
          <w:rFonts w:ascii="Palatino Linotype" w:hAnsi="Palatino Linotype"/>
        </w:rPr>
        <w:t>lę</w:t>
      </w:r>
      <w:r w:rsidR="006C462B" w:rsidRPr="00B1107B">
        <w:rPr>
          <w:rFonts w:ascii="Palatino Linotype" w:hAnsi="Palatino Linotype"/>
        </w:rPr>
        <w:t>skami przyrodniczymi (m.in.: pożary, powodzie ), poprzez konflikty międzynarodowe do obecnego w 2020 roku COVID 19 (</w:t>
      </w:r>
      <w:proofErr w:type="spellStart"/>
      <w:r w:rsidR="00A564B4" w:rsidRPr="00B1107B">
        <w:rPr>
          <w:rFonts w:ascii="Palatino Linotype" w:hAnsi="Palatino Linotype"/>
        </w:rPr>
        <w:t>k</w:t>
      </w:r>
      <w:r w:rsidR="006C462B" w:rsidRPr="00B1107B">
        <w:rPr>
          <w:rFonts w:ascii="Palatino Linotype" w:hAnsi="Palatino Linotype"/>
        </w:rPr>
        <w:t>oronawirus</w:t>
      </w:r>
      <w:proofErr w:type="spellEnd"/>
      <w:r w:rsidR="006C462B" w:rsidRPr="00B1107B">
        <w:rPr>
          <w:rFonts w:ascii="Palatino Linotype" w:hAnsi="Palatino Linotype"/>
        </w:rPr>
        <w:t>).</w:t>
      </w:r>
      <w:r w:rsidR="00F6600C" w:rsidRPr="00B1107B">
        <w:rPr>
          <w:rFonts w:ascii="Palatino Linotype" w:hAnsi="Palatino Linotype"/>
        </w:rPr>
        <w:t xml:space="preserve"> Na chwilę obecną ciężko przewidzieć i oszacować następstwa </w:t>
      </w:r>
      <w:r w:rsidR="00D44B53" w:rsidRPr="00B1107B">
        <w:rPr>
          <w:rFonts w:ascii="Palatino Linotype" w:hAnsi="Palatino Linotype"/>
        </w:rPr>
        <w:t>takiej sytuacji</w:t>
      </w:r>
      <w:r w:rsidR="00F6600C" w:rsidRPr="00B1107B">
        <w:rPr>
          <w:rFonts w:ascii="Palatino Linotype" w:hAnsi="Palatino Linotype"/>
        </w:rPr>
        <w:t xml:space="preserve"> na krajową, a tym bardziej regionalną gospodarkę. Niewątpliwie skala negatywnych skutków będzie znaczna i bezpośrednio wpłynie na kondycję finansową </w:t>
      </w:r>
      <w:r w:rsidR="00D44B53" w:rsidRPr="00B1107B">
        <w:rPr>
          <w:rFonts w:ascii="Palatino Linotype" w:hAnsi="Palatino Linotype"/>
        </w:rPr>
        <w:t xml:space="preserve">zwłaszcza takich jednostek terytorialnych jak </w:t>
      </w:r>
      <w:r w:rsidR="00F6600C" w:rsidRPr="00B1107B">
        <w:rPr>
          <w:rFonts w:ascii="Palatino Linotype" w:hAnsi="Palatino Linotype"/>
        </w:rPr>
        <w:t>gmin</w:t>
      </w:r>
      <w:r w:rsidR="00D44B53" w:rsidRPr="00B1107B">
        <w:rPr>
          <w:rFonts w:ascii="Palatino Linotype" w:hAnsi="Palatino Linotype"/>
        </w:rPr>
        <w:t>y czy powiaty</w:t>
      </w:r>
      <w:r w:rsidR="00F6600C" w:rsidRPr="00B1107B">
        <w:rPr>
          <w:rFonts w:ascii="Palatino Linotype" w:hAnsi="Palatino Linotype"/>
        </w:rPr>
        <w:t xml:space="preserve">. Turystyka w tym kontekście wydaje się być jedną z najmocniej dotkniętych gałęzi gospodarki, z tego też względu </w:t>
      </w:r>
      <w:r w:rsidR="00D44B53" w:rsidRPr="00B1107B">
        <w:rPr>
          <w:rFonts w:ascii="Palatino Linotype" w:hAnsi="Palatino Linotype"/>
        </w:rPr>
        <w:t xml:space="preserve">przewidywane są liczne lokalne działania mające na celu zachowanie podczas stagnacji najważniejszych atutów wpływających na atrakcyjność turystyczną. Nie bez znaczenia będzie również wymuszona reorganizacja strategii nie tylko marketingowych ale również sprzedażowych (np. z turystyki masowej na turystykę indywidualną). </w:t>
      </w:r>
      <w:r w:rsidR="00F6600C" w:rsidRPr="00B1107B">
        <w:rPr>
          <w:rFonts w:ascii="Palatino Linotype" w:hAnsi="Palatino Linotype"/>
        </w:rPr>
        <w:t xml:space="preserve">Obserwowanie dalszego rozwoju sytuacji </w:t>
      </w:r>
      <w:r w:rsidR="00D44B53" w:rsidRPr="00B1107B">
        <w:rPr>
          <w:rFonts w:ascii="Palatino Linotype" w:hAnsi="Palatino Linotype"/>
        </w:rPr>
        <w:t>związanych z zagrożeniami środowiskowymi</w:t>
      </w:r>
      <w:r w:rsidR="00F6600C" w:rsidRPr="00B1107B">
        <w:rPr>
          <w:rFonts w:ascii="Palatino Linotype" w:hAnsi="Palatino Linotype"/>
        </w:rPr>
        <w:t xml:space="preserve"> na świecie</w:t>
      </w:r>
      <w:r w:rsidR="00D44B53" w:rsidRPr="00B1107B">
        <w:rPr>
          <w:rFonts w:ascii="Palatino Linotype" w:hAnsi="Palatino Linotype"/>
        </w:rPr>
        <w:t xml:space="preserve"> oraz </w:t>
      </w:r>
      <w:r w:rsidR="00F6600C" w:rsidRPr="00B1107B">
        <w:rPr>
          <w:rFonts w:ascii="Palatino Linotype" w:hAnsi="Palatino Linotype"/>
        </w:rPr>
        <w:t xml:space="preserve">podejmowanie odpowiednich działań pomogą w </w:t>
      </w:r>
      <w:r w:rsidR="00D44B53" w:rsidRPr="00B1107B">
        <w:rPr>
          <w:rFonts w:ascii="Palatino Linotype" w:hAnsi="Palatino Linotype"/>
        </w:rPr>
        <w:t>zminimalizowaniu</w:t>
      </w:r>
      <w:r w:rsidR="00F6600C" w:rsidRPr="00B1107B">
        <w:rPr>
          <w:rFonts w:ascii="Palatino Linotype" w:hAnsi="Palatino Linotype"/>
        </w:rPr>
        <w:t xml:space="preserve"> negatywnych konsekwencji </w:t>
      </w:r>
      <w:r w:rsidR="00D44B53" w:rsidRPr="00B1107B">
        <w:rPr>
          <w:rFonts w:ascii="Palatino Linotype" w:hAnsi="Palatino Linotype"/>
        </w:rPr>
        <w:t xml:space="preserve">epidemii </w:t>
      </w:r>
      <w:r w:rsidR="00F6600C" w:rsidRPr="00B1107B">
        <w:rPr>
          <w:rFonts w:ascii="Palatino Linotype" w:hAnsi="Palatino Linotype"/>
        </w:rPr>
        <w:t xml:space="preserve">COVID-19. Warto </w:t>
      </w:r>
      <w:r w:rsidR="00D44B53" w:rsidRPr="00B1107B">
        <w:rPr>
          <w:rFonts w:ascii="Palatino Linotype" w:hAnsi="Palatino Linotype"/>
        </w:rPr>
        <w:t xml:space="preserve">również </w:t>
      </w:r>
      <w:r w:rsidR="00F6600C" w:rsidRPr="00B1107B">
        <w:rPr>
          <w:rFonts w:ascii="Palatino Linotype" w:hAnsi="Palatino Linotype"/>
        </w:rPr>
        <w:t>rozważyć t</w:t>
      </w:r>
      <w:r w:rsidR="00D44B53" w:rsidRPr="00B1107B">
        <w:rPr>
          <w:rFonts w:ascii="Palatino Linotype" w:hAnsi="Palatino Linotype"/>
        </w:rPr>
        <w:t>akie</w:t>
      </w:r>
      <w:r w:rsidR="00F6600C" w:rsidRPr="00B1107B">
        <w:rPr>
          <w:rFonts w:ascii="Palatino Linotype" w:hAnsi="Palatino Linotype"/>
        </w:rPr>
        <w:t xml:space="preserve"> działania</w:t>
      </w:r>
      <w:r w:rsidR="00D44B53" w:rsidRPr="00B1107B">
        <w:rPr>
          <w:rFonts w:ascii="Palatino Linotype" w:hAnsi="Palatino Linotype"/>
        </w:rPr>
        <w:t xml:space="preserve">, które wypracowały by modele funkcjonowania gospodarki turystycznej w trakcie, jak i bezpośrednio po </w:t>
      </w:r>
      <w:r w:rsidR="00086C74" w:rsidRPr="00B1107B">
        <w:rPr>
          <w:rFonts w:ascii="Palatino Linotype" w:hAnsi="Palatino Linotype"/>
        </w:rPr>
        <w:t>zakończeniu</w:t>
      </w:r>
      <w:r w:rsidRPr="00B1107B">
        <w:rPr>
          <w:rFonts w:ascii="Palatino Linotype" w:hAnsi="Palatino Linotype"/>
        </w:rPr>
        <w:t xml:space="preserve"> podobnych zdarzeń.</w:t>
      </w:r>
    </w:p>
    <w:p w:rsidR="006C462B" w:rsidRPr="00B1107B" w:rsidRDefault="006C462B" w:rsidP="006C462B">
      <w:pPr>
        <w:spacing w:after="0" w:line="360" w:lineRule="auto"/>
        <w:jc w:val="both"/>
        <w:rPr>
          <w:rFonts w:ascii="Palatino Linotype" w:hAnsi="Palatino Linotype"/>
        </w:rPr>
      </w:pPr>
      <w:r w:rsidRPr="00B1107B">
        <w:rPr>
          <w:rFonts w:ascii="Palatino Linotype" w:hAnsi="Palatino Linotype"/>
        </w:rPr>
        <w:tab/>
        <w:t xml:space="preserve">Turystyka w </w:t>
      </w:r>
      <w:r w:rsidR="002E4CC1" w:rsidRPr="00B1107B">
        <w:rPr>
          <w:rFonts w:ascii="Palatino Linotype" w:hAnsi="Palatino Linotype"/>
        </w:rPr>
        <w:t>G</w:t>
      </w:r>
      <w:r w:rsidRPr="00B1107B">
        <w:rPr>
          <w:rFonts w:ascii="Palatino Linotype" w:hAnsi="Palatino Linotype"/>
        </w:rPr>
        <w:t xml:space="preserve">minie Ogrodzieniec stanowi ważny element dla jej rozwoju. Dobrze opracowana i stale dostosowywana do potrzeb turystów i odwiedzających Gminę. </w:t>
      </w:r>
      <w:r w:rsidR="006D5918" w:rsidRPr="00B1107B">
        <w:rPr>
          <w:rFonts w:ascii="Palatino Linotype" w:hAnsi="Palatino Linotype"/>
        </w:rPr>
        <w:br/>
      </w:r>
      <w:r w:rsidRPr="00B1107B">
        <w:rPr>
          <w:rFonts w:ascii="Palatino Linotype" w:hAnsi="Palatino Linotype"/>
        </w:rPr>
        <w:t xml:space="preserve">Aby turystyka dobrze funkcjonowała niezbędne są kompleksowe i wszechstronne działania planistyczne, organizacyjne i inwestycyjne. Konieczne jest również ukierunkowanie tych działań poprzez wdrożenie misji i wizji oraz strategicznych celów rozwojowych turystyki </w:t>
      </w:r>
      <w:r w:rsidR="006D5918" w:rsidRPr="00B1107B">
        <w:rPr>
          <w:rFonts w:ascii="Palatino Linotype" w:hAnsi="Palatino Linotype"/>
        </w:rPr>
        <w:br/>
      </w:r>
      <w:r w:rsidRPr="00B1107B">
        <w:rPr>
          <w:rFonts w:ascii="Palatino Linotype" w:hAnsi="Palatino Linotype"/>
        </w:rPr>
        <w:t xml:space="preserve">dla </w:t>
      </w:r>
      <w:r w:rsidR="00F114D7" w:rsidRPr="00B1107B">
        <w:rPr>
          <w:rFonts w:ascii="Palatino Linotype" w:hAnsi="Palatino Linotype"/>
        </w:rPr>
        <w:t>g</w:t>
      </w:r>
      <w:r w:rsidRPr="00B1107B">
        <w:rPr>
          <w:rFonts w:ascii="Palatino Linotype" w:hAnsi="Palatino Linotype"/>
        </w:rPr>
        <w:t>miny Ogrodzieniec.</w:t>
      </w:r>
    </w:p>
    <w:p w:rsidR="006C462B" w:rsidRPr="00B1107B" w:rsidRDefault="006C462B" w:rsidP="006C462B">
      <w:pPr>
        <w:spacing w:after="0" w:line="360" w:lineRule="auto"/>
        <w:jc w:val="both"/>
        <w:rPr>
          <w:rFonts w:ascii="Palatino Linotype" w:hAnsi="Palatino Linotype"/>
        </w:rPr>
      </w:pPr>
      <w:r w:rsidRPr="00B1107B">
        <w:rPr>
          <w:rFonts w:ascii="Palatino Linotype" w:hAnsi="Palatino Linotype"/>
        </w:rPr>
        <w:tab/>
        <w:t xml:space="preserve">Poniższa Strategia została sporządzona na zlecenie </w:t>
      </w:r>
      <w:r w:rsidR="002E4CC1" w:rsidRPr="00B1107B">
        <w:rPr>
          <w:rFonts w:ascii="Palatino Linotype" w:hAnsi="Palatino Linotype"/>
        </w:rPr>
        <w:t>G</w:t>
      </w:r>
      <w:r w:rsidRPr="00B1107B">
        <w:rPr>
          <w:rFonts w:ascii="Palatino Linotype" w:hAnsi="Palatino Linotype"/>
        </w:rPr>
        <w:t xml:space="preserve">miny Ogrodzieniec </w:t>
      </w:r>
      <w:r w:rsidR="005C70A1" w:rsidRPr="00B1107B">
        <w:rPr>
          <w:rFonts w:ascii="Palatino Linotype" w:hAnsi="Palatino Linotype"/>
        </w:rPr>
        <w:t xml:space="preserve">przez </w:t>
      </w:r>
      <w:r w:rsidR="0010576E" w:rsidRPr="00B1107B">
        <w:rPr>
          <w:rFonts w:ascii="Palatino Linotype" w:hAnsi="Palatino Linotype"/>
        </w:rPr>
        <w:t>Fundacj</w:t>
      </w:r>
      <w:r w:rsidR="00457BC5" w:rsidRPr="00B1107B">
        <w:rPr>
          <w:rFonts w:ascii="Palatino Linotype" w:hAnsi="Palatino Linotype"/>
        </w:rPr>
        <w:t>ę</w:t>
      </w:r>
      <w:r w:rsidR="0010576E" w:rsidRPr="00B1107B">
        <w:rPr>
          <w:rFonts w:ascii="Palatino Linotype" w:hAnsi="Palatino Linotype"/>
        </w:rPr>
        <w:t xml:space="preserve"> Europa House we współpracy z pracownikami Górnośląskiej Wyższej Szkoły Handlowej im. W</w:t>
      </w:r>
      <w:r w:rsidR="00420E3B" w:rsidRPr="00B1107B">
        <w:rPr>
          <w:rFonts w:ascii="Palatino Linotype" w:hAnsi="Palatino Linotype"/>
        </w:rPr>
        <w:t>.</w:t>
      </w:r>
      <w:r w:rsidR="0010576E" w:rsidRPr="00B1107B">
        <w:rPr>
          <w:rFonts w:ascii="Palatino Linotype" w:hAnsi="Palatino Linotype"/>
        </w:rPr>
        <w:t xml:space="preserve"> Korfantego</w:t>
      </w:r>
      <w:r w:rsidR="00457BC5" w:rsidRPr="00B1107B">
        <w:rPr>
          <w:rFonts w:ascii="Palatino Linotype" w:hAnsi="Palatino Linotype"/>
        </w:rPr>
        <w:t xml:space="preserve"> w Katowicach</w:t>
      </w:r>
      <w:r w:rsidR="005C70A1" w:rsidRPr="00B1107B">
        <w:rPr>
          <w:rFonts w:ascii="Palatino Linotype" w:hAnsi="Palatino Linotype"/>
        </w:rPr>
        <w:t>.</w:t>
      </w:r>
    </w:p>
    <w:p w:rsidR="00387BAF" w:rsidRPr="00B1107B" w:rsidRDefault="006C462B" w:rsidP="006C462B">
      <w:pPr>
        <w:spacing w:after="0" w:line="360" w:lineRule="auto"/>
        <w:jc w:val="both"/>
        <w:rPr>
          <w:rFonts w:ascii="Palatino Linotype" w:hAnsi="Palatino Linotype"/>
        </w:rPr>
      </w:pPr>
      <w:r w:rsidRPr="00B1107B">
        <w:rPr>
          <w:rFonts w:ascii="Palatino Linotype" w:hAnsi="Palatino Linotype"/>
        </w:rPr>
        <w:tab/>
      </w:r>
    </w:p>
    <w:p w:rsidR="002D5F5A" w:rsidRPr="00B1107B" w:rsidRDefault="00485DB7" w:rsidP="00485DB7">
      <w:pPr>
        <w:autoSpaceDE w:val="0"/>
        <w:autoSpaceDN w:val="0"/>
        <w:adjustRightInd w:val="0"/>
        <w:spacing w:after="0" w:line="360" w:lineRule="auto"/>
        <w:jc w:val="both"/>
        <w:rPr>
          <w:rFonts w:ascii="Palatino Linotype" w:hAnsi="Palatino Linotype"/>
          <w:b/>
          <w:bCs/>
          <w:i/>
          <w:iCs/>
          <w:lang w:eastAsia="pl-PL"/>
        </w:rPr>
      </w:pPr>
      <w:r w:rsidRPr="00B1107B">
        <w:rPr>
          <w:rFonts w:ascii="Palatino Linotype" w:hAnsi="Palatino Linotype"/>
          <w:b/>
          <w:bCs/>
          <w:i/>
          <w:iCs/>
          <w:lang w:eastAsia="pl-PL"/>
        </w:rPr>
        <w:tab/>
      </w:r>
      <w:r w:rsidR="00ED4516" w:rsidRPr="00B1107B">
        <w:rPr>
          <w:rFonts w:ascii="Palatino Linotype" w:hAnsi="Palatino Linotype"/>
          <w:b/>
          <w:bCs/>
          <w:i/>
          <w:iCs/>
          <w:lang w:eastAsia="pl-PL"/>
        </w:rPr>
        <w:t>1.1. Cel, zakres i metody badawcze</w:t>
      </w:r>
    </w:p>
    <w:p w:rsidR="00FF04EE" w:rsidRPr="00B1107B" w:rsidRDefault="00485DB7" w:rsidP="00485DB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FF04EE" w:rsidRPr="00B1107B">
        <w:rPr>
          <w:rFonts w:ascii="Palatino Linotype" w:hAnsi="Palatino Linotype"/>
          <w:lang w:eastAsia="pl-PL"/>
        </w:rPr>
        <w:t xml:space="preserve">Wkład turystyki w rozwój społeczno-gospodarczy danego regionu zależy w dużej mierze od charakteru środowiska, jakości posiadanego potencjału turystycznego, polityki lokalnych władz i decyzji podejmowanych przez menedżerów branży turystycznej. Inaczej mówiąc, jeśli turystyka ma być skutecznym katalizatorem procesów rozwojowych, musi być uwzględniana w opracowywanych i wdrażanych strategiach rozwoju danego obszaru, musi </w:t>
      </w:r>
      <w:r w:rsidR="00FF04EE" w:rsidRPr="00B1107B">
        <w:rPr>
          <w:rFonts w:ascii="Palatino Linotype" w:hAnsi="Palatino Linotype"/>
          <w:lang w:eastAsia="pl-PL"/>
        </w:rPr>
        <w:lastRenderedPageBreak/>
        <w:t>być w większym lub mniejszym stopniu uwzględniona przy formułowaniu priorytetów rozwojowych danego obszaru oraz konkretnych działań operacyjnych.</w:t>
      </w:r>
    </w:p>
    <w:p w:rsidR="00FF04EE" w:rsidRPr="00B1107B" w:rsidRDefault="00485DB7" w:rsidP="00485DB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FF04EE" w:rsidRPr="00B1107B">
        <w:rPr>
          <w:rFonts w:ascii="Palatino Linotype" w:hAnsi="Palatino Linotype"/>
          <w:lang w:eastAsia="pl-PL"/>
        </w:rPr>
        <w:t>W opracowywanych regionalnych strategiach rozwoju niezwykle istotną rolę odgrywa sektor publiczny, będący nie tylko kreatorem nowych, innowacyjnych rozwiązań w sferze zarządzania regionem, ale także najistotniejszym dysponentem środków finansowych (w tym także funduszy unijnych) i organem władczym. Ustawa o samorządzie terytorialnym określa kompetencje (prawa i obowiązki) poszczególnych szczebli samorządu terytorialnego, w tym także obligacje do opracowywania i realizacji strategii rozwoju dla danego regionu lub społeczności lokalnej.</w:t>
      </w:r>
    </w:p>
    <w:p w:rsidR="00FF04EE" w:rsidRPr="00B1107B" w:rsidRDefault="00485DB7" w:rsidP="00485DB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FF04EE" w:rsidRPr="00B1107B">
        <w:rPr>
          <w:rFonts w:ascii="Palatino Linotype" w:hAnsi="Palatino Linotype"/>
          <w:lang w:eastAsia="pl-PL"/>
        </w:rPr>
        <w:t>Regionalne strategie rozwoju muszą uwzględniać podstawowe funkcje sektora publicznego, takie jak: koordynacja, planowanie, legislacja, regulowanie i stymulowanie przedsiębiorczości, a także ochrona interesów lokalnej społeczności. Nowoczesne strategie rozwoju regionów powinny uwzględniać zachodzące zmiany społeczno – kulturowe, demograficzne, sytuację w gospodarce światowej i krajowej, oczekiwania społeczności lokalnych i interesariuszy zewnętrznych, międzynarodowe i krajowe regulacje prawne, potencjał gospodarczy i społeczny regionu, innowacyjność i konkurencyjność gospodarki, stan i jakość posiadanych zasobów i wiele innych, mniej być może znaczących elementów, które także wyznaczają kierunki dalszego rozwoju danego obszaru.</w:t>
      </w:r>
    </w:p>
    <w:p w:rsidR="00FF04EE" w:rsidRPr="00B1107B" w:rsidRDefault="00485DB7" w:rsidP="00485DB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FF04EE" w:rsidRPr="00B1107B">
        <w:rPr>
          <w:rFonts w:ascii="Palatino Linotype" w:hAnsi="Palatino Linotype"/>
          <w:lang w:eastAsia="pl-PL"/>
        </w:rPr>
        <w:t>W regionach, w których turystyka jest wiodącym czynnikiem rozwoju społeczno-gospodarczego, strategie ich rozwoju z natury rzeczy można traktować jako strategie rozwoju turystyki na danym obszarze albo jako strategie rozwoju regionalnego produktu turystycznego. W regionach, w których turystyka jest ważnym, ale nie pierwszoplanowym sektorem rozwoju społeczno-gospodarczego, z reguły w regionalnych strategiach rozwoju poświęca się jej zdecydowanie mniej</w:t>
      </w:r>
      <w:r w:rsidR="00857AAA" w:rsidRPr="00B1107B">
        <w:rPr>
          <w:rFonts w:ascii="Palatino Linotype" w:hAnsi="Palatino Linotype"/>
          <w:lang w:eastAsia="pl-PL"/>
        </w:rPr>
        <w:t xml:space="preserve"> </w:t>
      </w:r>
      <w:r w:rsidR="00FF04EE" w:rsidRPr="00B1107B">
        <w:rPr>
          <w:rFonts w:ascii="Palatino Linotype" w:hAnsi="Palatino Linotype"/>
          <w:lang w:eastAsia="pl-PL"/>
        </w:rPr>
        <w:t>uwagi, przerzucając ciężar rozważań i analiz do opracowywanej, jako dokument komplementarny</w:t>
      </w:r>
      <w:r w:rsidR="00857AAA" w:rsidRPr="00B1107B">
        <w:rPr>
          <w:rFonts w:ascii="Palatino Linotype" w:hAnsi="Palatino Linotype"/>
          <w:lang w:eastAsia="pl-PL"/>
        </w:rPr>
        <w:t xml:space="preserve"> </w:t>
      </w:r>
      <w:r w:rsidR="00FF04EE" w:rsidRPr="00B1107B">
        <w:rPr>
          <w:rFonts w:ascii="Palatino Linotype" w:hAnsi="Palatino Linotype"/>
          <w:lang w:eastAsia="pl-PL"/>
        </w:rPr>
        <w:t>do ogólnej strategii, strategii rozwoju turystyki (lub gospodarki turystycznej) dla danego regionu</w:t>
      </w:r>
      <w:r w:rsidR="00FF04EE" w:rsidRPr="00B1107B">
        <w:rPr>
          <w:rStyle w:val="Odwoanieprzypisudolnego"/>
          <w:rFonts w:ascii="Palatino Linotype" w:hAnsi="Palatino Linotype"/>
          <w:lang w:eastAsia="pl-PL"/>
        </w:rPr>
        <w:footnoteReference w:id="1"/>
      </w:r>
      <w:r w:rsidR="00FF04EE" w:rsidRPr="00B1107B">
        <w:rPr>
          <w:rFonts w:ascii="Palatino Linotype" w:hAnsi="Palatino Linotype"/>
          <w:lang w:eastAsia="pl-PL"/>
        </w:rPr>
        <w:t>.</w:t>
      </w:r>
    </w:p>
    <w:p w:rsidR="009E3051" w:rsidRPr="00B1107B" w:rsidRDefault="00485DB7" w:rsidP="00485DB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3C3A35" w:rsidRPr="00B1107B">
        <w:rPr>
          <w:rFonts w:ascii="Palatino Linotype" w:hAnsi="Palatino Linotype"/>
          <w:lang w:eastAsia="pl-PL"/>
        </w:rPr>
        <w:t xml:space="preserve">Podstawowym celem </w:t>
      </w:r>
      <w:r w:rsidR="009E3051" w:rsidRPr="00B1107B">
        <w:rPr>
          <w:rFonts w:ascii="Palatino Linotype" w:hAnsi="Palatino Linotype"/>
          <w:lang w:eastAsia="pl-PL"/>
        </w:rPr>
        <w:t xml:space="preserve">tworzonej </w:t>
      </w:r>
      <w:r w:rsidR="003C3A35" w:rsidRPr="00B1107B">
        <w:rPr>
          <w:rFonts w:ascii="Palatino Linotype" w:hAnsi="Palatino Linotype"/>
          <w:lang w:eastAsia="pl-PL"/>
        </w:rPr>
        <w:t xml:space="preserve">strategii jest </w:t>
      </w:r>
      <w:r w:rsidR="009E3051" w:rsidRPr="00B1107B">
        <w:rPr>
          <w:rFonts w:ascii="Palatino Linotype" w:hAnsi="Palatino Linotype"/>
          <w:lang w:eastAsia="pl-PL"/>
        </w:rPr>
        <w:t>opracowanie różnorodnych</w:t>
      </w:r>
      <w:r w:rsidR="003C3A35" w:rsidRPr="00B1107B">
        <w:rPr>
          <w:rFonts w:ascii="Palatino Linotype" w:hAnsi="Palatino Linotype"/>
          <w:lang w:eastAsia="pl-PL"/>
        </w:rPr>
        <w:t xml:space="preserve"> produktów </w:t>
      </w:r>
      <w:r w:rsidR="006E6957" w:rsidRPr="00B1107B">
        <w:rPr>
          <w:rFonts w:ascii="Palatino Linotype" w:hAnsi="Palatino Linotype"/>
          <w:lang w:eastAsia="pl-PL"/>
        </w:rPr>
        <w:br/>
      </w:r>
      <w:r w:rsidR="003C3A35" w:rsidRPr="00B1107B">
        <w:rPr>
          <w:rFonts w:ascii="Palatino Linotype" w:hAnsi="Palatino Linotype"/>
          <w:lang w:eastAsia="pl-PL"/>
        </w:rPr>
        <w:t>i działań, które</w:t>
      </w:r>
      <w:r w:rsidR="009E3051" w:rsidRPr="00B1107B">
        <w:rPr>
          <w:rFonts w:ascii="Palatino Linotype" w:hAnsi="Palatino Linotype"/>
          <w:lang w:eastAsia="pl-PL"/>
        </w:rPr>
        <w:t xml:space="preserve"> w sposób kompleksowy </w:t>
      </w:r>
      <w:r w:rsidR="003C3A35" w:rsidRPr="00B1107B">
        <w:rPr>
          <w:rFonts w:ascii="Palatino Linotype" w:hAnsi="Palatino Linotype"/>
          <w:lang w:eastAsia="pl-PL"/>
        </w:rPr>
        <w:t>za</w:t>
      </w:r>
      <w:r w:rsidR="009E3051" w:rsidRPr="00B1107B">
        <w:rPr>
          <w:rFonts w:ascii="Palatino Linotype" w:hAnsi="Palatino Linotype"/>
          <w:lang w:eastAsia="pl-PL"/>
        </w:rPr>
        <w:t xml:space="preserve">spokajają potrzeby turystów. Potrzeby turystów są bardzo zróżnicowane i obejmują szereg działań, które polegają na ożywieniu lokalnej </w:t>
      </w:r>
      <w:r w:rsidR="009E3051" w:rsidRPr="00B1107B">
        <w:rPr>
          <w:rFonts w:ascii="Palatino Linotype" w:hAnsi="Palatino Linotype"/>
          <w:lang w:eastAsia="pl-PL"/>
        </w:rPr>
        <w:lastRenderedPageBreak/>
        <w:t>gospodarki, ale jednocześnie przysłużą się społeczności lokalnej. Jednak podejmowane działania muszą mieć na uwadze obecny stan zagospodarowania turystycznego</w:t>
      </w:r>
      <w:r w:rsidR="0010576E" w:rsidRPr="00B1107B">
        <w:rPr>
          <w:rFonts w:ascii="Palatino Linotype" w:hAnsi="Palatino Linotype"/>
          <w:lang w:eastAsia="pl-PL"/>
        </w:rPr>
        <w:t>,</w:t>
      </w:r>
      <w:r w:rsidR="009E3051" w:rsidRPr="00B1107B">
        <w:rPr>
          <w:rFonts w:ascii="Palatino Linotype" w:hAnsi="Palatino Linotype"/>
          <w:lang w:eastAsia="pl-PL"/>
        </w:rPr>
        <w:t xml:space="preserve"> </w:t>
      </w:r>
      <w:r w:rsidR="00457BC5" w:rsidRPr="00B1107B">
        <w:rPr>
          <w:rFonts w:ascii="Palatino Linotype" w:hAnsi="Palatino Linotype"/>
          <w:lang w:eastAsia="pl-PL"/>
        </w:rPr>
        <w:br/>
      </w:r>
      <w:r w:rsidR="009E3051" w:rsidRPr="00B1107B">
        <w:rPr>
          <w:rFonts w:ascii="Palatino Linotype" w:hAnsi="Palatino Linotype"/>
          <w:lang w:eastAsia="pl-PL"/>
        </w:rPr>
        <w:t>i rekreacyjnego oraz warunkom do ich dalszego rozwoju.</w:t>
      </w:r>
      <w:r w:rsidR="003C3A35" w:rsidRPr="00B1107B">
        <w:rPr>
          <w:rFonts w:ascii="Palatino Linotype" w:hAnsi="Palatino Linotype"/>
          <w:lang w:eastAsia="pl-PL"/>
        </w:rPr>
        <w:t xml:space="preserve"> </w:t>
      </w:r>
    </w:p>
    <w:p w:rsidR="003C3A35" w:rsidRPr="00B1107B" w:rsidRDefault="00485DB7" w:rsidP="00485DB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DF6057" w:rsidRPr="00B1107B">
        <w:rPr>
          <w:rFonts w:ascii="Palatino Linotype" w:hAnsi="Palatino Linotype"/>
          <w:lang w:eastAsia="pl-PL"/>
        </w:rPr>
        <w:t xml:space="preserve">Strategia pozwoli wskazać główne priorytety, koordynację działań oraz instytucje zaangażowane w proces rozwoju turystyki w </w:t>
      </w:r>
      <w:r w:rsidR="00F114D7" w:rsidRPr="00B1107B">
        <w:rPr>
          <w:rFonts w:ascii="Palatino Linotype" w:hAnsi="Palatino Linotype"/>
          <w:lang w:eastAsia="pl-PL"/>
        </w:rPr>
        <w:t>g</w:t>
      </w:r>
      <w:r w:rsidR="00DF6057" w:rsidRPr="00B1107B">
        <w:rPr>
          <w:rFonts w:ascii="Palatino Linotype" w:hAnsi="Palatino Linotype"/>
          <w:lang w:eastAsia="pl-PL"/>
        </w:rPr>
        <w:t xml:space="preserve">minie. Strategia wskaże również argumenty na pozyskiwanie różnorodnych źródeł finansowania produktów turystycznych. </w:t>
      </w:r>
      <w:r w:rsidR="003C3A35" w:rsidRPr="00B1107B">
        <w:rPr>
          <w:rFonts w:ascii="Palatino Linotype" w:hAnsi="Palatino Linotype"/>
          <w:lang w:eastAsia="pl-PL"/>
        </w:rPr>
        <w:t>Przy formułowaniu</w:t>
      </w:r>
      <w:r w:rsidR="003E2061" w:rsidRPr="00B1107B">
        <w:rPr>
          <w:rFonts w:ascii="Palatino Linotype" w:hAnsi="Palatino Linotype"/>
          <w:lang w:eastAsia="pl-PL"/>
        </w:rPr>
        <w:t xml:space="preserve"> </w:t>
      </w:r>
      <w:r w:rsidR="003C3A35" w:rsidRPr="00B1107B">
        <w:rPr>
          <w:rFonts w:ascii="Palatino Linotype" w:hAnsi="Palatino Linotype"/>
          <w:lang w:eastAsia="pl-PL"/>
        </w:rPr>
        <w:t>celów strategicznych opierano się na następujących zasadach:</w:t>
      </w:r>
    </w:p>
    <w:p w:rsidR="00DF6057" w:rsidRPr="00B1107B" w:rsidRDefault="00DF6057" w:rsidP="00A27268">
      <w:pPr>
        <w:numPr>
          <w:ilvl w:val="0"/>
          <w:numId w:val="11"/>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potencjału walorów przyrodniczych i antropologicznych,</w:t>
      </w:r>
    </w:p>
    <w:p w:rsidR="00DF6057" w:rsidRPr="00B1107B" w:rsidRDefault="00FB4A2D" w:rsidP="00A27268">
      <w:pPr>
        <w:numPr>
          <w:ilvl w:val="0"/>
          <w:numId w:val="11"/>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zasad partnerstwa podczas realizacji celów związanych z rozwojem turystyki;</w:t>
      </w:r>
    </w:p>
    <w:p w:rsidR="00FB4A2D" w:rsidRPr="00B1107B" w:rsidRDefault="00FB4A2D" w:rsidP="00A27268">
      <w:pPr>
        <w:numPr>
          <w:ilvl w:val="0"/>
          <w:numId w:val="11"/>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zintegrowanego planowania;</w:t>
      </w:r>
    </w:p>
    <w:p w:rsidR="00FB4A2D" w:rsidRPr="00B1107B" w:rsidRDefault="00FB4A2D" w:rsidP="00A27268">
      <w:pPr>
        <w:numPr>
          <w:ilvl w:val="0"/>
          <w:numId w:val="11"/>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zrównoważonego rozwoju.</w:t>
      </w:r>
    </w:p>
    <w:p w:rsidR="00A96C68" w:rsidRPr="00B1107B" w:rsidRDefault="00485DB7" w:rsidP="00485DB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FB4A2D" w:rsidRPr="00B1107B">
        <w:rPr>
          <w:rFonts w:ascii="Palatino Linotype" w:hAnsi="Palatino Linotype"/>
          <w:lang w:eastAsia="pl-PL"/>
        </w:rPr>
        <w:t xml:space="preserve">Okres planowania Strategii dla Gminy Ogrodzieniec będzie obejmował </w:t>
      </w:r>
      <w:r w:rsidR="00172E08" w:rsidRPr="00B1107B">
        <w:rPr>
          <w:rFonts w:ascii="Palatino Linotype" w:hAnsi="Palatino Linotype"/>
          <w:lang w:eastAsia="pl-PL"/>
        </w:rPr>
        <w:t xml:space="preserve">lata </w:t>
      </w:r>
      <w:r w:rsidR="00FF7F00" w:rsidRPr="00B1107B">
        <w:rPr>
          <w:rFonts w:ascii="Palatino Linotype" w:hAnsi="Palatino Linotype"/>
          <w:lang w:eastAsia="pl-PL"/>
        </w:rPr>
        <w:t xml:space="preserve">od </w:t>
      </w:r>
      <w:r w:rsidR="00172E08" w:rsidRPr="00B1107B">
        <w:rPr>
          <w:rFonts w:ascii="Palatino Linotype" w:hAnsi="Palatino Linotype"/>
          <w:lang w:eastAsia="pl-PL"/>
        </w:rPr>
        <w:t xml:space="preserve">2020 do 2030. Analiza stanu istniejącego została opisana na rok 2019 i umożliwiła pełne rozpoznanie uwarunkowań przyrodniczych i </w:t>
      </w:r>
      <w:proofErr w:type="spellStart"/>
      <w:r w:rsidR="00172E08" w:rsidRPr="00B1107B">
        <w:rPr>
          <w:rFonts w:ascii="Palatino Linotype" w:hAnsi="Palatino Linotype"/>
          <w:lang w:eastAsia="pl-PL"/>
        </w:rPr>
        <w:t>pozaprzyrodniczych</w:t>
      </w:r>
      <w:proofErr w:type="spellEnd"/>
      <w:r w:rsidR="00172E08" w:rsidRPr="00B1107B">
        <w:rPr>
          <w:rFonts w:ascii="Palatino Linotype" w:hAnsi="Palatino Linotype"/>
          <w:lang w:eastAsia="pl-PL"/>
        </w:rPr>
        <w:t xml:space="preserve"> sprzyjających rozwojowi obszaru w zakresie t</w:t>
      </w:r>
      <w:r w:rsidR="00EA3194" w:rsidRPr="00B1107B">
        <w:rPr>
          <w:rFonts w:ascii="Palatino Linotype" w:hAnsi="Palatino Linotype"/>
          <w:lang w:eastAsia="pl-PL"/>
        </w:rPr>
        <w:t xml:space="preserve">urystyki. Zebranie wszystkich informacji dały podstawę do </w:t>
      </w:r>
      <w:r w:rsidR="00172E08" w:rsidRPr="00B1107B">
        <w:rPr>
          <w:rFonts w:ascii="Palatino Linotype" w:hAnsi="Palatino Linotype"/>
          <w:lang w:eastAsia="pl-PL"/>
        </w:rPr>
        <w:t>identyfikacj</w:t>
      </w:r>
      <w:r w:rsidR="00EA3194" w:rsidRPr="00B1107B">
        <w:rPr>
          <w:rFonts w:ascii="Palatino Linotype" w:hAnsi="Palatino Linotype"/>
          <w:lang w:eastAsia="pl-PL"/>
        </w:rPr>
        <w:t>i</w:t>
      </w:r>
      <w:r w:rsidR="00172E08" w:rsidRPr="00B1107B">
        <w:rPr>
          <w:rFonts w:ascii="Palatino Linotype" w:hAnsi="Palatino Linotype"/>
          <w:lang w:eastAsia="pl-PL"/>
        </w:rPr>
        <w:t xml:space="preserve"> mocnych i słabych stron, szans i zagrożeń</w:t>
      </w:r>
      <w:r w:rsidR="00EA3194" w:rsidRPr="00B1107B">
        <w:rPr>
          <w:rFonts w:ascii="Palatino Linotype" w:hAnsi="Palatino Linotype"/>
          <w:lang w:eastAsia="pl-PL"/>
        </w:rPr>
        <w:t xml:space="preserve"> (analiza SWOT)</w:t>
      </w:r>
      <w:r w:rsidR="00172E08" w:rsidRPr="00B1107B">
        <w:rPr>
          <w:rFonts w:ascii="Palatino Linotype" w:hAnsi="Palatino Linotype"/>
          <w:lang w:eastAsia="pl-PL"/>
        </w:rPr>
        <w:t xml:space="preserve">. </w:t>
      </w:r>
      <w:r w:rsidR="00EA3194" w:rsidRPr="00B1107B">
        <w:rPr>
          <w:rFonts w:ascii="Palatino Linotype" w:hAnsi="Palatino Linotype"/>
          <w:lang w:eastAsia="pl-PL"/>
        </w:rPr>
        <w:t xml:space="preserve">W analizie </w:t>
      </w:r>
      <w:r w:rsidR="00172E08" w:rsidRPr="00B1107B">
        <w:rPr>
          <w:rFonts w:ascii="Palatino Linotype" w:hAnsi="Palatino Linotype"/>
          <w:lang w:eastAsia="pl-PL"/>
        </w:rPr>
        <w:t>SWOT</w:t>
      </w:r>
      <w:r w:rsidR="00EA3194" w:rsidRPr="00B1107B">
        <w:rPr>
          <w:rFonts w:ascii="Palatino Linotype" w:hAnsi="Palatino Linotype"/>
          <w:lang w:eastAsia="pl-PL"/>
        </w:rPr>
        <w:t xml:space="preserve"> wzięto pod uwagę różne grupy interesu również te związane z</w:t>
      </w:r>
      <w:r w:rsidR="00172E08" w:rsidRPr="00B1107B">
        <w:rPr>
          <w:rFonts w:ascii="Palatino Linotype" w:hAnsi="Palatino Linotype"/>
          <w:lang w:eastAsia="pl-PL"/>
        </w:rPr>
        <w:t xml:space="preserve"> oczekiwaniami lokalnej społeczności. Na tym tle określono</w:t>
      </w:r>
      <w:r w:rsidR="00EA3194" w:rsidRPr="00B1107B">
        <w:rPr>
          <w:rFonts w:ascii="Palatino Linotype" w:hAnsi="Palatino Linotype"/>
          <w:lang w:eastAsia="pl-PL"/>
        </w:rPr>
        <w:t xml:space="preserve"> </w:t>
      </w:r>
      <w:r w:rsidR="00172E08" w:rsidRPr="00B1107B">
        <w:rPr>
          <w:rFonts w:ascii="Palatino Linotype" w:hAnsi="Palatino Linotype"/>
          <w:lang w:eastAsia="pl-PL"/>
        </w:rPr>
        <w:t>docelowo wizję stanu turystyki w 2020 r. oraz wyodrębniono priorytetowe cele strategiczne,</w:t>
      </w:r>
      <w:r w:rsidR="00EA3194" w:rsidRPr="00B1107B">
        <w:rPr>
          <w:rFonts w:ascii="Palatino Linotype" w:hAnsi="Palatino Linotype"/>
          <w:lang w:eastAsia="pl-PL"/>
        </w:rPr>
        <w:t xml:space="preserve"> </w:t>
      </w:r>
      <w:r w:rsidR="00172E08" w:rsidRPr="00B1107B">
        <w:rPr>
          <w:rFonts w:ascii="Palatino Linotype" w:hAnsi="Palatino Linotype"/>
          <w:lang w:eastAsia="pl-PL"/>
        </w:rPr>
        <w:t>stanowiące siłę napędową rozwoju turystyki w gminie. Strategia stanowić będzie podstawę</w:t>
      </w:r>
      <w:r w:rsidR="00EA3194" w:rsidRPr="00B1107B">
        <w:rPr>
          <w:rFonts w:ascii="Palatino Linotype" w:hAnsi="Palatino Linotype"/>
          <w:lang w:eastAsia="pl-PL"/>
        </w:rPr>
        <w:t xml:space="preserve"> </w:t>
      </w:r>
      <w:r w:rsidR="00172E08" w:rsidRPr="00B1107B">
        <w:rPr>
          <w:rFonts w:ascii="Palatino Linotype" w:hAnsi="Palatino Linotype"/>
          <w:lang w:eastAsia="pl-PL"/>
        </w:rPr>
        <w:t>działania w dziedzinie turystyki organów samorządu gminnego w zakresie ich kompetencji.</w:t>
      </w:r>
      <w:r w:rsidR="00EA3194" w:rsidRPr="00B1107B">
        <w:rPr>
          <w:rFonts w:ascii="Palatino Linotype" w:hAnsi="Palatino Linotype"/>
          <w:lang w:eastAsia="pl-PL"/>
        </w:rPr>
        <w:t xml:space="preserve"> </w:t>
      </w:r>
    </w:p>
    <w:p w:rsidR="003E2061" w:rsidRPr="00B1107B" w:rsidRDefault="00485DB7" w:rsidP="00485DB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EA3194" w:rsidRPr="00B1107B">
        <w:rPr>
          <w:rFonts w:ascii="Palatino Linotype" w:hAnsi="Palatino Linotype"/>
          <w:lang w:eastAsia="pl-PL"/>
        </w:rPr>
        <w:t xml:space="preserve">W ramach opracowania Strategii przeprowadzono </w:t>
      </w:r>
      <w:r w:rsidR="00A96C68" w:rsidRPr="00B1107B">
        <w:rPr>
          <w:rFonts w:ascii="Palatino Linotype" w:hAnsi="Palatino Linotype"/>
          <w:lang w:eastAsia="pl-PL"/>
        </w:rPr>
        <w:t xml:space="preserve">rozległe badania w formie kwestionariusza ankietowego skierowanego do trzech grup: przedsiębiorcy, mieszkańcy oraz turyści. Każdy </w:t>
      </w:r>
      <w:r w:rsidR="00D74E6F" w:rsidRPr="00B1107B">
        <w:rPr>
          <w:rFonts w:ascii="Palatino Linotype" w:hAnsi="Palatino Linotype"/>
          <w:lang w:eastAsia="pl-PL"/>
        </w:rPr>
        <w:t>z</w:t>
      </w:r>
      <w:r w:rsidR="00A96C68" w:rsidRPr="00B1107B">
        <w:rPr>
          <w:rFonts w:ascii="Palatino Linotype" w:hAnsi="Palatino Linotype"/>
          <w:lang w:eastAsia="pl-PL"/>
        </w:rPr>
        <w:t xml:space="preserve"> kwestionariuszy został dostosowany do odpowiedniego odbiorcy. </w:t>
      </w:r>
    </w:p>
    <w:p w:rsidR="00A96C68" w:rsidRPr="00B1107B" w:rsidRDefault="00485DB7" w:rsidP="00485DB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A96C68" w:rsidRPr="00B1107B">
        <w:rPr>
          <w:rFonts w:ascii="Palatino Linotype" w:hAnsi="Palatino Linotype"/>
          <w:lang w:eastAsia="pl-PL"/>
        </w:rPr>
        <w:t>W pracy wykorzystano dostępne publikacje książkowe, zwłaszcza z zakresu</w:t>
      </w:r>
      <w:r w:rsidR="007D4F58" w:rsidRPr="00B1107B">
        <w:rPr>
          <w:rFonts w:ascii="Palatino Linotype" w:hAnsi="Palatino Linotype"/>
          <w:lang w:eastAsia="pl-PL"/>
        </w:rPr>
        <w:t xml:space="preserve"> </w:t>
      </w:r>
      <w:r w:rsidR="00A96C68" w:rsidRPr="00B1107B">
        <w:rPr>
          <w:rFonts w:ascii="Palatino Linotype" w:hAnsi="Palatino Linotype"/>
          <w:lang w:eastAsia="pl-PL"/>
        </w:rPr>
        <w:t>krajoznawstwa, opracowania stat</w:t>
      </w:r>
      <w:r w:rsidR="007D4F58" w:rsidRPr="00B1107B">
        <w:rPr>
          <w:rFonts w:ascii="Palatino Linotype" w:hAnsi="Palatino Linotype"/>
          <w:lang w:eastAsia="pl-PL"/>
        </w:rPr>
        <w:t>ystyczne (</w:t>
      </w:r>
      <w:r w:rsidR="00A96C68" w:rsidRPr="00B1107B">
        <w:rPr>
          <w:rFonts w:ascii="Palatino Linotype" w:hAnsi="Palatino Linotype"/>
          <w:lang w:eastAsia="pl-PL"/>
        </w:rPr>
        <w:t>GUS),  dokumenty urzędowe oraz wyniki badań własnych, przeprowadzonych na</w:t>
      </w:r>
      <w:r w:rsidR="007D4F58" w:rsidRPr="00B1107B">
        <w:rPr>
          <w:rFonts w:ascii="Palatino Linotype" w:hAnsi="Palatino Linotype"/>
          <w:lang w:eastAsia="pl-PL"/>
        </w:rPr>
        <w:t xml:space="preserve"> </w:t>
      </w:r>
      <w:r w:rsidR="00A96C68" w:rsidRPr="00B1107B">
        <w:rPr>
          <w:rFonts w:ascii="Palatino Linotype" w:hAnsi="Palatino Linotype"/>
          <w:lang w:eastAsia="pl-PL"/>
        </w:rPr>
        <w:t>terenie gminy.</w:t>
      </w:r>
      <w:r w:rsidR="007D4F58" w:rsidRPr="00B1107B">
        <w:rPr>
          <w:rFonts w:ascii="Palatino Linotype" w:hAnsi="Palatino Linotype"/>
          <w:lang w:eastAsia="pl-PL"/>
        </w:rPr>
        <w:t xml:space="preserve"> </w:t>
      </w:r>
    </w:p>
    <w:p w:rsidR="007D4F58" w:rsidRPr="00B1107B" w:rsidRDefault="00485DB7" w:rsidP="00485DB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7D4F58" w:rsidRPr="00B1107B">
        <w:rPr>
          <w:rFonts w:ascii="Palatino Linotype" w:hAnsi="Palatino Linotype"/>
          <w:lang w:eastAsia="pl-PL"/>
        </w:rPr>
        <w:t>Strategia jest spójna ze wszystkimi omawianymi w niej dokumentami oraz aktualnymi dokumentami związanymi z planowaniem przestrzennym w Polsce.</w:t>
      </w:r>
    </w:p>
    <w:p w:rsidR="007D4F58" w:rsidRPr="00B1107B" w:rsidRDefault="00485DB7" w:rsidP="00485DB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lastRenderedPageBreak/>
        <w:tab/>
      </w:r>
      <w:r w:rsidR="007D4F58" w:rsidRPr="00B1107B">
        <w:rPr>
          <w:rFonts w:ascii="Palatino Linotype" w:hAnsi="Palatino Linotype"/>
          <w:lang w:eastAsia="pl-PL"/>
        </w:rPr>
        <w:t>Strategia jako dokument pełni funkcję drogowskazu w realizacji przedsięwzięć związanych z turystyką w gminie. Informacje podane w opisach działań są propozycjami realizacji celów strategicznych w dążeniu do wypełnienia misji.</w:t>
      </w:r>
    </w:p>
    <w:p w:rsidR="00457BC5" w:rsidRPr="00B1107B" w:rsidRDefault="00457BC5" w:rsidP="00485DB7">
      <w:pPr>
        <w:autoSpaceDE w:val="0"/>
        <w:autoSpaceDN w:val="0"/>
        <w:adjustRightInd w:val="0"/>
        <w:spacing w:after="0" w:line="360" w:lineRule="auto"/>
        <w:jc w:val="both"/>
        <w:rPr>
          <w:rFonts w:ascii="Palatino Linotype" w:hAnsi="Palatino Linotype"/>
          <w:lang w:eastAsia="pl-PL"/>
        </w:rPr>
      </w:pPr>
    </w:p>
    <w:p w:rsidR="008E605C" w:rsidRPr="00B1107B" w:rsidRDefault="00485DB7" w:rsidP="008E605C">
      <w:pPr>
        <w:autoSpaceDE w:val="0"/>
        <w:autoSpaceDN w:val="0"/>
        <w:adjustRightInd w:val="0"/>
        <w:spacing w:after="0"/>
        <w:jc w:val="both"/>
        <w:rPr>
          <w:rFonts w:ascii="Palatino Linotype" w:hAnsi="Palatino Linotype"/>
          <w:b/>
          <w:bCs/>
          <w:i/>
          <w:iCs/>
          <w:lang w:eastAsia="pl-PL"/>
        </w:rPr>
      </w:pPr>
      <w:r w:rsidRPr="00B1107B">
        <w:rPr>
          <w:rFonts w:ascii="Palatino Linotype" w:hAnsi="Palatino Linotype"/>
          <w:b/>
          <w:bCs/>
          <w:i/>
          <w:iCs/>
          <w:lang w:eastAsia="pl-PL"/>
        </w:rPr>
        <w:tab/>
      </w:r>
      <w:r w:rsidR="00ED4516" w:rsidRPr="00B1107B">
        <w:rPr>
          <w:rFonts w:ascii="Palatino Linotype" w:hAnsi="Palatino Linotype"/>
          <w:b/>
          <w:bCs/>
          <w:i/>
          <w:iCs/>
          <w:lang w:eastAsia="pl-PL"/>
        </w:rPr>
        <w:t xml:space="preserve">1.2. Programy rozwoju działalności turystycznej w świetle obowiązujących </w:t>
      </w:r>
      <w:r w:rsidR="0024416F" w:rsidRPr="00B1107B">
        <w:rPr>
          <w:rFonts w:ascii="Palatino Linotype" w:hAnsi="Palatino Linotype"/>
          <w:b/>
          <w:bCs/>
          <w:i/>
          <w:iCs/>
          <w:lang w:eastAsia="pl-PL"/>
        </w:rPr>
        <w:tab/>
      </w:r>
      <w:r w:rsidR="00ED4516" w:rsidRPr="00B1107B">
        <w:rPr>
          <w:rFonts w:ascii="Palatino Linotype" w:hAnsi="Palatino Linotype"/>
          <w:b/>
          <w:bCs/>
          <w:i/>
          <w:iCs/>
          <w:lang w:eastAsia="pl-PL"/>
        </w:rPr>
        <w:t>dokumentów strategicznych</w:t>
      </w:r>
    </w:p>
    <w:p w:rsidR="009E3051" w:rsidRPr="00B1107B" w:rsidRDefault="00485DB7" w:rsidP="00485DB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9E3051" w:rsidRPr="00B1107B">
        <w:rPr>
          <w:rFonts w:ascii="Palatino Linotype" w:hAnsi="Palatino Linotype"/>
          <w:lang w:eastAsia="pl-PL"/>
        </w:rPr>
        <w:t>Przemiany cywilizacyjne, demograficzne i społeczno-kulturowe określają nowe warunki rozwoju</w:t>
      </w:r>
      <w:r w:rsidR="003E2061" w:rsidRPr="00B1107B">
        <w:rPr>
          <w:rFonts w:ascii="Palatino Linotype" w:hAnsi="Palatino Linotype"/>
          <w:lang w:eastAsia="pl-PL"/>
        </w:rPr>
        <w:t xml:space="preserve"> </w:t>
      </w:r>
      <w:r w:rsidR="009E3051" w:rsidRPr="00B1107B">
        <w:rPr>
          <w:rFonts w:ascii="Palatino Linotype" w:hAnsi="Palatino Linotype"/>
          <w:lang w:eastAsia="pl-PL"/>
        </w:rPr>
        <w:t>sektora turystyki i stawiają wyzwania wobec zdefiniowania strategii działania i jej struktury,</w:t>
      </w:r>
      <w:r w:rsidR="003E2061" w:rsidRPr="00B1107B">
        <w:rPr>
          <w:rFonts w:ascii="Palatino Linotype" w:hAnsi="Palatino Linotype"/>
          <w:lang w:eastAsia="pl-PL"/>
        </w:rPr>
        <w:t xml:space="preserve"> </w:t>
      </w:r>
      <w:r w:rsidR="009E3051" w:rsidRPr="00B1107B">
        <w:rPr>
          <w:rFonts w:ascii="Palatino Linotype" w:hAnsi="Palatino Linotype"/>
          <w:lang w:eastAsia="pl-PL"/>
        </w:rPr>
        <w:t>zapewniającej sprawność i efektywność</w:t>
      </w:r>
      <w:r w:rsidR="003E2061" w:rsidRPr="00B1107B">
        <w:rPr>
          <w:rFonts w:ascii="Palatino Linotype" w:hAnsi="Palatino Linotype"/>
          <w:lang w:eastAsia="pl-PL"/>
        </w:rPr>
        <w:t xml:space="preserve"> funkcjonowania</w:t>
      </w:r>
      <w:r w:rsidR="009E3051" w:rsidRPr="00B1107B">
        <w:rPr>
          <w:rFonts w:ascii="Palatino Linotype" w:hAnsi="Palatino Linotype"/>
          <w:lang w:eastAsia="pl-PL"/>
        </w:rPr>
        <w:t>.</w:t>
      </w:r>
    </w:p>
    <w:p w:rsidR="00ED4516" w:rsidRPr="00B1107B" w:rsidRDefault="00485DB7" w:rsidP="00485DB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9E3051" w:rsidRPr="00B1107B">
        <w:rPr>
          <w:rFonts w:ascii="Palatino Linotype" w:hAnsi="Palatino Linotype"/>
          <w:lang w:eastAsia="pl-PL"/>
        </w:rPr>
        <w:t xml:space="preserve">W dokumencie </w:t>
      </w:r>
      <w:r w:rsidR="009E3051" w:rsidRPr="00B1107B">
        <w:rPr>
          <w:rFonts w:ascii="Palatino Linotype" w:hAnsi="Palatino Linotype"/>
          <w:i/>
          <w:iCs/>
          <w:lang w:eastAsia="pl-PL"/>
        </w:rPr>
        <w:t xml:space="preserve">Strategia Europa 2020 </w:t>
      </w:r>
      <w:r w:rsidR="009E3051" w:rsidRPr="00B1107B">
        <w:rPr>
          <w:rFonts w:ascii="Palatino Linotype" w:hAnsi="Palatino Linotype"/>
          <w:lang w:eastAsia="pl-PL"/>
        </w:rPr>
        <w:t>określono trzy główne problemy, które będą w przyszłości</w:t>
      </w:r>
      <w:r w:rsidR="003E2061" w:rsidRPr="00B1107B">
        <w:rPr>
          <w:rFonts w:ascii="Palatino Linotype" w:hAnsi="Palatino Linotype"/>
          <w:lang w:eastAsia="pl-PL"/>
        </w:rPr>
        <w:t xml:space="preserve"> </w:t>
      </w:r>
      <w:r w:rsidR="009E3051" w:rsidRPr="00B1107B">
        <w:rPr>
          <w:rFonts w:ascii="Palatino Linotype" w:hAnsi="Palatino Linotype"/>
          <w:lang w:eastAsia="pl-PL"/>
        </w:rPr>
        <w:t>determinować formułowane strategie rozwoju krajów i regionów: globalizację, rosnące</w:t>
      </w:r>
      <w:r w:rsidR="003E2061" w:rsidRPr="00B1107B">
        <w:rPr>
          <w:rFonts w:ascii="Palatino Linotype" w:hAnsi="Palatino Linotype"/>
          <w:lang w:eastAsia="pl-PL"/>
        </w:rPr>
        <w:t xml:space="preserve"> </w:t>
      </w:r>
      <w:r w:rsidR="009E3051" w:rsidRPr="00B1107B">
        <w:rPr>
          <w:rFonts w:ascii="Palatino Linotype" w:hAnsi="Palatino Linotype"/>
          <w:lang w:eastAsia="pl-PL"/>
        </w:rPr>
        <w:t xml:space="preserve">zapotrzebowanie na ograniczone zasoby i starzenie się społeczeństw. </w:t>
      </w:r>
      <w:r w:rsidR="00457BC5" w:rsidRPr="00B1107B">
        <w:rPr>
          <w:rFonts w:ascii="Palatino Linotype" w:hAnsi="Palatino Linotype"/>
          <w:lang w:eastAsia="pl-PL"/>
        </w:rPr>
        <w:br/>
      </w:r>
      <w:r w:rsidR="009E3051" w:rsidRPr="00B1107B">
        <w:rPr>
          <w:rFonts w:ascii="Palatino Linotype" w:hAnsi="Palatino Linotype"/>
          <w:lang w:eastAsia="pl-PL"/>
        </w:rPr>
        <w:t>W opracowywanych strategiach</w:t>
      </w:r>
      <w:r w:rsidR="003E2061" w:rsidRPr="00B1107B">
        <w:rPr>
          <w:rFonts w:ascii="Palatino Linotype" w:hAnsi="Palatino Linotype"/>
          <w:lang w:eastAsia="pl-PL"/>
        </w:rPr>
        <w:t xml:space="preserve"> </w:t>
      </w:r>
      <w:r w:rsidR="009E3051" w:rsidRPr="00B1107B">
        <w:rPr>
          <w:rFonts w:ascii="Palatino Linotype" w:hAnsi="Palatino Linotype"/>
          <w:lang w:eastAsia="pl-PL"/>
        </w:rPr>
        <w:t xml:space="preserve">rozwoju do priorytetów zaliczyć należy: inteligentny </w:t>
      </w:r>
      <w:r w:rsidR="008D6B5F" w:rsidRPr="00B1107B">
        <w:rPr>
          <w:rFonts w:ascii="Palatino Linotype" w:hAnsi="Palatino Linotype"/>
          <w:lang w:eastAsia="pl-PL"/>
        </w:rPr>
        <w:br/>
      </w:r>
      <w:r w:rsidR="009E3051" w:rsidRPr="00B1107B">
        <w:rPr>
          <w:rFonts w:ascii="Palatino Linotype" w:hAnsi="Palatino Linotype"/>
          <w:lang w:eastAsia="pl-PL"/>
        </w:rPr>
        <w:t>i zrównoważony rozwój oraz działania</w:t>
      </w:r>
      <w:r w:rsidR="003E2061" w:rsidRPr="00B1107B">
        <w:rPr>
          <w:rFonts w:ascii="Palatino Linotype" w:hAnsi="Palatino Linotype"/>
          <w:lang w:eastAsia="pl-PL"/>
        </w:rPr>
        <w:t xml:space="preserve"> </w:t>
      </w:r>
      <w:r w:rsidR="009E3051" w:rsidRPr="00B1107B">
        <w:rPr>
          <w:rFonts w:ascii="Palatino Linotype" w:hAnsi="Palatino Linotype"/>
          <w:lang w:eastAsia="pl-PL"/>
        </w:rPr>
        <w:t>na rzecz włączenia społecznego</w:t>
      </w:r>
      <w:r w:rsidR="009E3051" w:rsidRPr="00B1107B">
        <w:rPr>
          <w:rStyle w:val="Odwoanieprzypisudolnego"/>
          <w:rFonts w:ascii="Palatino Linotype" w:hAnsi="Palatino Linotype"/>
          <w:lang w:eastAsia="pl-PL"/>
        </w:rPr>
        <w:footnoteReference w:id="2"/>
      </w:r>
      <w:r w:rsidR="003E2061" w:rsidRPr="00B1107B">
        <w:rPr>
          <w:rFonts w:ascii="Palatino Linotype" w:hAnsi="Palatino Linotype"/>
          <w:lang w:eastAsia="pl-PL"/>
        </w:rPr>
        <w:t>.</w:t>
      </w:r>
    </w:p>
    <w:p w:rsidR="0098365B" w:rsidRPr="00B1107B" w:rsidRDefault="004B5D1F" w:rsidP="0098365B">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98365B" w:rsidRPr="00B1107B">
        <w:rPr>
          <w:rFonts w:ascii="Palatino Linotype" w:hAnsi="Palatino Linotype"/>
          <w:lang w:eastAsia="pl-PL"/>
        </w:rPr>
        <w:t xml:space="preserve">Zasadnicze założenia Strategii Rozwoju Turystyki Miasta i Gminy Ogrodzieniec, jako </w:t>
      </w:r>
      <w:r w:rsidRPr="00B1107B">
        <w:rPr>
          <w:rFonts w:ascii="Palatino Linotype" w:hAnsi="Palatino Linotype"/>
          <w:lang w:eastAsia="pl-PL"/>
        </w:rPr>
        <w:t>dokumentu branżowego,</w:t>
      </w:r>
      <w:r w:rsidR="0098365B" w:rsidRPr="00B1107B">
        <w:rPr>
          <w:rFonts w:ascii="Palatino Linotype" w:hAnsi="Palatino Linotype"/>
          <w:lang w:eastAsia="pl-PL"/>
        </w:rPr>
        <w:t xml:space="preserve"> wynikają, i są niejako rozwinięciem i uzupełnieniem takich projektów i dokumentów strategicznych jak:</w:t>
      </w:r>
    </w:p>
    <w:p w:rsidR="004B5D1F" w:rsidRPr="00B1107B" w:rsidRDefault="004B5D1F" w:rsidP="00A27268">
      <w:pPr>
        <w:pStyle w:val="Akapitzlist"/>
        <w:numPr>
          <w:ilvl w:val="0"/>
          <w:numId w:val="12"/>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b/>
          <w:bCs/>
          <w:lang w:eastAsia="pl-PL"/>
        </w:rPr>
        <w:t>Strategia Europa 2020</w:t>
      </w:r>
      <w:r w:rsidRPr="00B1107B">
        <w:rPr>
          <w:rFonts w:ascii="Palatino Linotype" w:hAnsi="Palatino Linotype"/>
          <w:lang w:eastAsia="pl-PL"/>
        </w:rPr>
        <w:t>. Strategia na rzecz inteligentnego i zrównoważonego rozwoju sprzyjającego włączeniu społecznemu. Komisja Europejska;</w:t>
      </w:r>
    </w:p>
    <w:p w:rsidR="004B5D1F" w:rsidRPr="00B1107B" w:rsidRDefault="004B5D1F" w:rsidP="00A27268">
      <w:pPr>
        <w:pStyle w:val="Akapitzlist"/>
        <w:numPr>
          <w:ilvl w:val="0"/>
          <w:numId w:val="12"/>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b/>
          <w:bCs/>
          <w:lang w:eastAsia="pl-PL"/>
        </w:rPr>
        <w:t>Program Rozwoju Turystyki do 2020 roku</w:t>
      </w:r>
      <w:r w:rsidRPr="00B1107B">
        <w:rPr>
          <w:rFonts w:ascii="Palatino Linotype" w:hAnsi="Palatino Linotype"/>
          <w:lang w:eastAsia="pl-PL"/>
        </w:rPr>
        <w:t>;</w:t>
      </w:r>
    </w:p>
    <w:p w:rsidR="004B5D1F" w:rsidRPr="00B1107B" w:rsidRDefault="004B5D1F" w:rsidP="00A27268">
      <w:pPr>
        <w:pStyle w:val="Akapitzlist"/>
        <w:numPr>
          <w:ilvl w:val="0"/>
          <w:numId w:val="12"/>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b/>
          <w:bCs/>
          <w:lang w:eastAsia="pl-PL"/>
        </w:rPr>
        <w:t>Strategia Rozwoju Województwa Śląskiego „Śląskie 2020+”</w:t>
      </w:r>
      <w:r w:rsidRPr="00B1107B">
        <w:rPr>
          <w:rFonts w:ascii="Palatino Linotype" w:hAnsi="Palatino Linotype"/>
          <w:lang w:eastAsia="pl-PL"/>
        </w:rPr>
        <w:t>;</w:t>
      </w:r>
    </w:p>
    <w:p w:rsidR="004B5D1F" w:rsidRPr="00B1107B" w:rsidRDefault="004B5D1F" w:rsidP="00A27268">
      <w:pPr>
        <w:pStyle w:val="Akapitzlist"/>
        <w:numPr>
          <w:ilvl w:val="0"/>
          <w:numId w:val="12"/>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b/>
          <w:bCs/>
          <w:lang w:eastAsia="pl-PL"/>
        </w:rPr>
        <w:t>Program Rozwoju Turystyki w Województwie Śląskim 2020+</w:t>
      </w:r>
      <w:r w:rsidRPr="00B1107B">
        <w:rPr>
          <w:rFonts w:ascii="Palatino Linotype" w:hAnsi="Palatino Linotype"/>
          <w:lang w:eastAsia="pl-PL"/>
        </w:rPr>
        <w:t>;</w:t>
      </w:r>
    </w:p>
    <w:p w:rsidR="004B5D1F" w:rsidRPr="00B1107B" w:rsidRDefault="004B5D1F" w:rsidP="00A27268">
      <w:pPr>
        <w:pStyle w:val="Akapitzlist"/>
        <w:numPr>
          <w:ilvl w:val="0"/>
          <w:numId w:val="12"/>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b/>
          <w:bCs/>
          <w:lang w:eastAsia="pl-PL"/>
        </w:rPr>
        <w:t>Strategia Rozwoju Turystyki w Powiecie Zawierciańskim</w:t>
      </w:r>
      <w:r w:rsidRPr="00B1107B">
        <w:rPr>
          <w:rFonts w:ascii="Palatino Linotype" w:hAnsi="Palatino Linotype"/>
          <w:lang w:eastAsia="pl-PL"/>
        </w:rPr>
        <w:t>;</w:t>
      </w:r>
    </w:p>
    <w:p w:rsidR="004B5D1F" w:rsidRPr="00B1107B" w:rsidRDefault="004B5D1F" w:rsidP="00A27268">
      <w:pPr>
        <w:pStyle w:val="Akapitzlist"/>
        <w:numPr>
          <w:ilvl w:val="0"/>
          <w:numId w:val="12"/>
        </w:numPr>
        <w:autoSpaceDE w:val="0"/>
        <w:autoSpaceDN w:val="0"/>
        <w:adjustRightInd w:val="0"/>
        <w:spacing w:after="0" w:line="360" w:lineRule="auto"/>
        <w:jc w:val="both"/>
        <w:rPr>
          <w:rFonts w:ascii="Palatino Linotype" w:hAnsi="Palatino Linotype"/>
          <w:b/>
          <w:bCs/>
          <w:lang w:eastAsia="pl-PL"/>
        </w:rPr>
      </w:pPr>
      <w:r w:rsidRPr="00B1107B">
        <w:rPr>
          <w:rFonts w:ascii="Palatino Linotype" w:hAnsi="Palatino Linotype"/>
          <w:b/>
          <w:bCs/>
          <w:lang w:eastAsia="pl-PL"/>
        </w:rPr>
        <w:t>Program ochrony środowiska dla miasta i gminy Ogrodzieniec na lata 2016-2019 z uwzględnieniem perspektywy do 2023</w:t>
      </w:r>
      <w:r w:rsidRPr="00B1107B">
        <w:rPr>
          <w:rFonts w:ascii="Palatino Linotype" w:hAnsi="Palatino Linotype"/>
          <w:lang w:eastAsia="pl-PL"/>
        </w:rPr>
        <w:t>;</w:t>
      </w:r>
    </w:p>
    <w:p w:rsidR="004B5D1F" w:rsidRPr="00B1107B" w:rsidRDefault="004B5D1F" w:rsidP="00A27268">
      <w:pPr>
        <w:pStyle w:val="Akapitzlist"/>
        <w:numPr>
          <w:ilvl w:val="0"/>
          <w:numId w:val="12"/>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b/>
          <w:bCs/>
          <w:lang w:eastAsia="pl-PL"/>
        </w:rPr>
        <w:t>Projekt studium uwarunkowań i kierunków zagospodarowania przestrzennego Gminy Ogrodzieniec</w:t>
      </w:r>
      <w:r w:rsidRPr="00B1107B">
        <w:rPr>
          <w:rFonts w:ascii="Palatino Linotype" w:hAnsi="Palatino Linotype"/>
          <w:lang w:eastAsia="pl-PL"/>
        </w:rPr>
        <w:t>;</w:t>
      </w:r>
    </w:p>
    <w:p w:rsidR="006E6957" w:rsidRPr="00B1107B" w:rsidRDefault="004B5D1F" w:rsidP="0096228F">
      <w:pPr>
        <w:pStyle w:val="Akapitzlist"/>
        <w:numPr>
          <w:ilvl w:val="0"/>
          <w:numId w:val="12"/>
        </w:numPr>
        <w:autoSpaceDE w:val="0"/>
        <w:autoSpaceDN w:val="0"/>
        <w:adjustRightInd w:val="0"/>
        <w:spacing w:after="0" w:line="240" w:lineRule="auto"/>
        <w:jc w:val="both"/>
        <w:rPr>
          <w:rFonts w:ascii="Times New Roman" w:hAnsi="Times New Roman"/>
          <w:sz w:val="24"/>
          <w:szCs w:val="24"/>
          <w:lang w:eastAsia="pl-PL"/>
        </w:rPr>
      </w:pPr>
      <w:r w:rsidRPr="00B1107B">
        <w:rPr>
          <w:rFonts w:ascii="Palatino Linotype" w:hAnsi="Palatino Linotype"/>
          <w:b/>
          <w:bCs/>
          <w:lang w:eastAsia="pl-PL"/>
        </w:rPr>
        <w:t>Raport o stanie Gminy Ogrodzieniec 2018</w:t>
      </w:r>
      <w:r w:rsidR="00FF7F00" w:rsidRPr="00B1107B">
        <w:rPr>
          <w:rFonts w:ascii="Palatino Linotype" w:hAnsi="Palatino Linotype"/>
          <w:b/>
          <w:bCs/>
          <w:lang w:eastAsia="pl-PL"/>
        </w:rPr>
        <w:t>.</w:t>
      </w:r>
      <w:r w:rsidR="006E6957" w:rsidRPr="00B1107B">
        <w:rPr>
          <w:rFonts w:ascii="Times New Roman" w:hAnsi="Times New Roman"/>
          <w:sz w:val="24"/>
          <w:szCs w:val="24"/>
          <w:lang w:eastAsia="pl-PL"/>
        </w:rPr>
        <w:br w:type="page"/>
      </w:r>
    </w:p>
    <w:p w:rsidR="0012425E" w:rsidRPr="00B1107B" w:rsidRDefault="0012425E" w:rsidP="005E38B5">
      <w:pPr>
        <w:autoSpaceDE w:val="0"/>
        <w:autoSpaceDN w:val="0"/>
        <w:adjustRightInd w:val="0"/>
        <w:spacing w:after="0" w:line="360" w:lineRule="auto"/>
        <w:jc w:val="both"/>
        <w:rPr>
          <w:rFonts w:ascii="Palatino Linotype" w:hAnsi="Palatino Linotype"/>
          <w:b/>
          <w:bCs/>
          <w:lang w:eastAsia="pl-PL"/>
        </w:rPr>
      </w:pPr>
      <w:r w:rsidRPr="00B1107B">
        <w:rPr>
          <w:rFonts w:ascii="Palatino Linotype" w:hAnsi="Palatino Linotype"/>
          <w:b/>
          <w:bCs/>
          <w:lang w:eastAsia="pl-PL"/>
        </w:rPr>
        <w:lastRenderedPageBreak/>
        <w:t>CZĘŚĆ DIAGNOSTYCZNA</w:t>
      </w:r>
    </w:p>
    <w:p w:rsidR="006D769B" w:rsidRPr="00B1107B" w:rsidRDefault="006D769B" w:rsidP="005E38B5">
      <w:pPr>
        <w:autoSpaceDE w:val="0"/>
        <w:autoSpaceDN w:val="0"/>
        <w:adjustRightInd w:val="0"/>
        <w:spacing w:after="0" w:line="360" w:lineRule="auto"/>
        <w:jc w:val="both"/>
        <w:rPr>
          <w:rFonts w:ascii="Palatino Linotype" w:hAnsi="Palatino Linotype"/>
          <w:b/>
          <w:bCs/>
          <w:lang w:eastAsia="pl-PL"/>
        </w:rPr>
      </w:pPr>
    </w:p>
    <w:p w:rsidR="0012425E" w:rsidRPr="00B1107B" w:rsidRDefault="00485DB7" w:rsidP="00485DB7">
      <w:pPr>
        <w:autoSpaceDE w:val="0"/>
        <w:autoSpaceDN w:val="0"/>
        <w:adjustRightInd w:val="0"/>
        <w:spacing w:after="0" w:line="360" w:lineRule="auto"/>
        <w:jc w:val="both"/>
        <w:rPr>
          <w:rFonts w:ascii="Palatino Linotype" w:hAnsi="Palatino Linotype"/>
          <w:b/>
          <w:lang w:eastAsia="pl-PL"/>
        </w:rPr>
      </w:pPr>
      <w:r w:rsidRPr="00B1107B">
        <w:rPr>
          <w:rFonts w:ascii="Palatino Linotype" w:hAnsi="Palatino Linotype"/>
          <w:b/>
          <w:lang w:eastAsia="pl-PL"/>
        </w:rPr>
        <w:tab/>
      </w:r>
      <w:r w:rsidR="0012425E" w:rsidRPr="00B1107B">
        <w:rPr>
          <w:rFonts w:ascii="Palatino Linotype" w:hAnsi="Palatino Linotype"/>
          <w:b/>
          <w:lang w:eastAsia="pl-PL"/>
        </w:rPr>
        <w:t>2. Uwarunkowania rozwoju turystyki w gminie</w:t>
      </w:r>
    </w:p>
    <w:p w:rsidR="00035C85" w:rsidRPr="00B1107B" w:rsidRDefault="00485DB7" w:rsidP="00485DB7">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B54774" w:rsidRPr="00B1107B">
        <w:rPr>
          <w:rFonts w:ascii="Palatino Linotype" w:hAnsi="Palatino Linotype"/>
          <w:bCs/>
          <w:lang w:eastAsia="pl-PL"/>
        </w:rPr>
        <w:t xml:space="preserve">Na uwarunkowanie rozwoju gminy przypada wiele czynników, które </w:t>
      </w:r>
      <w:r w:rsidR="006D5918" w:rsidRPr="00B1107B">
        <w:rPr>
          <w:rFonts w:ascii="Palatino Linotype" w:hAnsi="Palatino Linotype"/>
          <w:bCs/>
          <w:lang w:eastAsia="pl-PL"/>
        </w:rPr>
        <w:br/>
      </w:r>
      <w:r w:rsidR="00B54774" w:rsidRPr="00B1107B">
        <w:rPr>
          <w:rFonts w:ascii="Palatino Linotype" w:hAnsi="Palatino Linotype"/>
          <w:bCs/>
          <w:lang w:eastAsia="pl-PL"/>
        </w:rPr>
        <w:t xml:space="preserve">po przeanalizowaniu będą stanowiły podstawę do wskazania mocnych, słabych stron obszaru. Turystyka, aby dobrze się rozwijała </w:t>
      </w:r>
      <w:r w:rsidR="00871603" w:rsidRPr="00B1107B">
        <w:rPr>
          <w:rFonts w:ascii="Palatino Linotype" w:hAnsi="Palatino Linotype"/>
          <w:bCs/>
          <w:lang w:eastAsia="pl-PL"/>
        </w:rPr>
        <w:t xml:space="preserve">wymaga omówienia na początek uwarunkowań przyrodniczych skończywszy na potencjale </w:t>
      </w:r>
      <w:r w:rsidR="00FF7F00" w:rsidRPr="00B1107B">
        <w:rPr>
          <w:rFonts w:ascii="Palatino Linotype" w:hAnsi="Palatino Linotype"/>
          <w:bCs/>
          <w:lang w:eastAsia="pl-PL"/>
        </w:rPr>
        <w:t>G</w:t>
      </w:r>
      <w:r w:rsidR="00871603" w:rsidRPr="00B1107B">
        <w:rPr>
          <w:rFonts w:ascii="Palatino Linotype" w:hAnsi="Palatino Linotype"/>
          <w:bCs/>
          <w:lang w:eastAsia="pl-PL"/>
        </w:rPr>
        <w:t>miny Ogrodzieniec.</w:t>
      </w:r>
    </w:p>
    <w:p w:rsidR="00871603" w:rsidRPr="00B1107B" w:rsidRDefault="00871603" w:rsidP="005E38B5">
      <w:pPr>
        <w:autoSpaceDE w:val="0"/>
        <w:autoSpaceDN w:val="0"/>
        <w:adjustRightInd w:val="0"/>
        <w:spacing w:after="0" w:line="360" w:lineRule="auto"/>
        <w:ind w:firstLine="284"/>
        <w:jc w:val="both"/>
        <w:rPr>
          <w:rFonts w:ascii="Palatino Linotype" w:hAnsi="Palatino Linotype"/>
          <w:bCs/>
          <w:lang w:eastAsia="pl-PL"/>
        </w:rPr>
      </w:pPr>
    </w:p>
    <w:p w:rsidR="0012425E" w:rsidRPr="00B1107B" w:rsidRDefault="004C2240" w:rsidP="004C2240">
      <w:pPr>
        <w:autoSpaceDE w:val="0"/>
        <w:autoSpaceDN w:val="0"/>
        <w:adjustRightInd w:val="0"/>
        <w:spacing w:after="0" w:line="360" w:lineRule="auto"/>
        <w:jc w:val="both"/>
        <w:rPr>
          <w:rFonts w:ascii="Palatino Linotype" w:hAnsi="Palatino Linotype"/>
          <w:b/>
          <w:i/>
          <w:iCs/>
          <w:lang w:eastAsia="pl-PL"/>
        </w:rPr>
      </w:pPr>
      <w:r w:rsidRPr="00B1107B">
        <w:rPr>
          <w:rFonts w:ascii="Palatino Linotype" w:hAnsi="Palatino Linotype"/>
          <w:b/>
          <w:i/>
          <w:iCs/>
          <w:lang w:eastAsia="pl-PL"/>
        </w:rPr>
        <w:tab/>
      </w:r>
      <w:r w:rsidR="0012425E" w:rsidRPr="00B1107B">
        <w:rPr>
          <w:rFonts w:ascii="Palatino Linotype" w:hAnsi="Palatino Linotype"/>
          <w:b/>
          <w:i/>
          <w:iCs/>
          <w:lang w:eastAsia="pl-PL"/>
        </w:rPr>
        <w:t>2.1. Uwarunkowania przyrodnicze rozwoju turystyki</w:t>
      </w:r>
    </w:p>
    <w:p w:rsidR="00100074" w:rsidRPr="00B1107B" w:rsidRDefault="00100074" w:rsidP="00100074">
      <w:pPr>
        <w:autoSpaceDE w:val="0"/>
        <w:autoSpaceDN w:val="0"/>
        <w:adjustRightInd w:val="0"/>
        <w:spacing w:after="0" w:line="360" w:lineRule="auto"/>
        <w:jc w:val="both"/>
        <w:rPr>
          <w:rFonts w:ascii="Palatino Linotype" w:hAnsi="Palatino Linotype"/>
          <w:b/>
          <w:i/>
          <w:iCs/>
          <w:lang w:eastAsia="pl-PL"/>
        </w:rPr>
      </w:pPr>
      <w:r w:rsidRPr="00B1107B">
        <w:rPr>
          <w:rFonts w:ascii="Palatino Linotype" w:hAnsi="Palatino Linotype"/>
          <w:bCs/>
          <w:i/>
          <w:iCs/>
          <w:lang w:eastAsia="pl-PL"/>
        </w:rPr>
        <w:tab/>
      </w:r>
      <w:r w:rsidRPr="00B1107B">
        <w:rPr>
          <w:rFonts w:ascii="Palatino Linotype" w:hAnsi="Palatino Linotype"/>
          <w:b/>
          <w:i/>
          <w:iCs/>
          <w:lang w:eastAsia="pl-PL"/>
        </w:rPr>
        <w:t xml:space="preserve">2.1.1. </w:t>
      </w:r>
      <w:bookmarkStart w:id="0" w:name="_Hlk36906481"/>
      <w:r w:rsidRPr="00B1107B">
        <w:rPr>
          <w:rFonts w:ascii="Palatino Linotype" w:hAnsi="Palatino Linotype"/>
          <w:b/>
          <w:i/>
          <w:iCs/>
          <w:lang w:eastAsia="pl-PL"/>
        </w:rPr>
        <w:t>Położenie obszaru badań</w:t>
      </w:r>
      <w:bookmarkEnd w:id="0"/>
    </w:p>
    <w:p w:rsidR="001454EF" w:rsidRPr="00B1107B" w:rsidRDefault="001454EF" w:rsidP="001454EF">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Gmina Ogrodzieniec wraz z miastem, według regionalizacji fizycznogeograficznej zaproponowanej przez J. Kondrackiego </w:t>
      </w:r>
      <w:r w:rsidR="006D60CF" w:rsidRPr="00B1107B">
        <w:rPr>
          <w:rFonts w:ascii="Palatino Linotype" w:hAnsi="Palatino Linotype"/>
          <w:bCs/>
          <w:lang w:eastAsia="pl-PL"/>
        </w:rPr>
        <w:t xml:space="preserve">(2002) </w:t>
      </w:r>
      <w:r w:rsidRPr="00B1107B">
        <w:rPr>
          <w:rFonts w:ascii="Palatino Linotype" w:hAnsi="Palatino Linotype"/>
          <w:bCs/>
          <w:lang w:eastAsia="pl-PL"/>
        </w:rPr>
        <w:t xml:space="preserve">położona jest w granicach dwóch </w:t>
      </w:r>
      <w:proofErr w:type="spellStart"/>
      <w:r w:rsidRPr="00B1107B">
        <w:rPr>
          <w:rFonts w:ascii="Palatino Linotype" w:hAnsi="Palatino Linotype"/>
          <w:bCs/>
          <w:lang w:eastAsia="pl-PL"/>
        </w:rPr>
        <w:t>mezoregion</w:t>
      </w:r>
      <w:r w:rsidR="00DF3903" w:rsidRPr="00B1107B">
        <w:rPr>
          <w:rFonts w:ascii="Palatino Linotype" w:hAnsi="Palatino Linotype"/>
          <w:bCs/>
          <w:lang w:eastAsia="pl-PL"/>
        </w:rPr>
        <w:t>ów</w:t>
      </w:r>
      <w:proofErr w:type="spellEnd"/>
      <w:r w:rsidRPr="00B1107B">
        <w:rPr>
          <w:rFonts w:ascii="Palatino Linotype" w:hAnsi="Palatino Linotype"/>
          <w:bCs/>
          <w:lang w:eastAsia="pl-PL"/>
        </w:rPr>
        <w:t xml:space="preserve">, które stanowią część również dwóch makroregionów. Znaczna część obszaru niniejszego opracowania znajduje się w granicach </w:t>
      </w:r>
      <w:proofErr w:type="spellStart"/>
      <w:r w:rsidRPr="00B1107B">
        <w:rPr>
          <w:rFonts w:ascii="Palatino Linotype" w:hAnsi="Palatino Linotype"/>
          <w:bCs/>
          <w:lang w:eastAsia="pl-PL"/>
        </w:rPr>
        <w:t>mezoregionu</w:t>
      </w:r>
      <w:proofErr w:type="spellEnd"/>
      <w:r w:rsidRPr="00B1107B">
        <w:rPr>
          <w:rFonts w:ascii="Palatino Linotype" w:hAnsi="Palatino Linotype"/>
          <w:bCs/>
          <w:lang w:eastAsia="pl-PL"/>
        </w:rPr>
        <w:t xml:space="preserve"> Wyżyna Częstochowska (341.31) należącego do makroregionu Wyżyny Krakowsko-Częstochowskiej</w:t>
      </w:r>
      <w:r w:rsidR="00EC595A" w:rsidRPr="00B1107B">
        <w:rPr>
          <w:rFonts w:ascii="Palatino Linotype" w:hAnsi="Palatino Linotype"/>
          <w:bCs/>
          <w:lang w:eastAsia="pl-PL"/>
        </w:rPr>
        <w:t xml:space="preserve"> (341.3)</w:t>
      </w:r>
      <w:r w:rsidR="00B1417F" w:rsidRPr="00B1107B">
        <w:rPr>
          <w:rFonts w:ascii="Palatino Linotype" w:hAnsi="Palatino Linotype"/>
          <w:bCs/>
          <w:lang w:eastAsia="pl-PL"/>
        </w:rPr>
        <w:t>, natomiast pozostał</w:t>
      </w:r>
      <w:r w:rsidR="00DF3903" w:rsidRPr="00B1107B">
        <w:rPr>
          <w:rFonts w:ascii="Palatino Linotype" w:hAnsi="Palatino Linotype"/>
          <w:bCs/>
          <w:lang w:eastAsia="pl-PL"/>
        </w:rPr>
        <w:t>y</w:t>
      </w:r>
      <w:r w:rsidR="00B1417F" w:rsidRPr="00B1107B">
        <w:rPr>
          <w:rFonts w:ascii="Palatino Linotype" w:hAnsi="Palatino Linotype"/>
          <w:bCs/>
          <w:lang w:eastAsia="pl-PL"/>
        </w:rPr>
        <w:t xml:space="preserve"> </w:t>
      </w:r>
      <w:r w:rsidR="00DF3903" w:rsidRPr="00B1107B">
        <w:rPr>
          <w:rFonts w:ascii="Palatino Linotype" w:hAnsi="Palatino Linotype"/>
          <w:bCs/>
          <w:lang w:eastAsia="pl-PL"/>
        </w:rPr>
        <w:t>obszar</w:t>
      </w:r>
      <w:r w:rsidR="00385B26" w:rsidRPr="00B1107B">
        <w:rPr>
          <w:rFonts w:ascii="Palatino Linotype" w:hAnsi="Palatino Linotype"/>
          <w:bCs/>
          <w:lang w:eastAsia="pl-PL"/>
        </w:rPr>
        <w:t>, w swej południowo-zachodniej części</w:t>
      </w:r>
      <w:r w:rsidR="00B1417F" w:rsidRPr="00B1107B">
        <w:rPr>
          <w:rFonts w:ascii="Palatino Linotype" w:hAnsi="Palatino Linotype"/>
          <w:bCs/>
          <w:lang w:eastAsia="pl-PL"/>
        </w:rPr>
        <w:t xml:space="preserve"> do </w:t>
      </w:r>
      <w:proofErr w:type="spellStart"/>
      <w:r w:rsidR="00B1417F" w:rsidRPr="00B1107B">
        <w:rPr>
          <w:rFonts w:ascii="Palatino Linotype" w:hAnsi="Palatino Linotype"/>
          <w:bCs/>
          <w:lang w:eastAsia="pl-PL"/>
        </w:rPr>
        <w:t>mezoregionu</w:t>
      </w:r>
      <w:proofErr w:type="spellEnd"/>
      <w:r w:rsidR="00B1417F" w:rsidRPr="00B1107B">
        <w:rPr>
          <w:rFonts w:ascii="Palatino Linotype" w:hAnsi="Palatino Linotype"/>
          <w:bCs/>
          <w:lang w:eastAsia="pl-PL"/>
        </w:rPr>
        <w:t xml:space="preserve"> Garb Tarnogórski (341.12) należącego do makroregionu Wyżyny Śląskiej</w:t>
      </w:r>
      <w:r w:rsidR="00EC595A" w:rsidRPr="00B1107B">
        <w:rPr>
          <w:rFonts w:ascii="Palatino Linotype" w:hAnsi="Palatino Linotype"/>
          <w:bCs/>
          <w:lang w:eastAsia="pl-PL"/>
        </w:rPr>
        <w:t xml:space="preserve"> (341.1)</w:t>
      </w:r>
      <w:r w:rsidR="00385B26" w:rsidRPr="00B1107B">
        <w:rPr>
          <w:rFonts w:ascii="Palatino Linotype" w:hAnsi="Palatino Linotype"/>
          <w:bCs/>
          <w:lang w:eastAsia="pl-PL"/>
        </w:rPr>
        <w:t xml:space="preserve"> oraz w północno-zachodniej do </w:t>
      </w:r>
      <w:proofErr w:type="spellStart"/>
      <w:r w:rsidR="00385B26" w:rsidRPr="00B1107B">
        <w:rPr>
          <w:rFonts w:ascii="Palatino Linotype" w:hAnsi="Palatino Linotype"/>
          <w:bCs/>
          <w:lang w:eastAsia="pl-PL"/>
        </w:rPr>
        <w:t>mezoregionu</w:t>
      </w:r>
      <w:proofErr w:type="spellEnd"/>
      <w:r w:rsidR="00385B26" w:rsidRPr="00B1107B">
        <w:rPr>
          <w:rFonts w:ascii="Palatino Linotype" w:hAnsi="Palatino Linotype"/>
          <w:bCs/>
          <w:lang w:eastAsia="pl-PL"/>
        </w:rPr>
        <w:t xml:space="preserve"> Obniżenia Górnej Warty (341.25) należącego do makroregionu Wyżyny </w:t>
      </w:r>
      <w:proofErr w:type="spellStart"/>
      <w:r w:rsidR="00385B26" w:rsidRPr="00B1107B">
        <w:rPr>
          <w:rFonts w:ascii="Palatino Linotype" w:hAnsi="Palatino Linotype"/>
          <w:bCs/>
          <w:lang w:eastAsia="pl-PL"/>
        </w:rPr>
        <w:t>Woźniacko-Wieluńskiej</w:t>
      </w:r>
      <w:proofErr w:type="spellEnd"/>
      <w:r w:rsidR="00385B26" w:rsidRPr="00B1107B">
        <w:rPr>
          <w:rFonts w:ascii="Palatino Linotype" w:hAnsi="Palatino Linotype"/>
          <w:bCs/>
          <w:lang w:eastAsia="pl-PL"/>
        </w:rPr>
        <w:t xml:space="preserve"> (341.2)</w:t>
      </w:r>
      <w:r w:rsidR="00AD32DC" w:rsidRPr="00B1107B">
        <w:rPr>
          <w:rStyle w:val="Odwoanieprzypisudolnego"/>
          <w:rFonts w:ascii="Palatino Linotype" w:hAnsi="Palatino Linotype"/>
          <w:bCs/>
          <w:lang w:eastAsia="pl-PL"/>
        </w:rPr>
        <w:footnoteReference w:id="3"/>
      </w:r>
      <w:r w:rsidR="00871603" w:rsidRPr="00B1107B">
        <w:rPr>
          <w:rFonts w:ascii="Palatino Linotype" w:hAnsi="Palatino Linotype"/>
          <w:bCs/>
          <w:lang w:eastAsia="pl-PL"/>
        </w:rPr>
        <w:t>.</w:t>
      </w:r>
    </w:p>
    <w:p w:rsidR="00100074" w:rsidRPr="00B1107B" w:rsidRDefault="00100074"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101F92" w:rsidRPr="00B1107B">
        <w:rPr>
          <w:rFonts w:ascii="Palatino Linotype" w:hAnsi="Palatino Linotype"/>
          <w:bCs/>
          <w:lang w:eastAsia="pl-PL"/>
        </w:rPr>
        <w:t xml:space="preserve">Pod względem administracyjnym </w:t>
      </w:r>
      <w:r w:rsidR="004B4007" w:rsidRPr="00B1107B">
        <w:rPr>
          <w:rFonts w:ascii="Palatino Linotype" w:hAnsi="Palatino Linotype"/>
          <w:bCs/>
          <w:lang w:eastAsia="pl-PL"/>
        </w:rPr>
        <w:t>g</w:t>
      </w:r>
      <w:r w:rsidRPr="00B1107B">
        <w:rPr>
          <w:rFonts w:ascii="Palatino Linotype" w:hAnsi="Palatino Linotype"/>
          <w:bCs/>
          <w:lang w:eastAsia="pl-PL"/>
        </w:rPr>
        <w:t>mina Ogrodzieniec położon</w:t>
      </w:r>
      <w:r w:rsidR="00101F92" w:rsidRPr="00B1107B">
        <w:rPr>
          <w:rFonts w:ascii="Palatino Linotype" w:hAnsi="Palatino Linotype"/>
          <w:bCs/>
          <w:lang w:eastAsia="pl-PL"/>
        </w:rPr>
        <w:t>a</w:t>
      </w:r>
      <w:r w:rsidR="00FF7F00" w:rsidRPr="00B1107B">
        <w:rPr>
          <w:rFonts w:ascii="Palatino Linotype" w:hAnsi="Palatino Linotype"/>
          <w:bCs/>
          <w:lang w:eastAsia="pl-PL"/>
        </w:rPr>
        <w:t xml:space="preserve"> jest</w:t>
      </w:r>
      <w:r w:rsidRPr="00B1107B">
        <w:rPr>
          <w:rFonts w:ascii="Palatino Linotype" w:hAnsi="Palatino Linotype"/>
          <w:bCs/>
          <w:lang w:eastAsia="pl-PL"/>
        </w:rPr>
        <w:t xml:space="preserve"> </w:t>
      </w:r>
      <w:r w:rsidR="00FF7F00" w:rsidRPr="00B1107B">
        <w:rPr>
          <w:rFonts w:ascii="Palatino Linotype" w:hAnsi="Palatino Linotype"/>
          <w:bCs/>
          <w:lang w:eastAsia="pl-PL"/>
        </w:rPr>
        <w:t>w</w:t>
      </w:r>
      <w:r w:rsidRPr="00B1107B">
        <w:rPr>
          <w:rFonts w:ascii="Palatino Linotype" w:hAnsi="Palatino Linotype"/>
          <w:bCs/>
          <w:lang w:eastAsia="pl-PL"/>
        </w:rPr>
        <w:t xml:space="preserve"> południowej części powiatu zawierciańskiego w województwie śląskim.</w:t>
      </w:r>
      <w:r w:rsidR="007336F0" w:rsidRPr="00B1107B">
        <w:rPr>
          <w:rFonts w:ascii="Palatino Linotype" w:hAnsi="Palatino Linotype"/>
          <w:bCs/>
          <w:lang w:eastAsia="pl-PL"/>
        </w:rPr>
        <w:t xml:space="preserve"> Od zachodu sąsiaduje z miejsko-wiejską gminą Łazy, od północnego-zachodu z miastem Zawiercie, od północy z gminą Kroczyce, wschodnią granicę dzieli z gminą miejsko-wiejską Pilica a od południa z gminą wiejską Klucze, która należy już do powiatu olkuskiego w województwie Małopolskim</w:t>
      </w:r>
      <w:r w:rsidR="008C3201" w:rsidRPr="00B1107B">
        <w:rPr>
          <w:rFonts w:ascii="Palatino Linotype" w:hAnsi="Palatino Linotype"/>
          <w:bCs/>
          <w:lang w:eastAsia="pl-PL"/>
        </w:rPr>
        <w:t xml:space="preserve"> (ry</w:t>
      </w:r>
      <w:r w:rsidR="00DF3903" w:rsidRPr="00B1107B">
        <w:rPr>
          <w:rFonts w:ascii="Palatino Linotype" w:hAnsi="Palatino Linotype"/>
          <w:bCs/>
          <w:lang w:eastAsia="pl-PL"/>
        </w:rPr>
        <w:t>s</w:t>
      </w:r>
      <w:r w:rsidR="008C3201" w:rsidRPr="00B1107B">
        <w:rPr>
          <w:rFonts w:ascii="Palatino Linotype" w:hAnsi="Palatino Linotype"/>
          <w:bCs/>
          <w:lang w:eastAsia="pl-PL"/>
        </w:rPr>
        <w:t>. 1)</w:t>
      </w:r>
      <w:r w:rsidR="007336F0" w:rsidRPr="00B1107B">
        <w:rPr>
          <w:rFonts w:ascii="Palatino Linotype" w:hAnsi="Palatino Linotype"/>
          <w:bCs/>
          <w:lang w:eastAsia="pl-PL"/>
        </w:rPr>
        <w:t>.</w:t>
      </w:r>
      <w:r w:rsidR="00C14C9D" w:rsidRPr="00B1107B">
        <w:rPr>
          <w:rFonts w:ascii="Palatino Linotype" w:hAnsi="Palatino Linotype"/>
          <w:bCs/>
          <w:lang w:eastAsia="pl-PL"/>
        </w:rPr>
        <w:t xml:space="preserve"> Razem z miastem Ogrodzieniec gminę tworzy 10 sołectw: Fugasówka, Giebło, Giebło</w:t>
      </w:r>
      <w:r w:rsidR="00DF3903" w:rsidRPr="00B1107B">
        <w:rPr>
          <w:rFonts w:ascii="Palatino Linotype" w:hAnsi="Palatino Linotype"/>
          <w:bCs/>
          <w:lang w:eastAsia="pl-PL"/>
        </w:rPr>
        <w:t>-</w:t>
      </w:r>
      <w:r w:rsidR="00C14C9D" w:rsidRPr="00B1107B">
        <w:rPr>
          <w:rFonts w:ascii="Palatino Linotype" w:hAnsi="Palatino Linotype"/>
          <w:bCs/>
          <w:lang w:eastAsia="pl-PL"/>
        </w:rPr>
        <w:t>Kolonia, Gulzów, Kiełkowice, Mokrus, Podzamcze, Ryczów, Ryczów</w:t>
      </w:r>
      <w:r w:rsidR="00DF3903" w:rsidRPr="00B1107B">
        <w:rPr>
          <w:rFonts w:ascii="Palatino Linotype" w:hAnsi="Palatino Linotype"/>
          <w:bCs/>
          <w:lang w:eastAsia="pl-PL"/>
        </w:rPr>
        <w:t>-</w:t>
      </w:r>
      <w:r w:rsidR="00C14C9D" w:rsidRPr="00B1107B">
        <w:rPr>
          <w:rFonts w:ascii="Palatino Linotype" w:hAnsi="Palatino Linotype"/>
          <w:bCs/>
          <w:lang w:eastAsia="pl-PL"/>
        </w:rPr>
        <w:t>Kolonia i Żelazko</w:t>
      </w:r>
      <w:r w:rsidR="00005C77" w:rsidRPr="00B1107B">
        <w:rPr>
          <w:rFonts w:ascii="Palatino Linotype" w:hAnsi="Palatino Linotype"/>
          <w:bCs/>
          <w:lang w:eastAsia="pl-PL"/>
        </w:rPr>
        <w:t xml:space="preserve"> (ryc. 2)</w:t>
      </w:r>
      <w:r w:rsidR="00C14C9D" w:rsidRPr="00B1107B">
        <w:rPr>
          <w:rFonts w:ascii="Palatino Linotype" w:hAnsi="Palatino Linotype"/>
          <w:bCs/>
          <w:lang w:eastAsia="pl-PL"/>
        </w:rPr>
        <w:t>. Całkowita powierzchnia gminy według Banku Danych Lokalnych GUS za 2019 rok to 8 473 ha czyli nieco ponad 85 km</w:t>
      </w:r>
      <w:r w:rsidR="00C14C9D" w:rsidRPr="00B1107B">
        <w:rPr>
          <w:rFonts w:ascii="Palatino Linotype" w:hAnsi="Palatino Linotype"/>
          <w:bCs/>
          <w:vertAlign w:val="superscript"/>
          <w:lang w:eastAsia="pl-PL"/>
        </w:rPr>
        <w:t>2</w:t>
      </w:r>
      <w:r w:rsidR="00C14C9D" w:rsidRPr="00B1107B">
        <w:rPr>
          <w:rFonts w:ascii="Palatino Linotype" w:hAnsi="Palatino Linotype"/>
          <w:bCs/>
          <w:lang w:eastAsia="pl-PL"/>
        </w:rPr>
        <w:t xml:space="preserve">. </w:t>
      </w:r>
      <w:r w:rsidR="00103123" w:rsidRPr="00B1107B">
        <w:rPr>
          <w:rFonts w:ascii="Palatino Linotype" w:hAnsi="Palatino Linotype"/>
          <w:bCs/>
          <w:lang w:eastAsia="pl-PL"/>
        </w:rPr>
        <w:t>Ogólna liczba ludności gminy</w:t>
      </w:r>
      <w:r w:rsidR="004B4007" w:rsidRPr="00B1107B">
        <w:rPr>
          <w:rFonts w:ascii="Palatino Linotype" w:hAnsi="Palatino Linotype"/>
          <w:bCs/>
          <w:lang w:eastAsia="pl-PL"/>
        </w:rPr>
        <w:t xml:space="preserve"> </w:t>
      </w:r>
      <w:r w:rsidR="00103123" w:rsidRPr="00B1107B">
        <w:rPr>
          <w:rFonts w:ascii="Palatino Linotype" w:hAnsi="Palatino Linotype"/>
          <w:bCs/>
          <w:strike/>
          <w:lang w:eastAsia="pl-PL"/>
        </w:rPr>
        <w:t>)</w:t>
      </w:r>
      <w:r w:rsidR="00103123" w:rsidRPr="00B1107B">
        <w:rPr>
          <w:rFonts w:ascii="Palatino Linotype" w:hAnsi="Palatino Linotype"/>
          <w:bCs/>
          <w:lang w:eastAsia="pl-PL"/>
        </w:rPr>
        <w:t xml:space="preserve"> to 9 105 osób, z czego w </w:t>
      </w:r>
      <w:r w:rsidR="00103123" w:rsidRPr="00B1107B">
        <w:rPr>
          <w:rFonts w:ascii="Palatino Linotype" w:hAnsi="Palatino Linotype"/>
          <w:bCs/>
          <w:lang w:eastAsia="pl-PL"/>
        </w:rPr>
        <w:lastRenderedPageBreak/>
        <w:t>Ogrodzieńcu mieszka 4 282 osoby (wg. stanu na 30.06.2019, Banku Danych Lokalnych GUS</w:t>
      </w:r>
      <w:r w:rsidR="006D5918" w:rsidRPr="00B1107B">
        <w:rPr>
          <w:rFonts w:ascii="Palatino Linotype" w:hAnsi="Palatino Linotype"/>
          <w:bCs/>
          <w:lang w:eastAsia="pl-PL"/>
        </w:rPr>
        <w:br/>
      </w:r>
      <w:r w:rsidR="00103123" w:rsidRPr="00B1107B">
        <w:rPr>
          <w:rFonts w:ascii="Palatino Linotype" w:hAnsi="Palatino Linotype"/>
          <w:bCs/>
          <w:lang w:eastAsia="pl-PL"/>
        </w:rPr>
        <w:t xml:space="preserve"> za 2019).</w:t>
      </w:r>
    </w:p>
    <w:p w:rsidR="00802753" w:rsidRPr="00B1107B" w:rsidRDefault="00802753" w:rsidP="00100074">
      <w:pPr>
        <w:autoSpaceDE w:val="0"/>
        <w:autoSpaceDN w:val="0"/>
        <w:adjustRightInd w:val="0"/>
        <w:spacing w:after="0" w:line="360" w:lineRule="auto"/>
        <w:jc w:val="both"/>
        <w:rPr>
          <w:rFonts w:ascii="Times New Roman" w:hAnsi="Times New Roman"/>
          <w:bCs/>
          <w:sz w:val="24"/>
          <w:szCs w:val="24"/>
          <w:lang w:eastAsia="pl-PL"/>
        </w:rPr>
      </w:pPr>
    </w:p>
    <w:p w:rsidR="00005C77" w:rsidRPr="00B1107B" w:rsidRDefault="00C857EA" w:rsidP="00005C77">
      <w:pPr>
        <w:autoSpaceDE w:val="0"/>
        <w:autoSpaceDN w:val="0"/>
        <w:adjustRightInd w:val="0"/>
        <w:spacing w:after="0" w:line="360" w:lineRule="auto"/>
        <w:jc w:val="center"/>
        <w:rPr>
          <w:rFonts w:ascii="Times New Roman" w:hAnsi="Times New Roman"/>
          <w:bCs/>
          <w:sz w:val="24"/>
          <w:szCs w:val="24"/>
          <w:lang w:eastAsia="pl-PL"/>
        </w:rPr>
      </w:pPr>
      <w:r>
        <w:rPr>
          <w:rFonts w:ascii="Times New Roman" w:hAnsi="Times New Roman"/>
          <w:bCs/>
          <w:noProof/>
          <w:sz w:val="24"/>
          <w:szCs w:val="24"/>
          <w:lang w:eastAsia="pl-PL"/>
        </w:rPr>
        <w:pict>
          <v:shapetype id="_x0000_t202" coordsize="21600,21600" o:spt="202" path="m,l,21600r21600,l21600,xe">
            <v:stroke joinstyle="miter"/>
            <v:path gradientshapeok="t" o:connecttype="rect"/>
          </v:shapetype>
          <v:shape id="Pole tekstowe 10" o:spid="_x0000_s1026" type="#_x0000_t202" style="position:absolute;left:0;text-align:left;margin-left:342.5pt;margin-top:280.5pt;width:102.65pt;height:32.35pt;z-index:251657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" stroked="f" strokeweight=".5pt">
            <v:textbox>
              <w:txbxContent>
                <w:p w:rsidR="000B5D03" w:rsidRPr="00802753" w:rsidRDefault="000B5D03" w:rsidP="00802753">
                  <w:pPr>
                    <w:spacing w:after="0" w:line="240" w:lineRule="auto"/>
                    <w:rPr>
                      <w:sz w:val="16"/>
                      <w:szCs w:val="16"/>
                    </w:rPr>
                  </w:pPr>
                  <w:r w:rsidRPr="00802753">
                    <w:rPr>
                      <w:sz w:val="16"/>
                      <w:szCs w:val="16"/>
                    </w:rPr>
                    <w:t>Gmina</w:t>
                  </w:r>
                </w:p>
                <w:p w:rsidR="000B5D03" w:rsidRPr="00802753" w:rsidRDefault="000B5D03" w:rsidP="00802753">
                  <w:pPr>
                    <w:spacing w:after="0" w:line="240" w:lineRule="auto"/>
                    <w:rPr>
                      <w:sz w:val="16"/>
                      <w:szCs w:val="16"/>
                    </w:rPr>
                  </w:pPr>
                  <w:r w:rsidRPr="00802753">
                    <w:rPr>
                      <w:sz w:val="16"/>
                      <w:szCs w:val="16"/>
                    </w:rPr>
                    <w:t>Ogrodzieniec</w:t>
                  </w:r>
                </w:p>
              </w:txbxContent>
            </v:textbox>
          </v:shape>
        </w:pict>
      </w:r>
      <w:r>
        <w:rPr>
          <w:rFonts w:ascii="Times New Roman" w:hAnsi="Times New Roman"/>
          <w:bCs/>
          <w:noProof/>
          <w:sz w:val="24"/>
          <w:szCs w:val="24"/>
          <w:lang w:eastAsia="pl-PL"/>
        </w:rPr>
        <w:pict>
          <v:shapetype id="_x0000_t32" coordsize="21600,21600" o:spt="32" o:oned="t" path="m,l21600,21600e" filled="f">
            <v:path arrowok="t" fillok="f" o:connecttype="none"/>
            <o:lock v:ext="edit" shapetype="t"/>
          </v:shapetype>
          <v:shape id="Łącznik prosty ze strzałką 9" o:spid="_x0000_s1030" type="#_x0000_t32" style="position:absolute;left:0;text-align:left;margin-left:313.8pt;margin-top:207.5pt;width:45.35pt;height:76pt;z-index:2516561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" strokecolor="#4472c4" strokeweight=".5pt">
            <v:stroke startarrow="block" joinstyle="miter"/>
          </v:shape>
        </w:pict>
      </w:r>
      <w:r w:rsidR="00C243FB" w:rsidRPr="00B1107B">
        <w:rPr>
          <w:rFonts w:ascii="Times New Roman" w:hAnsi="Times New Roman"/>
          <w:noProof/>
          <w:sz w:val="24"/>
          <w:szCs w:val="24"/>
          <w:lang w:eastAsia="pl-PL"/>
        </w:rPr>
        <w:drawing>
          <wp:inline distT="0" distB="0" distL="0" distR="0">
            <wp:extent cx="4457700" cy="6301740"/>
            <wp:effectExtent l="0" t="0" r="0" b="0"/>
            <wp:docPr id="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57700" cy="6301740"/>
                    </a:xfrm>
                    <a:prstGeom prst="rect">
                      <a:avLst/>
                    </a:prstGeom>
                    <a:noFill/>
                    <a:ln>
                      <a:noFill/>
                    </a:ln>
                  </pic:spPr>
                </pic:pic>
              </a:graphicData>
            </a:graphic>
          </wp:inline>
        </w:drawing>
      </w:r>
    </w:p>
    <w:p w:rsidR="00005C77" w:rsidRPr="00B1107B" w:rsidRDefault="00D71731" w:rsidP="00007D0B">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Rysunek</w:t>
      </w:r>
      <w:r w:rsidRPr="00B1107B">
        <w:rPr>
          <w:rFonts w:ascii="Palatino Linotype" w:hAnsi="Palatino Linotype"/>
          <w:bCs/>
          <w:i/>
          <w:iCs/>
          <w:sz w:val="20"/>
          <w:szCs w:val="20"/>
          <w:lang w:eastAsia="pl-PL"/>
        </w:rPr>
        <w:tab/>
      </w:r>
      <w:r w:rsidR="00802753" w:rsidRPr="00B1107B">
        <w:rPr>
          <w:rFonts w:ascii="Palatino Linotype" w:hAnsi="Palatino Linotype"/>
          <w:bCs/>
          <w:i/>
          <w:iCs/>
          <w:sz w:val="20"/>
          <w:szCs w:val="20"/>
          <w:lang w:eastAsia="pl-PL"/>
        </w:rPr>
        <w:t xml:space="preserve"> 1. Gmina Ogrodzieniec na tle województwa </w:t>
      </w:r>
      <w:r w:rsidR="00F114D7" w:rsidRPr="00B1107B">
        <w:rPr>
          <w:rFonts w:ascii="Palatino Linotype" w:hAnsi="Palatino Linotype"/>
          <w:bCs/>
          <w:i/>
          <w:iCs/>
          <w:sz w:val="20"/>
          <w:szCs w:val="20"/>
          <w:lang w:eastAsia="pl-PL"/>
        </w:rPr>
        <w:t>ś</w:t>
      </w:r>
      <w:r w:rsidR="00802753" w:rsidRPr="00B1107B">
        <w:rPr>
          <w:rFonts w:ascii="Palatino Linotype" w:hAnsi="Palatino Linotype"/>
          <w:bCs/>
          <w:i/>
          <w:iCs/>
          <w:sz w:val="20"/>
          <w:szCs w:val="20"/>
          <w:lang w:eastAsia="pl-PL"/>
        </w:rPr>
        <w:t>ląskiego</w:t>
      </w:r>
    </w:p>
    <w:p w:rsidR="00802753" w:rsidRPr="00B1107B" w:rsidRDefault="00007D0B" w:rsidP="00007D0B">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Strategia Województwa Śląskiego „Śląsk 2020”</w:t>
      </w:r>
    </w:p>
    <w:p w:rsidR="00802753" w:rsidRPr="00B1107B" w:rsidRDefault="00802753" w:rsidP="00100074">
      <w:pPr>
        <w:autoSpaceDE w:val="0"/>
        <w:autoSpaceDN w:val="0"/>
        <w:adjustRightInd w:val="0"/>
        <w:spacing w:after="0" w:line="360" w:lineRule="auto"/>
        <w:jc w:val="both"/>
        <w:rPr>
          <w:rFonts w:ascii="Times New Roman" w:hAnsi="Times New Roman"/>
          <w:bCs/>
          <w:sz w:val="24"/>
          <w:szCs w:val="24"/>
          <w:lang w:eastAsia="pl-PL"/>
        </w:rPr>
      </w:pPr>
    </w:p>
    <w:p w:rsidR="00007D0B" w:rsidRPr="00B1107B" w:rsidRDefault="00007D0B" w:rsidP="00100074">
      <w:pPr>
        <w:autoSpaceDE w:val="0"/>
        <w:autoSpaceDN w:val="0"/>
        <w:adjustRightInd w:val="0"/>
        <w:spacing w:after="0" w:line="360" w:lineRule="auto"/>
        <w:jc w:val="both"/>
        <w:rPr>
          <w:rFonts w:ascii="Times New Roman" w:hAnsi="Times New Roman"/>
          <w:bCs/>
          <w:sz w:val="24"/>
          <w:szCs w:val="24"/>
          <w:lang w:eastAsia="pl-PL"/>
        </w:rPr>
      </w:pPr>
    </w:p>
    <w:p w:rsidR="00007D0B" w:rsidRPr="00B1107B" w:rsidRDefault="00007D0B" w:rsidP="00100074">
      <w:pPr>
        <w:autoSpaceDE w:val="0"/>
        <w:autoSpaceDN w:val="0"/>
        <w:adjustRightInd w:val="0"/>
        <w:spacing w:after="0" w:line="360" w:lineRule="auto"/>
        <w:jc w:val="both"/>
        <w:rPr>
          <w:rFonts w:ascii="Times New Roman" w:hAnsi="Times New Roman"/>
          <w:bCs/>
          <w:sz w:val="24"/>
          <w:szCs w:val="24"/>
          <w:lang w:eastAsia="pl-PL"/>
        </w:rPr>
      </w:pPr>
    </w:p>
    <w:p w:rsidR="00007D0B" w:rsidRPr="00B1107B" w:rsidRDefault="00007D0B" w:rsidP="00100074">
      <w:pPr>
        <w:autoSpaceDE w:val="0"/>
        <w:autoSpaceDN w:val="0"/>
        <w:adjustRightInd w:val="0"/>
        <w:spacing w:after="0" w:line="360" w:lineRule="auto"/>
        <w:jc w:val="both"/>
        <w:rPr>
          <w:rFonts w:ascii="Times New Roman" w:hAnsi="Times New Roman"/>
          <w:bCs/>
          <w:sz w:val="24"/>
          <w:szCs w:val="24"/>
          <w:lang w:eastAsia="pl-PL"/>
        </w:rPr>
      </w:pPr>
    </w:p>
    <w:p w:rsidR="00007D0B" w:rsidRPr="00B1107B" w:rsidRDefault="00C243FB" w:rsidP="00007D0B">
      <w:pPr>
        <w:autoSpaceDE w:val="0"/>
        <w:autoSpaceDN w:val="0"/>
        <w:adjustRightInd w:val="0"/>
        <w:spacing w:after="0" w:line="360" w:lineRule="auto"/>
        <w:jc w:val="center"/>
        <w:rPr>
          <w:rFonts w:ascii="Times New Roman" w:hAnsi="Times New Roman"/>
          <w:bCs/>
          <w:sz w:val="24"/>
          <w:szCs w:val="24"/>
          <w:lang w:eastAsia="pl-PL"/>
        </w:rPr>
      </w:pPr>
      <w:r w:rsidRPr="00B1107B">
        <w:rPr>
          <w:noProof/>
          <w:lang w:eastAsia="pl-PL"/>
        </w:rPr>
        <w:lastRenderedPageBreak/>
        <w:drawing>
          <wp:inline distT="0" distB="0" distL="0" distR="0">
            <wp:extent cx="4846320" cy="4594860"/>
            <wp:effectExtent l="0" t="0" r="0" b="0"/>
            <wp:docPr id="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46320" cy="4594860"/>
                    </a:xfrm>
                    <a:prstGeom prst="rect">
                      <a:avLst/>
                    </a:prstGeom>
                    <a:noFill/>
                    <a:ln>
                      <a:noFill/>
                    </a:ln>
                  </pic:spPr>
                </pic:pic>
              </a:graphicData>
            </a:graphic>
          </wp:inline>
        </w:drawing>
      </w:r>
    </w:p>
    <w:p w:rsidR="00802753" w:rsidRPr="00B1107B" w:rsidRDefault="00007D0B" w:rsidP="00100074">
      <w:pPr>
        <w:autoSpaceDE w:val="0"/>
        <w:autoSpaceDN w:val="0"/>
        <w:adjustRightInd w:val="0"/>
        <w:spacing w:after="0" w:line="36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Ry</w:t>
      </w:r>
      <w:r w:rsidR="00D71731" w:rsidRPr="00B1107B">
        <w:rPr>
          <w:rFonts w:ascii="Palatino Linotype" w:hAnsi="Palatino Linotype"/>
          <w:bCs/>
          <w:i/>
          <w:iCs/>
          <w:sz w:val="20"/>
          <w:szCs w:val="20"/>
          <w:lang w:eastAsia="pl-PL"/>
        </w:rPr>
        <w:t>sunek</w:t>
      </w:r>
      <w:r w:rsidRPr="00B1107B">
        <w:rPr>
          <w:rFonts w:ascii="Palatino Linotype" w:hAnsi="Palatino Linotype"/>
          <w:bCs/>
          <w:i/>
          <w:iCs/>
          <w:sz w:val="20"/>
          <w:szCs w:val="20"/>
          <w:lang w:eastAsia="pl-PL"/>
        </w:rPr>
        <w:t xml:space="preserve"> 2. Podział gminy Ogrodzieniec na sołectwa</w:t>
      </w:r>
    </w:p>
    <w:p w:rsidR="00007D0B" w:rsidRPr="00B1107B" w:rsidRDefault="00007D0B" w:rsidP="00100074">
      <w:pPr>
        <w:autoSpaceDE w:val="0"/>
        <w:autoSpaceDN w:val="0"/>
        <w:adjustRightInd w:val="0"/>
        <w:spacing w:after="0" w:line="360" w:lineRule="auto"/>
        <w:jc w:val="both"/>
        <w:rPr>
          <w:rFonts w:ascii="Times New Roman" w:hAnsi="Times New Roman"/>
          <w:bCs/>
          <w:sz w:val="24"/>
          <w:szCs w:val="24"/>
          <w:lang w:eastAsia="pl-PL"/>
        </w:rPr>
      </w:pPr>
    </w:p>
    <w:p w:rsidR="00802753" w:rsidRPr="00B1107B" w:rsidRDefault="00802753" w:rsidP="00802753">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Gmina jest skomunikowana z ościennymi obszarami poprzez sieć dróg lokalnych, jak również przez krzyżujące się w Ogrodzieńcu dwie drogi wojewódzkie. Pierwsza przecina gminę na osi wschód zachód łącząc Dąbrowę Górniczą z Pilicą (droga nr 790), druga natomiast łączy Zawiercie z Olkuszem (droga nr 791) przecinając gminę z północy na południe. </w:t>
      </w:r>
      <w:r w:rsidR="00AA0EA0" w:rsidRPr="00B1107B">
        <w:rPr>
          <w:rFonts w:ascii="Palatino Linotype" w:hAnsi="Palatino Linotype"/>
          <w:bCs/>
          <w:lang w:eastAsia="pl-PL"/>
        </w:rPr>
        <w:br/>
      </w:r>
      <w:r w:rsidR="00007D0B" w:rsidRPr="00B1107B">
        <w:rPr>
          <w:rFonts w:ascii="Palatino Linotype" w:hAnsi="Palatino Linotype"/>
          <w:bCs/>
          <w:lang w:eastAsia="pl-PL"/>
        </w:rPr>
        <w:t xml:space="preserve">W promieniu około 60 km od gminy Ogrodzieniec znajdują się trzy duże aglomeracje miejskie: Kraków (60 km), Katowice (55 km) oraz Częstochowa (50 km). Ważnym atutem </w:t>
      </w:r>
      <w:r w:rsidR="00C5159C" w:rsidRPr="00B1107B">
        <w:rPr>
          <w:rFonts w:ascii="Palatino Linotype" w:hAnsi="Palatino Linotype"/>
          <w:bCs/>
          <w:lang w:eastAsia="pl-PL"/>
        </w:rPr>
        <w:t xml:space="preserve">w kontekście atrakcyjności </w:t>
      </w:r>
      <w:r w:rsidR="00007D0B" w:rsidRPr="00B1107B">
        <w:rPr>
          <w:rFonts w:ascii="Palatino Linotype" w:hAnsi="Palatino Linotype"/>
          <w:bCs/>
          <w:lang w:eastAsia="pl-PL"/>
        </w:rPr>
        <w:t xml:space="preserve">gminy </w:t>
      </w:r>
      <w:r w:rsidR="00C5159C" w:rsidRPr="00B1107B">
        <w:rPr>
          <w:rFonts w:ascii="Palatino Linotype" w:hAnsi="Palatino Linotype"/>
          <w:bCs/>
          <w:lang w:eastAsia="pl-PL"/>
        </w:rPr>
        <w:t xml:space="preserve">dla turystyki międzynarodowej </w:t>
      </w:r>
      <w:r w:rsidR="00007D0B" w:rsidRPr="00B1107B">
        <w:rPr>
          <w:rFonts w:ascii="Palatino Linotype" w:hAnsi="Palatino Linotype"/>
          <w:bCs/>
          <w:lang w:eastAsia="pl-PL"/>
        </w:rPr>
        <w:t>jest też relatywnie niewielka odległość od dwóch międzynarodowych portów lotniczych: Katowice-Pyrzowice (30 km) oraz Kraków-Balice</w:t>
      </w:r>
      <w:r w:rsidR="00C5159C" w:rsidRPr="00B1107B">
        <w:rPr>
          <w:rFonts w:ascii="Palatino Linotype" w:hAnsi="Palatino Linotype"/>
          <w:bCs/>
          <w:lang w:eastAsia="pl-PL"/>
        </w:rPr>
        <w:t xml:space="preserve"> (60 km).</w:t>
      </w:r>
    </w:p>
    <w:p w:rsidR="00802753" w:rsidRPr="00B1107B" w:rsidRDefault="00802753" w:rsidP="00802753">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lastRenderedPageBreak/>
        <w:tab/>
        <w:t xml:space="preserve">Ogrodzieniec jest gminą o bardzo </w:t>
      </w:r>
      <w:r w:rsidR="00101F92" w:rsidRPr="00B1107B">
        <w:rPr>
          <w:rFonts w:ascii="Palatino Linotype" w:hAnsi="Palatino Linotype"/>
          <w:bCs/>
          <w:lang w:eastAsia="pl-PL"/>
        </w:rPr>
        <w:t>wysokim</w:t>
      </w:r>
      <w:r w:rsidRPr="00B1107B">
        <w:rPr>
          <w:rFonts w:ascii="Palatino Linotype" w:hAnsi="Palatino Linotype"/>
          <w:bCs/>
          <w:lang w:eastAsia="pl-PL"/>
        </w:rPr>
        <w:t xml:space="preserve"> wskaźniku lesistości wynoszącym 43,3% powierzchni całej gminy (Bank Danych Lokalnych GUS, 2018), z czego duży udział przypada na miejską jej część.</w:t>
      </w:r>
      <w:r w:rsidR="004F5A93" w:rsidRPr="00B1107B">
        <w:rPr>
          <w:rFonts w:ascii="Palatino Linotype" w:hAnsi="Palatino Linotype"/>
          <w:bCs/>
          <w:lang w:eastAsia="pl-PL"/>
        </w:rPr>
        <w:t xml:space="preserve"> </w:t>
      </w:r>
    </w:p>
    <w:p w:rsidR="00005C77" w:rsidRPr="00B1107B" w:rsidRDefault="00A87D99"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Dużym znaczeniem dla turystyki jest też fakt, iż około 45% powierzchni gminy znajduje się w granicach Parku Krajobrazowego Orlich Gniazd, co powoduje, że na tle całego powiatu zawierciańskiego gmina przoduje w ilości obszarów chronionych. Dominantami </w:t>
      </w:r>
      <w:r w:rsidR="00457BC5" w:rsidRPr="00B1107B">
        <w:rPr>
          <w:rFonts w:ascii="Palatino Linotype" w:hAnsi="Palatino Linotype"/>
          <w:bCs/>
          <w:lang w:eastAsia="pl-PL"/>
        </w:rPr>
        <w:br/>
      </w:r>
      <w:r w:rsidRPr="00B1107B">
        <w:rPr>
          <w:rFonts w:ascii="Palatino Linotype" w:hAnsi="Palatino Linotype"/>
          <w:bCs/>
          <w:lang w:eastAsia="pl-PL"/>
        </w:rPr>
        <w:t>w</w:t>
      </w:r>
      <w:r w:rsidR="00C57DD8" w:rsidRPr="00B1107B">
        <w:rPr>
          <w:rFonts w:ascii="Palatino Linotype" w:hAnsi="Palatino Linotype"/>
          <w:bCs/>
          <w:lang w:eastAsia="pl-PL"/>
        </w:rPr>
        <w:t xml:space="preserve"> typowo wyżynnym</w:t>
      </w:r>
      <w:r w:rsidRPr="00B1107B">
        <w:rPr>
          <w:rFonts w:ascii="Palatino Linotype" w:hAnsi="Palatino Linotype"/>
          <w:bCs/>
          <w:lang w:eastAsia="pl-PL"/>
        </w:rPr>
        <w:t xml:space="preserve"> </w:t>
      </w:r>
      <w:r w:rsidR="00C57DD8" w:rsidRPr="00B1107B">
        <w:rPr>
          <w:rFonts w:ascii="Palatino Linotype" w:hAnsi="Palatino Linotype"/>
          <w:bCs/>
          <w:lang w:eastAsia="pl-PL"/>
        </w:rPr>
        <w:t xml:space="preserve">krajobrazie </w:t>
      </w:r>
      <w:r w:rsidRPr="00B1107B">
        <w:rPr>
          <w:rFonts w:ascii="Palatino Linotype" w:hAnsi="Palatino Linotype"/>
          <w:bCs/>
          <w:lang w:eastAsia="pl-PL"/>
        </w:rPr>
        <w:t>gminy są zatem malownicze wzniesienia z widocznymi wapiennymi skałami w formie ostańców</w:t>
      </w:r>
      <w:r w:rsidR="00C57DD8" w:rsidRPr="00B1107B">
        <w:rPr>
          <w:rFonts w:ascii="Palatino Linotype" w:hAnsi="Palatino Linotype"/>
          <w:bCs/>
          <w:lang w:eastAsia="pl-PL"/>
        </w:rPr>
        <w:t>, jak również elementy</w:t>
      </w:r>
      <w:r w:rsidRPr="00B1107B">
        <w:rPr>
          <w:rFonts w:ascii="Palatino Linotype" w:hAnsi="Palatino Linotype"/>
          <w:bCs/>
          <w:lang w:eastAsia="pl-PL"/>
        </w:rPr>
        <w:t xml:space="preserve"> krajobrazu rolniczego reprezent</w:t>
      </w:r>
      <w:r w:rsidR="00C57DD8" w:rsidRPr="00B1107B">
        <w:rPr>
          <w:rFonts w:ascii="Palatino Linotype" w:hAnsi="Palatino Linotype"/>
          <w:bCs/>
          <w:lang w:eastAsia="pl-PL"/>
        </w:rPr>
        <w:t>owanego</w:t>
      </w:r>
      <w:r w:rsidRPr="00B1107B">
        <w:rPr>
          <w:rFonts w:ascii="Palatino Linotype" w:hAnsi="Palatino Linotype"/>
          <w:bCs/>
          <w:lang w:eastAsia="pl-PL"/>
        </w:rPr>
        <w:t xml:space="preserve"> </w:t>
      </w:r>
      <w:r w:rsidR="00C57DD8" w:rsidRPr="00B1107B">
        <w:rPr>
          <w:rFonts w:ascii="Palatino Linotype" w:hAnsi="Palatino Linotype"/>
          <w:bCs/>
          <w:lang w:eastAsia="pl-PL"/>
        </w:rPr>
        <w:t xml:space="preserve">przez </w:t>
      </w:r>
      <w:r w:rsidRPr="00B1107B">
        <w:rPr>
          <w:rFonts w:ascii="Palatino Linotype" w:hAnsi="Palatino Linotype"/>
          <w:bCs/>
          <w:lang w:eastAsia="pl-PL"/>
        </w:rPr>
        <w:t xml:space="preserve">obszary </w:t>
      </w:r>
      <w:r w:rsidR="00C57DD8" w:rsidRPr="00B1107B">
        <w:rPr>
          <w:rFonts w:ascii="Palatino Linotype" w:hAnsi="Palatino Linotype"/>
          <w:bCs/>
          <w:lang w:eastAsia="pl-PL"/>
        </w:rPr>
        <w:t xml:space="preserve">pól i łąk oraz tereny </w:t>
      </w:r>
      <w:r w:rsidRPr="00B1107B">
        <w:rPr>
          <w:rFonts w:ascii="Palatino Linotype" w:hAnsi="Palatino Linotype"/>
          <w:bCs/>
          <w:lang w:eastAsia="pl-PL"/>
        </w:rPr>
        <w:t xml:space="preserve">na których występuje zabudowa mieszkalna i gospodarcza. Typowa dla tych terenów jest zabudowa jednorodzinna, </w:t>
      </w:r>
      <w:r w:rsidR="00457BC5" w:rsidRPr="00B1107B">
        <w:rPr>
          <w:rFonts w:ascii="Palatino Linotype" w:hAnsi="Palatino Linotype"/>
          <w:bCs/>
          <w:lang w:eastAsia="pl-PL"/>
        </w:rPr>
        <w:br/>
      </w:r>
      <w:r w:rsidRPr="00B1107B">
        <w:rPr>
          <w:rFonts w:ascii="Palatino Linotype" w:hAnsi="Palatino Linotype"/>
          <w:bCs/>
          <w:lang w:eastAsia="pl-PL"/>
        </w:rPr>
        <w:t xml:space="preserve">a największe jej zagęszczenie występuje na terenie miasta Ogrodzieniec. Dodatkowo miasto charakteryzuje się </w:t>
      </w:r>
      <w:r w:rsidR="001454EF" w:rsidRPr="00B1107B">
        <w:rPr>
          <w:rFonts w:ascii="Palatino Linotype" w:hAnsi="Palatino Linotype"/>
          <w:bCs/>
          <w:lang w:eastAsia="pl-PL"/>
        </w:rPr>
        <w:t xml:space="preserve">rozbudowanym układem przestrzennym, który nie zatracił jeszcze swego historyzmu. Tereny przemysłowe posadowione są na północnych obrzeżach miasta, </w:t>
      </w:r>
      <w:r w:rsidR="00457BC5" w:rsidRPr="00B1107B">
        <w:rPr>
          <w:rFonts w:ascii="Palatino Linotype" w:hAnsi="Palatino Linotype"/>
          <w:bCs/>
          <w:lang w:eastAsia="pl-PL"/>
        </w:rPr>
        <w:br/>
      </w:r>
      <w:r w:rsidR="001454EF" w:rsidRPr="00B1107B">
        <w:rPr>
          <w:rFonts w:ascii="Palatino Linotype" w:hAnsi="Palatino Linotype"/>
          <w:bCs/>
          <w:lang w:eastAsia="pl-PL"/>
        </w:rPr>
        <w:t xml:space="preserve">w centrum dominują usługi a zwarta zabudowa mieszkalna rozbudowuje </w:t>
      </w:r>
      <w:r w:rsidR="00111387" w:rsidRPr="00B1107B">
        <w:rPr>
          <w:rFonts w:ascii="Palatino Linotype" w:hAnsi="Palatino Linotype"/>
          <w:bCs/>
          <w:lang w:eastAsia="pl-PL"/>
        </w:rPr>
        <w:br/>
      </w:r>
      <w:r w:rsidR="001454EF" w:rsidRPr="00B1107B">
        <w:rPr>
          <w:rFonts w:ascii="Palatino Linotype" w:hAnsi="Palatino Linotype"/>
          <w:bCs/>
          <w:lang w:eastAsia="pl-PL"/>
        </w:rPr>
        <w:t>się na południowych krańcach.</w:t>
      </w:r>
    </w:p>
    <w:p w:rsidR="007A5AD7" w:rsidRPr="00B1107B" w:rsidRDefault="007A5AD7" w:rsidP="00100074">
      <w:pPr>
        <w:autoSpaceDE w:val="0"/>
        <w:autoSpaceDN w:val="0"/>
        <w:adjustRightInd w:val="0"/>
        <w:spacing w:after="0" w:line="360" w:lineRule="auto"/>
        <w:jc w:val="both"/>
        <w:rPr>
          <w:rFonts w:ascii="Palatino Linotype" w:hAnsi="Palatino Linotype"/>
          <w:bCs/>
          <w:lang w:eastAsia="pl-PL"/>
        </w:rPr>
      </w:pPr>
    </w:p>
    <w:p w:rsidR="00101F92" w:rsidRPr="00B1107B" w:rsidRDefault="00101F92" w:rsidP="00101F92">
      <w:pPr>
        <w:autoSpaceDE w:val="0"/>
        <w:autoSpaceDN w:val="0"/>
        <w:adjustRightInd w:val="0"/>
        <w:spacing w:after="0" w:line="360" w:lineRule="auto"/>
        <w:jc w:val="both"/>
        <w:rPr>
          <w:rFonts w:ascii="Palatino Linotype" w:hAnsi="Palatino Linotype"/>
          <w:b/>
          <w:i/>
          <w:lang w:eastAsia="pl-PL"/>
        </w:rPr>
      </w:pPr>
      <w:bookmarkStart w:id="1" w:name="_Hlk36906767"/>
      <w:r w:rsidRPr="00B1107B">
        <w:rPr>
          <w:rFonts w:ascii="Palatino Linotype" w:hAnsi="Palatino Linotype"/>
          <w:bCs/>
          <w:i/>
          <w:lang w:eastAsia="pl-PL"/>
        </w:rPr>
        <w:tab/>
      </w:r>
      <w:r w:rsidRPr="00B1107B">
        <w:rPr>
          <w:rFonts w:ascii="Palatino Linotype" w:hAnsi="Palatino Linotype"/>
          <w:b/>
          <w:i/>
          <w:lang w:eastAsia="pl-PL"/>
        </w:rPr>
        <w:t>2.1.2. Rzeźba terenu, budowa geologiczna i gleby</w:t>
      </w:r>
    </w:p>
    <w:bookmarkEnd w:id="1"/>
    <w:p w:rsidR="007A5AD7" w:rsidRPr="00B1107B" w:rsidRDefault="00101F92"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Wyżyna Częstochowska, </w:t>
      </w:r>
      <w:r w:rsidR="008B57A9" w:rsidRPr="00B1107B">
        <w:rPr>
          <w:rFonts w:ascii="Palatino Linotype" w:hAnsi="Palatino Linotype"/>
          <w:bCs/>
          <w:lang w:eastAsia="pl-PL"/>
        </w:rPr>
        <w:t>n</w:t>
      </w:r>
      <w:r w:rsidRPr="00B1107B">
        <w:rPr>
          <w:rFonts w:ascii="Palatino Linotype" w:hAnsi="Palatino Linotype"/>
          <w:bCs/>
          <w:lang w:eastAsia="pl-PL"/>
        </w:rPr>
        <w:t>a której leży większa część badanego obszaru</w:t>
      </w:r>
      <w:r w:rsidR="008B57A9" w:rsidRPr="00B1107B">
        <w:rPr>
          <w:rFonts w:ascii="Palatino Linotype" w:hAnsi="Palatino Linotype"/>
          <w:bCs/>
          <w:lang w:eastAsia="pl-PL"/>
        </w:rPr>
        <w:t xml:space="preserve">, w większości zbudowana jest z </w:t>
      </w:r>
      <w:proofErr w:type="spellStart"/>
      <w:r w:rsidR="008B57A9" w:rsidRPr="00B1107B">
        <w:rPr>
          <w:rFonts w:ascii="Palatino Linotype" w:hAnsi="Palatino Linotype"/>
          <w:bCs/>
          <w:lang w:eastAsia="pl-PL"/>
        </w:rPr>
        <w:t>górnojurajskich</w:t>
      </w:r>
      <w:proofErr w:type="spellEnd"/>
      <w:r w:rsidR="008B57A9" w:rsidRPr="00B1107B">
        <w:rPr>
          <w:rFonts w:ascii="Palatino Linotype" w:hAnsi="Palatino Linotype"/>
          <w:bCs/>
          <w:lang w:eastAsia="pl-PL"/>
        </w:rPr>
        <w:t xml:space="preserve"> wapieni, które w trzeciorzędzie ulegał silnemu wietrzeniu i zasypywaniu przez powstały w ten sposób materiał. W licznych miejscach jednak ostały się, zbudowane z twardych wapieni skalistych, wystające ponad powierzchnię ostańce.</w:t>
      </w:r>
      <w:r w:rsidR="00616D64" w:rsidRPr="00B1107B">
        <w:rPr>
          <w:rFonts w:ascii="Palatino Linotype" w:hAnsi="Palatino Linotype"/>
          <w:bCs/>
          <w:lang w:eastAsia="pl-PL"/>
        </w:rPr>
        <w:t xml:space="preserve"> </w:t>
      </w:r>
      <w:r w:rsidR="008D6B5F" w:rsidRPr="00B1107B">
        <w:rPr>
          <w:rFonts w:ascii="Palatino Linotype" w:hAnsi="Palatino Linotype"/>
          <w:bCs/>
          <w:lang w:eastAsia="pl-PL"/>
        </w:rPr>
        <w:br/>
      </w:r>
      <w:r w:rsidR="00616D64" w:rsidRPr="00B1107B">
        <w:rPr>
          <w:rFonts w:ascii="Palatino Linotype" w:hAnsi="Palatino Linotype"/>
          <w:bCs/>
          <w:lang w:eastAsia="pl-PL"/>
        </w:rPr>
        <w:t>W budowie Garbu Tarnogórskiego dominują natomiast wapienie i dolomity przykryte miejscami czwartorzędowymi piaskami i glinami zwałowymi.</w:t>
      </w:r>
    </w:p>
    <w:p w:rsidR="00616D64" w:rsidRPr="00B1107B" w:rsidRDefault="00616D64"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B707AA" w:rsidRPr="00B1107B">
        <w:rPr>
          <w:rFonts w:ascii="Palatino Linotype" w:hAnsi="Palatino Linotype"/>
          <w:bCs/>
          <w:lang w:eastAsia="pl-PL"/>
        </w:rPr>
        <w:t xml:space="preserve">Ukształtowanie terenu gminy jest więc bardzo zróżnicowane i urozmaicone, co ma odzwierciedlenie w </w:t>
      </w:r>
      <w:r w:rsidR="00C57DD8" w:rsidRPr="00B1107B">
        <w:rPr>
          <w:rFonts w:ascii="Palatino Linotype" w:hAnsi="Palatino Linotype"/>
          <w:bCs/>
          <w:lang w:eastAsia="pl-PL"/>
        </w:rPr>
        <w:t>jego hipsometrii. Najwyższe wzniesienie znajduje się na terenie wsi Podzamcze i jest to Góra Janowskiego zwana też Górą Zamkową o wysokości 5</w:t>
      </w:r>
      <w:r w:rsidR="003D15C9" w:rsidRPr="00B1107B">
        <w:rPr>
          <w:rFonts w:ascii="Palatino Linotype" w:hAnsi="Palatino Linotype"/>
          <w:bCs/>
          <w:lang w:eastAsia="pl-PL"/>
        </w:rPr>
        <w:t>1</w:t>
      </w:r>
      <w:r w:rsidR="00F114D7" w:rsidRPr="00B1107B">
        <w:rPr>
          <w:rFonts w:ascii="Palatino Linotype" w:hAnsi="Palatino Linotype"/>
          <w:bCs/>
          <w:lang w:eastAsia="pl-PL"/>
        </w:rPr>
        <w:t>5,5</w:t>
      </w:r>
      <w:r w:rsidR="00982833" w:rsidRPr="00B1107B">
        <w:rPr>
          <w:rFonts w:ascii="Palatino Linotype" w:hAnsi="Palatino Linotype"/>
          <w:bCs/>
          <w:lang w:eastAsia="pl-PL"/>
        </w:rPr>
        <w:t xml:space="preserve"> m n.p.m. Jest to jednocześnie najwyższe wzniesienie Wyżyny Częstochowskiej. Kolejnymi wysokimi wzniesieniami są Ruska Góra </w:t>
      </w:r>
      <w:r w:rsidR="00C47676" w:rsidRPr="00B1107B">
        <w:rPr>
          <w:rFonts w:ascii="Palatino Linotype" w:hAnsi="Palatino Linotype"/>
          <w:bCs/>
          <w:lang w:eastAsia="pl-PL"/>
        </w:rPr>
        <w:t xml:space="preserve">(481 m n.p.m.) </w:t>
      </w:r>
      <w:r w:rsidR="00982833" w:rsidRPr="00B1107B">
        <w:rPr>
          <w:rFonts w:ascii="Palatino Linotype" w:hAnsi="Palatino Linotype"/>
          <w:bCs/>
          <w:lang w:eastAsia="pl-PL"/>
        </w:rPr>
        <w:t xml:space="preserve">i </w:t>
      </w:r>
      <w:proofErr w:type="spellStart"/>
      <w:r w:rsidR="00982833" w:rsidRPr="00B1107B">
        <w:rPr>
          <w:rFonts w:ascii="Palatino Linotype" w:hAnsi="Palatino Linotype"/>
          <w:bCs/>
          <w:lang w:eastAsia="pl-PL"/>
        </w:rPr>
        <w:t>Straszykowa</w:t>
      </w:r>
      <w:proofErr w:type="spellEnd"/>
      <w:r w:rsidR="00982833" w:rsidRPr="00B1107B">
        <w:rPr>
          <w:rFonts w:ascii="Palatino Linotype" w:hAnsi="Palatino Linotype"/>
          <w:bCs/>
          <w:lang w:eastAsia="pl-PL"/>
        </w:rPr>
        <w:t xml:space="preserve"> Góra </w:t>
      </w:r>
      <w:r w:rsidR="00C47676" w:rsidRPr="00B1107B">
        <w:rPr>
          <w:rFonts w:ascii="Palatino Linotype" w:hAnsi="Palatino Linotype"/>
          <w:bCs/>
          <w:lang w:eastAsia="pl-PL"/>
        </w:rPr>
        <w:t xml:space="preserve">(500 m n.p.m.) </w:t>
      </w:r>
      <w:r w:rsidR="00982833" w:rsidRPr="00B1107B">
        <w:rPr>
          <w:rFonts w:ascii="Palatino Linotype" w:hAnsi="Palatino Linotype"/>
          <w:bCs/>
          <w:lang w:eastAsia="pl-PL"/>
        </w:rPr>
        <w:t>obie znajdujące się koło Ryczowa.</w:t>
      </w:r>
      <w:r w:rsidR="00C47676" w:rsidRPr="00B1107B">
        <w:rPr>
          <w:rFonts w:ascii="Palatino Linotype" w:hAnsi="Palatino Linotype"/>
          <w:bCs/>
          <w:lang w:eastAsia="pl-PL"/>
        </w:rPr>
        <w:t xml:space="preserve"> </w:t>
      </w:r>
      <w:r w:rsidR="00E5521A" w:rsidRPr="00B1107B">
        <w:rPr>
          <w:rFonts w:ascii="Palatino Linotype" w:hAnsi="Palatino Linotype"/>
          <w:bCs/>
          <w:lang w:eastAsia="pl-PL"/>
        </w:rPr>
        <w:t xml:space="preserve">Mniejsze wysokości (od 330 do 370 m n.p.m.) charakterystyczne są dla zachodnich i północno-wschodnich obszarów gminy w okolicach </w:t>
      </w:r>
      <w:r w:rsidR="00E5521A" w:rsidRPr="00B1107B">
        <w:rPr>
          <w:rFonts w:ascii="Palatino Linotype" w:hAnsi="Palatino Linotype"/>
          <w:bCs/>
          <w:lang w:eastAsia="pl-PL"/>
        </w:rPr>
        <w:lastRenderedPageBreak/>
        <w:t>Kiełkowic, Józefowa, Markowizny oraz Fugasówki.</w:t>
      </w:r>
      <w:r w:rsidR="002403A3" w:rsidRPr="00B1107B">
        <w:rPr>
          <w:rFonts w:ascii="Palatino Linotype" w:hAnsi="Palatino Linotype"/>
          <w:bCs/>
          <w:lang w:eastAsia="pl-PL"/>
        </w:rPr>
        <w:t xml:space="preserve"> </w:t>
      </w:r>
      <w:r w:rsidR="00C47676" w:rsidRPr="00B1107B">
        <w:rPr>
          <w:rFonts w:ascii="Palatino Linotype" w:hAnsi="Palatino Linotype"/>
          <w:bCs/>
          <w:lang w:eastAsia="pl-PL"/>
        </w:rPr>
        <w:t xml:space="preserve">Znajdujące się na tych terenach zespoły skał wapiennych i ostańców skalnych stanowią współcześnie atrakcje turystyczne dla turystyki skałkowej. Największe ich nagromadzenie ciągnie się od Lisiej Góry, Góry </w:t>
      </w:r>
      <w:proofErr w:type="spellStart"/>
      <w:r w:rsidR="00C47676" w:rsidRPr="00B1107B">
        <w:rPr>
          <w:rFonts w:ascii="Palatino Linotype" w:hAnsi="Palatino Linotype"/>
          <w:bCs/>
          <w:lang w:eastAsia="pl-PL"/>
        </w:rPr>
        <w:t>Birów</w:t>
      </w:r>
      <w:proofErr w:type="spellEnd"/>
      <w:r w:rsidR="00C47676" w:rsidRPr="00B1107B">
        <w:rPr>
          <w:rFonts w:ascii="Palatino Linotype" w:hAnsi="Palatino Linotype"/>
          <w:bCs/>
          <w:lang w:eastAsia="pl-PL"/>
        </w:rPr>
        <w:t xml:space="preserve"> do Kolonii Ryczów i od </w:t>
      </w:r>
      <w:proofErr w:type="spellStart"/>
      <w:r w:rsidR="00C47676" w:rsidRPr="00B1107B">
        <w:rPr>
          <w:rFonts w:ascii="Palatino Linotype" w:hAnsi="Palatino Linotype"/>
          <w:bCs/>
          <w:lang w:eastAsia="pl-PL"/>
        </w:rPr>
        <w:t>Śrubarni</w:t>
      </w:r>
      <w:proofErr w:type="spellEnd"/>
      <w:r w:rsidR="00C47676" w:rsidRPr="00B1107B">
        <w:rPr>
          <w:rFonts w:ascii="Palatino Linotype" w:hAnsi="Palatino Linotype"/>
          <w:bCs/>
          <w:lang w:eastAsia="pl-PL"/>
        </w:rPr>
        <w:t xml:space="preserve"> do Ryczowa</w:t>
      </w:r>
      <w:r w:rsidR="00E5521A" w:rsidRPr="00B1107B">
        <w:rPr>
          <w:rStyle w:val="Odwoanieprzypisudolnego"/>
          <w:rFonts w:ascii="Palatino Linotype" w:hAnsi="Palatino Linotype"/>
          <w:bCs/>
          <w:lang w:eastAsia="pl-PL"/>
        </w:rPr>
        <w:footnoteReference w:id="4"/>
      </w:r>
      <w:r w:rsidR="00C47676" w:rsidRPr="00B1107B">
        <w:rPr>
          <w:rFonts w:ascii="Palatino Linotype" w:hAnsi="Palatino Linotype"/>
          <w:bCs/>
          <w:lang w:eastAsia="pl-PL"/>
        </w:rPr>
        <w:t xml:space="preserve">. </w:t>
      </w:r>
      <w:r w:rsidR="002403A3" w:rsidRPr="00B1107B">
        <w:rPr>
          <w:rFonts w:ascii="Palatino Linotype" w:hAnsi="Palatino Linotype"/>
          <w:bCs/>
          <w:lang w:eastAsia="pl-PL"/>
        </w:rPr>
        <w:t xml:space="preserve">Dodatkowym równie charakterystycznym elementem krajobrazu są jaskinie oraz szczeliny i tak zwane schroniska skalne (np. Jaskinia w </w:t>
      </w:r>
      <w:proofErr w:type="spellStart"/>
      <w:r w:rsidR="002403A3" w:rsidRPr="00B1107B">
        <w:rPr>
          <w:rFonts w:ascii="Palatino Linotype" w:hAnsi="Palatino Linotype"/>
          <w:bCs/>
          <w:lang w:eastAsia="pl-PL"/>
        </w:rPr>
        <w:t>Straszykowej</w:t>
      </w:r>
      <w:proofErr w:type="spellEnd"/>
      <w:r w:rsidR="002403A3" w:rsidRPr="00B1107B">
        <w:rPr>
          <w:rFonts w:ascii="Palatino Linotype" w:hAnsi="Palatino Linotype"/>
          <w:bCs/>
          <w:lang w:eastAsia="pl-PL"/>
        </w:rPr>
        <w:t xml:space="preserve"> Górze czy Jaskinia z Kominem).</w:t>
      </w:r>
    </w:p>
    <w:p w:rsidR="00005C77" w:rsidRPr="00B1107B" w:rsidRDefault="003D7DED"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Na południu, południowym</w:t>
      </w:r>
      <w:r w:rsidR="006C462B" w:rsidRPr="00B1107B">
        <w:rPr>
          <w:rFonts w:ascii="Palatino Linotype" w:hAnsi="Palatino Linotype"/>
          <w:bCs/>
          <w:lang w:eastAsia="pl-PL"/>
        </w:rPr>
        <w:t xml:space="preserve"> </w:t>
      </w:r>
      <w:r w:rsidRPr="00B1107B">
        <w:rPr>
          <w:rFonts w:ascii="Palatino Linotype" w:hAnsi="Palatino Linotype"/>
          <w:bCs/>
          <w:lang w:eastAsia="pl-PL"/>
        </w:rPr>
        <w:t>-</w:t>
      </w:r>
      <w:r w:rsidR="006C462B" w:rsidRPr="00B1107B">
        <w:rPr>
          <w:rFonts w:ascii="Palatino Linotype" w:hAnsi="Palatino Linotype"/>
          <w:bCs/>
          <w:lang w:eastAsia="pl-PL"/>
        </w:rPr>
        <w:t xml:space="preserve"> </w:t>
      </w:r>
      <w:r w:rsidRPr="00B1107B">
        <w:rPr>
          <w:rFonts w:ascii="Palatino Linotype" w:hAnsi="Palatino Linotype"/>
          <w:bCs/>
          <w:lang w:eastAsia="pl-PL"/>
        </w:rPr>
        <w:t xml:space="preserve">zachodzie oraz na terenach na północ od </w:t>
      </w:r>
      <w:proofErr w:type="spellStart"/>
      <w:r w:rsidRPr="00B1107B">
        <w:rPr>
          <w:rFonts w:ascii="Palatino Linotype" w:hAnsi="Palatino Linotype"/>
          <w:bCs/>
          <w:lang w:eastAsia="pl-PL"/>
        </w:rPr>
        <w:t>Śrubarni</w:t>
      </w:r>
      <w:proofErr w:type="spellEnd"/>
      <w:r w:rsidRPr="00B1107B">
        <w:rPr>
          <w:rFonts w:ascii="Palatino Linotype" w:hAnsi="Palatino Linotype"/>
          <w:bCs/>
          <w:lang w:eastAsia="pl-PL"/>
        </w:rPr>
        <w:t xml:space="preserve"> </w:t>
      </w:r>
      <w:r w:rsidR="00AA0EA0" w:rsidRPr="00B1107B">
        <w:rPr>
          <w:rFonts w:ascii="Palatino Linotype" w:hAnsi="Palatino Linotype"/>
          <w:bCs/>
          <w:lang w:eastAsia="pl-PL"/>
        </w:rPr>
        <w:br/>
      </w:r>
      <w:r w:rsidR="0024234F" w:rsidRPr="00B1107B">
        <w:rPr>
          <w:rFonts w:ascii="Palatino Linotype" w:hAnsi="Palatino Linotype"/>
          <w:bCs/>
          <w:lang w:eastAsia="pl-PL"/>
        </w:rPr>
        <w:t xml:space="preserve">w rzeźbie terenu widoczne są wydmowe wały o różnym kształcie i wysokości, a w okolicy Ryczowa i Żelazka wykształciły się, zbudowane z luźnych piasków, pokrywy eoliczne zwane „Ryczowską Pustynią”. Są to niestety elementy mało stabilne i choć porośnięte lasami, narażone na zniszczenie. </w:t>
      </w:r>
    </w:p>
    <w:p w:rsidR="0024234F" w:rsidRPr="00B1107B" w:rsidRDefault="0024234F"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2F1427" w:rsidRPr="00B1107B">
        <w:rPr>
          <w:rFonts w:ascii="Palatino Linotype" w:hAnsi="Palatino Linotype"/>
          <w:bCs/>
          <w:lang w:eastAsia="pl-PL"/>
        </w:rPr>
        <w:t>Pod względem geologicznym</w:t>
      </w:r>
      <w:r w:rsidR="00BA34C5" w:rsidRPr="00B1107B">
        <w:rPr>
          <w:rFonts w:ascii="Palatino Linotype" w:hAnsi="Palatino Linotype"/>
          <w:bCs/>
          <w:lang w:eastAsia="pl-PL"/>
        </w:rPr>
        <w:t xml:space="preserve"> obszar gminy położony jest na wschodnim skłonie monokliny śląsko-krakowskiej. Zbadane na tym terenie najstarsze osady to osady charakterystyczne dla ordowiku i syluru w postaci gruboziarnistych piaskowców skaleniowo-kwarcowych, mułowców oraz twardych iłowców. </w:t>
      </w:r>
      <w:r w:rsidR="0079483A" w:rsidRPr="00B1107B">
        <w:rPr>
          <w:rFonts w:ascii="Palatino Linotype" w:hAnsi="Palatino Linotype"/>
          <w:bCs/>
          <w:lang w:eastAsia="pl-PL"/>
        </w:rPr>
        <w:t>W b</w:t>
      </w:r>
      <w:r w:rsidR="00BA34C5" w:rsidRPr="00B1107B">
        <w:rPr>
          <w:rFonts w:ascii="Palatino Linotype" w:hAnsi="Palatino Linotype"/>
          <w:bCs/>
          <w:lang w:eastAsia="pl-PL"/>
        </w:rPr>
        <w:t>ogat</w:t>
      </w:r>
      <w:r w:rsidR="0079483A" w:rsidRPr="00B1107B">
        <w:rPr>
          <w:rFonts w:ascii="Palatino Linotype" w:hAnsi="Palatino Linotype"/>
          <w:bCs/>
          <w:lang w:eastAsia="pl-PL"/>
        </w:rPr>
        <w:t>ej</w:t>
      </w:r>
      <w:r w:rsidR="00BA34C5" w:rsidRPr="00B1107B">
        <w:rPr>
          <w:rFonts w:ascii="Palatino Linotype" w:hAnsi="Palatino Linotype"/>
          <w:bCs/>
          <w:lang w:eastAsia="pl-PL"/>
        </w:rPr>
        <w:t xml:space="preserve"> mozai</w:t>
      </w:r>
      <w:r w:rsidR="0079483A" w:rsidRPr="00B1107B">
        <w:rPr>
          <w:rFonts w:ascii="Palatino Linotype" w:hAnsi="Palatino Linotype"/>
          <w:bCs/>
          <w:lang w:eastAsia="pl-PL"/>
        </w:rPr>
        <w:t>ce</w:t>
      </w:r>
      <w:r w:rsidR="00BA34C5" w:rsidRPr="00B1107B">
        <w:rPr>
          <w:rFonts w:ascii="Palatino Linotype" w:hAnsi="Palatino Linotype"/>
          <w:bCs/>
          <w:lang w:eastAsia="pl-PL"/>
        </w:rPr>
        <w:t xml:space="preserve"> geologiczn</w:t>
      </w:r>
      <w:r w:rsidR="0079483A" w:rsidRPr="00B1107B">
        <w:rPr>
          <w:rFonts w:ascii="Palatino Linotype" w:hAnsi="Palatino Linotype"/>
          <w:bCs/>
          <w:lang w:eastAsia="pl-PL"/>
        </w:rPr>
        <w:t>ej</w:t>
      </w:r>
      <w:r w:rsidR="00BA34C5" w:rsidRPr="00B1107B">
        <w:rPr>
          <w:rFonts w:ascii="Palatino Linotype" w:hAnsi="Palatino Linotype"/>
          <w:bCs/>
          <w:lang w:eastAsia="pl-PL"/>
        </w:rPr>
        <w:t xml:space="preserve"> </w:t>
      </w:r>
      <w:r w:rsidR="0079483A" w:rsidRPr="00B1107B">
        <w:rPr>
          <w:rFonts w:ascii="Palatino Linotype" w:hAnsi="Palatino Linotype"/>
          <w:bCs/>
          <w:lang w:eastAsia="pl-PL"/>
        </w:rPr>
        <w:t>znajdują się też węglanowe utwory dewonu i karbonu, charakterystyczne dla trias</w:t>
      </w:r>
      <w:r w:rsidR="003C5142" w:rsidRPr="00B1107B">
        <w:rPr>
          <w:rFonts w:ascii="Palatino Linotype" w:hAnsi="Palatino Linotype"/>
          <w:bCs/>
          <w:lang w:eastAsia="pl-PL"/>
        </w:rPr>
        <w:t>u dolnego -</w:t>
      </w:r>
      <w:r w:rsidR="0079483A" w:rsidRPr="00B1107B">
        <w:rPr>
          <w:rFonts w:ascii="Palatino Linotype" w:hAnsi="Palatino Linotype"/>
          <w:bCs/>
          <w:lang w:eastAsia="pl-PL"/>
        </w:rPr>
        <w:t xml:space="preserve"> piaski piaskowca, mułowce</w:t>
      </w:r>
      <w:r w:rsidR="003C5142" w:rsidRPr="00B1107B">
        <w:rPr>
          <w:rFonts w:ascii="Palatino Linotype" w:hAnsi="Palatino Linotype"/>
          <w:bCs/>
          <w:lang w:eastAsia="pl-PL"/>
        </w:rPr>
        <w:t xml:space="preserve"> i </w:t>
      </w:r>
      <w:r w:rsidR="0079483A" w:rsidRPr="00B1107B">
        <w:rPr>
          <w:rFonts w:ascii="Palatino Linotype" w:hAnsi="Palatino Linotype"/>
          <w:bCs/>
          <w:lang w:eastAsia="pl-PL"/>
        </w:rPr>
        <w:t>margle ilaste</w:t>
      </w:r>
      <w:r w:rsidR="003C5142" w:rsidRPr="00B1107B">
        <w:rPr>
          <w:rFonts w:ascii="Palatino Linotype" w:hAnsi="Palatino Linotype"/>
          <w:bCs/>
          <w:lang w:eastAsia="pl-PL"/>
        </w:rPr>
        <w:t>, dla triasu górnego - iły i mułowce z</w:t>
      </w:r>
      <w:r w:rsidR="0079483A" w:rsidRPr="00B1107B">
        <w:rPr>
          <w:rFonts w:ascii="Palatino Linotype" w:hAnsi="Palatino Linotype"/>
          <w:bCs/>
          <w:lang w:eastAsia="pl-PL"/>
        </w:rPr>
        <w:t xml:space="preserve"> wkładk</w:t>
      </w:r>
      <w:r w:rsidR="003C5142" w:rsidRPr="00B1107B">
        <w:rPr>
          <w:rFonts w:ascii="Palatino Linotype" w:hAnsi="Palatino Linotype"/>
          <w:bCs/>
          <w:lang w:eastAsia="pl-PL"/>
        </w:rPr>
        <w:t>ami</w:t>
      </w:r>
      <w:r w:rsidR="0079483A" w:rsidRPr="00B1107B">
        <w:rPr>
          <w:rFonts w:ascii="Palatino Linotype" w:hAnsi="Palatino Linotype"/>
          <w:bCs/>
          <w:lang w:eastAsia="pl-PL"/>
        </w:rPr>
        <w:t xml:space="preserve"> zlepieńców kwarcowych</w:t>
      </w:r>
      <w:r w:rsidR="003C5142" w:rsidRPr="00B1107B">
        <w:rPr>
          <w:rFonts w:ascii="Palatino Linotype" w:hAnsi="Palatino Linotype"/>
          <w:bCs/>
          <w:lang w:eastAsia="pl-PL"/>
        </w:rPr>
        <w:t xml:space="preserve">, natomiast dla triasu środkowego utwory wapienia muszlowego. Na podłożu triasowym występują ilasto-piaszczyste utwory jury dolnej, iły z wkładkami piaskowca jury środkowej </w:t>
      </w:r>
      <w:r w:rsidR="00A00674" w:rsidRPr="00B1107B">
        <w:rPr>
          <w:rFonts w:ascii="Palatino Linotype" w:hAnsi="Palatino Linotype"/>
          <w:bCs/>
          <w:lang w:eastAsia="pl-PL"/>
        </w:rPr>
        <w:t xml:space="preserve">(odsłaniające się na wschód i północny-zachód od Ogrodzieńca) oraz reprezentowane przez wapienie i margle osady jury górnej. Osady jury górnej mają swoje odsłonięcia w postaci między innymi wapieni ławicowych (na wschód od miasta oraz na północy gminy), </w:t>
      </w:r>
      <w:r w:rsidR="003E0014" w:rsidRPr="00B1107B">
        <w:rPr>
          <w:rFonts w:ascii="Palatino Linotype" w:hAnsi="Palatino Linotype"/>
          <w:bCs/>
          <w:lang w:eastAsia="pl-PL"/>
        </w:rPr>
        <w:t>wapieni pylastych (w okolicy Kiełkowic i Giebła) oraz w postaci wolbromskich wapieni płytowych (okolice Mokrus</w:t>
      </w:r>
      <w:r w:rsidR="00DF3903" w:rsidRPr="00B1107B">
        <w:rPr>
          <w:rFonts w:ascii="Palatino Linotype" w:hAnsi="Palatino Linotype"/>
          <w:bCs/>
          <w:lang w:eastAsia="pl-PL"/>
        </w:rPr>
        <w:t>a</w:t>
      </w:r>
      <w:r w:rsidR="003E0014" w:rsidRPr="00B1107B">
        <w:rPr>
          <w:rFonts w:ascii="Palatino Linotype" w:hAnsi="Palatino Linotype"/>
          <w:bCs/>
          <w:lang w:eastAsia="pl-PL"/>
        </w:rPr>
        <w:t xml:space="preserve">, Giebła i Podzamcza). Na południu gminy oraz w rejonie Podzamcza osady jury górnej to głównie wapienie skaliste, które można zobaczyć w formie ostańców skalnych w rejonie Podzamcza, Ryczowa, Żelazka oraz </w:t>
      </w:r>
      <w:proofErr w:type="spellStart"/>
      <w:r w:rsidR="003E0014" w:rsidRPr="00B1107B">
        <w:rPr>
          <w:rFonts w:ascii="Palatino Linotype" w:hAnsi="Palatino Linotype"/>
          <w:bCs/>
          <w:lang w:eastAsia="pl-PL"/>
        </w:rPr>
        <w:t>Śrubarni</w:t>
      </w:r>
      <w:proofErr w:type="spellEnd"/>
      <w:r w:rsidR="003E0014" w:rsidRPr="00B1107B">
        <w:rPr>
          <w:rFonts w:ascii="Palatino Linotype" w:hAnsi="Palatino Linotype"/>
          <w:bCs/>
          <w:lang w:eastAsia="pl-PL"/>
        </w:rPr>
        <w:t>. Tworzą one również trzon Góry Janowskie</w:t>
      </w:r>
      <w:r w:rsidR="00111387" w:rsidRPr="00B1107B">
        <w:rPr>
          <w:rFonts w:ascii="Palatino Linotype" w:hAnsi="Palatino Linotype"/>
          <w:bCs/>
          <w:lang w:eastAsia="pl-PL"/>
        </w:rPr>
        <w:t>go</w:t>
      </w:r>
      <w:r w:rsidR="003E0014" w:rsidRPr="00B1107B">
        <w:rPr>
          <w:rFonts w:ascii="Palatino Linotype" w:hAnsi="Palatino Linotype"/>
          <w:bCs/>
          <w:lang w:eastAsia="pl-PL"/>
        </w:rPr>
        <w:t xml:space="preserve">. </w:t>
      </w:r>
    </w:p>
    <w:p w:rsidR="00BA34C5" w:rsidRPr="00B1107B" w:rsidRDefault="003E0014"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Na terenie gminy występują też osady czwartorzędowe w postaci piasków wodnolodowcowych z wtrętami skał wapiennych i krzemionkowych</w:t>
      </w:r>
      <w:r w:rsidR="00322229" w:rsidRPr="00B1107B">
        <w:rPr>
          <w:rFonts w:ascii="Palatino Linotype" w:hAnsi="Palatino Linotype"/>
          <w:bCs/>
          <w:lang w:eastAsia="pl-PL"/>
        </w:rPr>
        <w:t xml:space="preserve"> oraz piasków </w:t>
      </w:r>
      <w:r w:rsidR="00322229" w:rsidRPr="00B1107B">
        <w:rPr>
          <w:rFonts w:ascii="Palatino Linotype" w:hAnsi="Palatino Linotype"/>
          <w:bCs/>
          <w:lang w:eastAsia="pl-PL"/>
        </w:rPr>
        <w:lastRenderedPageBreak/>
        <w:t xml:space="preserve">zwietrzelinowych odsłaniające się w obrębie miasta jak i na wschód od Podzamcza. Również czwartorzędowe gliny zwietrzelinowe występują w okolicy Giebła. Holoceńskie piaski rzeczne występują w obniżeniu na zachodzie Ogrodzieńca a na południu gminy </w:t>
      </w:r>
      <w:r w:rsidR="008D6B5F" w:rsidRPr="00B1107B">
        <w:rPr>
          <w:rFonts w:ascii="Palatino Linotype" w:hAnsi="Palatino Linotype"/>
          <w:bCs/>
          <w:lang w:eastAsia="pl-PL"/>
        </w:rPr>
        <w:br/>
      </w:r>
      <w:r w:rsidR="00322229" w:rsidRPr="00B1107B">
        <w:rPr>
          <w:rFonts w:ascii="Palatino Linotype" w:hAnsi="Palatino Linotype"/>
          <w:bCs/>
          <w:lang w:eastAsia="pl-PL"/>
        </w:rPr>
        <w:t>i w zachodniej części miasta zaobserwować można piaski eoliczne</w:t>
      </w:r>
      <w:r w:rsidR="00322229" w:rsidRPr="00B1107B">
        <w:rPr>
          <w:rStyle w:val="Odwoanieprzypisudolnego"/>
          <w:rFonts w:ascii="Palatino Linotype" w:hAnsi="Palatino Linotype"/>
          <w:bCs/>
          <w:lang w:eastAsia="pl-PL"/>
        </w:rPr>
        <w:footnoteReference w:id="5"/>
      </w:r>
      <w:r w:rsidR="00336C81" w:rsidRPr="00B1107B">
        <w:rPr>
          <w:rFonts w:ascii="Palatino Linotype" w:hAnsi="Palatino Linotype"/>
          <w:bCs/>
          <w:lang w:eastAsia="pl-PL"/>
        </w:rPr>
        <w:t>.</w:t>
      </w:r>
    </w:p>
    <w:p w:rsidR="001C10EA" w:rsidRPr="00B1107B" w:rsidRDefault="00336C81"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Pokrywa glebowa charakteryzuje się raczej niską </w:t>
      </w:r>
      <w:r w:rsidR="001C10EA" w:rsidRPr="00B1107B">
        <w:rPr>
          <w:rFonts w:ascii="Palatino Linotype" w:hAnsi="Palatino Linotype"/>
          <w:bCs/>
          <w:lang w:eastAsia="pl-PL"/>
        </w:rPr>
        <w:t>przydatnością rolniczą (jedynie 35% użytków rolnych to gleby w klasach od I do IV)</w:t>
      </w:r>
      <w:r w:rsidRPr="00B1107B">
        <w:rPr>
          <w:rFonts w:ascii="Palatino Linotype" w:hAnsi="Palatino Linotype"/>
          <w:bCs/>
          <w:lang w:eastAsia="pl-PL"/>
        </w:rPr>
        <w:t xml:space="preserve">. </w:t>
      </w:r>
      <w:r w:rsidR="001C10EA" w:rsidRPr="00B1107B">
        <w:rPr>
          <w:rFonts w:ascii="Palatino Linotype" w:hAnsi="Palatino Linotype"/>
          <w:bCs/>
          <w:lang w:eastAsia="pl-PL"/>
        </w:rPr>
        <w:t xml:space="preserve">Najczęściej występują gleby bielicowe, </w:t>
      </w:r>
      <w:proofErr w:type="spellStart"/>
      <w:r w:rsidR="001C10EA" w:rsidRPr="00B1107B">
        <w:rPr>
          <w:rFonts w:ascii="Palatino Linotype" w:hAnsi="Palatino Linotype"/>
          <w:bCs/>
          <w:lang w:eastAsia="pl-PL"/>
        </w:rPr>
        <w:t>pseudobielicowe</w:t>
      </w:r>
      <w:proofErr w:type="spellEnd"/>
      <w:r w:rsidR="001C10EA" w:rsidRPr="00B1107B">
        <w:rPr>
          <w:rFonts w:ascii="Palatino Linotype" w:hAnsi="Palatino Linotype"/>
          <w:bCs/>
          <w:lang w:eastAsia="pl-PL"/>
        </w:rPr>
        <w:t xml:space="preserve"> oraz rędziny brunatne. W niewielkim stopniu występują też gleby brunatne właściwe, brunatne wyługowane i rędziny. Cechą charakterystyczną pokrywy glebowej gminy jest duża zawartość materiał</w:t>
      </w:r>
      <w:r w:rsidR="00961BFD" w:rsidRPr="00B1107B">
        <w:rPr>
          <w:rFonts w:ascii="Palatino Linotype" w:hAnsi="Palatino Linotype"/>
          <w:bCs/>
          <w:lang w:eastAsia="pl-PL"/>
        </w:rPr>
        <w:t>u</w:t>
      </w:r>
      <w:r w:rsidR="001C10EA" w:rsidRPr="00B1107B">
        <w:rPr>
          <w:rFonts w:ascii="Palatino Linotype" w:hAnsi="Palatino Linotype"/>
          <w:bCs/>
          <w:lang w:eastAsia="pl-PL"/>
        </w:rPr>
        <w:t xml:space="preserve"> skalnego w postaci okruchów i kamieni </w:t>
      </w:r>
      <w:r w:rsidR="00553FCA" w:rsidRPr="00B1107B">
        <w:rPr>
          <w:rFonts w:ascii="Palatino Linotype" w:hAnsi="Palatino Linotype"/>
          <w:bCs/>
          <w:lang w:eastAsia="pl-PL"/>
        </w:rPr>
        <w:br/>
      </w:r>
      <w:r w:rsidR="001C10EA" w:rsidRPr="00B1107B">
        <w:rPr>
          <w:rFonts w:ascii="Palatino Linotype" w:hAnsi="Palatino Linotype"/>
          <w:bCs/>
          <w:lang w:eastAsia="pl-PL"/>
        </w:rPr>
        <w:t xml:space="preserve">co jest niewątpliwie dodatkowym utrudnieniem dla prac rolnych. Dodatkowym niekorzystnym </w:t>
      </w:r>
      <w:r w:rsidR="00530232" w:rsidRPr="00B1107B">
        <w:rPr>
          <w:rFonts w:ascii="Palatino Linotype" w:hAnsi="Palatino Linotype"/>
          <w:bCs/>
          <w:lang w:eastAsia="pl-PL"/>
        </w:rPr>
        <w:t>elementem</w:t>
      </w:r>
      <w:r w:rsidR="001C10EA" w:rsidRPr="00B1107B">
        <w:rPr>
          <w:rFonts w:ascii="Palatino Linotype" w:hAnsi="Palatino Linotype"/>
          <w:bCs/>
          <w:lang w:eastAsia="pl-PL"/>
        </w:rPr>
        <w:t xml:space="preserve"> mającym wpływ na gospodarkę rolną jest występowanie zjawisk krasowych, które mogą być przyczyną deficytu wody.</w:t>
      </w:r>
      <w:r w:rsidR="00530232" w:rsidRPr="00B1107B">
        <w:rPr>
          <w:rFonts w:ascii="Palatino Linotype" w:hAnsi="Palatino Linotype"/>
          <w:bCs/>
          <w:lang w:eastAsia="pl-PL"/>
        </w:rPr>
        <w:t xml:space="preserve"> Powoduje to, że użytki rolne w gminie zajmują około 46% jej powierzchni, zajmując łącznie 3 905 ha, z czego na grunty orne przypada jedynie 1 250 ha.</w:t>
      </w:r>
    </w:p>
    <w:p w:rsidR="00355840" w:rsidRPr="00B1107B" w:rsidRDefault="00355840" w:rsidP="00355840">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 xml:space="preserve">Miejsce gdzie dziś położone jest sołectwo Kiełkowice niegdyś znajdowały się jedynie lasy. Nazwa pojawiła się po raz pierwszy wyliczona wśród dóbr ziemi ogrodzienieckiej znajdującej się we władaniu Włodkowiców vel Włodków w 1241 r. Następnie widnieje w kolejnych aktach sprzedaży – 1470, 1475 itp. Inne znane nam źródła to Mapa Generalna i Nowa Całej Polski, Wielkiego Księstwa Litewskiego i Krajów Sąsiadujących z 1770 r., gdzie pada nazwa </w:t>
      </w:r>
      <w:proofErr w:type="spellStart"/>
      <w:r w:rsidRPr="00B1107B">
        <w:rPr>
          <w:rFonts w:ascii="Palatino Linotype" w:hAnsi="Palatino Linotype"/>
          <w:bCs/>
          <w:lang w:eastAsia="pl-PL"/>
        </w:rPr>
        <w:t>Kełkowice</w:t>
      </w:r>
      <w:proofErr w:type="spellEnd"/>
      <w:r w:rsidRPr="00B1107B">
        <w:rPr>
          <w:rFonts w:ascii="Palatino Linotype" w:hAnsi="Palatino Linotype"/>
          <w:bCs/>
          <w:lang w:eastAsia="pl-PL"/>
        </w:rPr>
        <w:t>. Wieś jest podzielona na tzw. Starą Wieś i Jutrzynę czyli część nową powstałą po parcelacji i komasacji ziemi.</w:t>
      </w:r>
    </w:p>
    <w:p w:rsidR="00355840" w:rsidRPr="00B1107B" w:rsidRDefault="00355840" w:rsidP="00355840">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W Kiełkowicach wydobywano glinę czarną ul. Karlińską w stronę Giebła. Glinę żółtą na placu zabaw skrzyżowanie ul. Turystyczna z Wilczą nazywana Gliniakiem, glinę tą pozyskiwano do budowy domów i nie tylko. Kamionka – kamienia ciosanego w starych Kiełkowicach który był wydobywany na kościół Gieble. Druga kamionka kamienia wapiennego jest do chwili obecnej częściowo zasypana, można ją odkryć koło skrzyżowania ul. Turystycznej z Karlińską na górce.</w:t>
      </w:r>
    </w:p>
    <w:p w:rsidR="00355840" w:rsidRPr="00B1107B" w:rsidRDefault="00355840" w:rsidP="00355840">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Ponadto znajdują się:</w:t>
      </w:r>
    </w:p>
    <w:p w:rsidR="00355840" w:rsidRPr="00B1107B" w:rsidRDefault="00355840" w:rsidP="00355840">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lastRenderedPageBreak/>
        <w:t>- Budynek szkoły podstawowej dawny Dom Ludowy z 1935 r. i remiza OSP z 1986.</w:t>
      </w:r>
      <w:r w:rsidRPr="00B1107B">
        <w:rPr>
          <w:rFonts w:ascii="Palatino Linotype" w:hAnsi="Palatino Linotype"/>
          <w:bCs/>
          <w:lang w:eastAsia="pl-PL"/>
        </w:rPr>
        <w:br/>
        <w:t>- Kościół – kaplica pod wezwaniem Miłosierdzia Bożego w Kiełkowicach, rozpoczęcie budowy 1989 r. poświęcenie 1996.</w:t>
      </w:r>
    </w:p>
    <w:p w:rsidR="00355840" w:rsidRPr="00B1107B" w:rsidRDefault="00355840" w:rsidP="00355840">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 Kapliczki przydrożne 6 sztuk.</w:t>
      </w:r>
    </w:p>
    <w:p w:rsidR="00355840" w:rsidRPr="00B1107B" w:rsidRDefault="00355840" w:rsidP="00355840">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 Niegdyś po zalaniu Kiełkowic powstały piaskownie w lesie między remizą a ul. Piaskową jest to teren zalewowy. Z roślin występuje jeszcze macierzanka i inne.</w:t>
      </w:r>
    </w:p>
    <w:p w:rsidR="00355840" w:rsidRPr="00B1107B" w:rsidRDefault="00355840" w:rsidP="00100074">
      <w:pPr>
        <w:autoSpaceDE w:val="0"/>
        <w:autoSpaceDN w:val="0"/>
        <w:adjustRightInd w:val="0"/>
        <w:spacing w:after="0" w:line="360" w:lineRule="auto"/>
        <w:jc w:val="both"/>
        <w:rPr>
          <w:rFonts w:ascii="Palatino Linotype" w:hAnsi="Palatino Linotype"/>
          <w:bCs/>
          <w:lang w:eastAsia="pl-PL"/>
        </w:rPr>
      </w:pPr>
    </w:p>
    <w:p w:rsidR="003E0014" w:rsidRPr="00B1107B" w:rsidRDefault="003E0014" w:rsidP="00100074">
      <w:pPr>
        <w:autoSpaceDE w:val="0"/>
        <w:autoSpaceDN w:val="0"/>
        <w:adjustRightInd w:val="0"/>
        <w:spacing w:after="0" w:line="360" w:lineRule="auto"/>
        <w:jc w:val="both"/>
        <w:rPr>
          <w:rFonts w:ascii="Palatino Linotype" w:hAnsi="Palatino Linotype"/>
          <w:bCs/>
          <w:lang w:eastAsia="pl-PL"/>
        </w:rPr>
      </w:pPr>
    </w:p>
    <w:p w:rsidR="00003ED5" w:rsidRPr="00B1107B" w:rsidRDefault="00003ED5" w:rsidP="00003ED5">
      <w:pPr>
        <w:autoSpaceDE w:val="0"/>
        <w:autoSpaceDN w:val="0"/>
        <w:adjustRightInd w:val="0"/>
        <w:spacing w:after="0" w:line="360" w:lineRule="auto"/>
        <w:jc w:val="both"/>
        <w:rPr>
          <w:rFonts w:ascii="Palatino Linotype" w:hAnsi="Palatino Linotype"/>
          <w:b/>
          <w:i/>
          <w:lang w:eastAsia="pl-PL"/>
        </w:rPr>
      </w:pPr>
      <w:bookmarkStart w:id="2" w:name="_Hlk36906824"/>
      <w:r w:rsidRPr="00B1107B">
        <w:rPr>
          <w:rFonts w:ascii="Palatino Linotype" w:hAnsi="Palatino Linotype"/>
          <w:b/>
          <w:i/>
          <w:lang w:eastAsia="pl-PL"/>
        </w:rPr>
        <w:tab/>
        <w:t>2.1.3. Warunki klimatyczne</w:t>
      </w:r>
    </w:p>
    <w:bookmarkEnd w:id="2"/>
    <w:p w:rsidR="003E0014" w:rsidRPr="00B1107B" w:rsidRDefault="00003ED5"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Warunku klimatyczne </w:t>
      </w:r>
      <w:r w:rsidR="00F114D7" w:rsidRPr="00B1107B">
        <w:rPr>
          <w:rFonts w:ascii="Palatino Linotype" w:hAnsi="Palatino Linotype"/>
          <w:bCs/>
          <w:lang w:eastAsia="pl-PL"/>
        </w:rPr>
        <w:t>g</w:t>
      </w:r>
      <w:r w:rsidRPr="00B1107B">
        <w:rPr>
          <w:rFonts w:ascii="Palatino Linotype" w:hAnsi="Palatino Linotype"/>
          <w:bCs/>
          <w:lang w:eastAsia="pl-PL"/>
        </w:rPr>
        <w:t>miny Ogrodzieniec są typowe dla środkowoeuropejskiej strefy klimatycznej, a szczególnie typu klimatu wyżyn środkowoeuropejskich. Według podziału Polski na dzielnice klimatyczno-rolnicze zaproponowanego przez Gumińskiego, badany obszar leży w dzielnicy częstochowskiej. Zauważyć należy jednak, iż obok charakterystycznych dla danego typu cech klimatycznych zauważalne są pewne elementy mikroklimatyczne.</w:t>
      </w:r>
    </w:p>
    <w:p w:rsidR="00003ED5" w:rsidRPr="00B1107B" w:rsidRDefault="00003ED5"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0057F4" w:rsidRPr="00B1107B">
        <w:rPr>
          <w:rFonts w:ascii="Palatino Linotype" w:hAnsi="Palatino Linotype"/>
          <w:bCs/>
          <w:lang w:eastAsia="pl-PL"/>
        </w:rPr>
        <w:t>Średnioroczne temperatury dla obszaru gminy wynoszą około 7.5</w:t>
      </w:r>
      <w:r w:rsidR="000057F4" w:rsidRPr="00B1107B">
        <w:rPr>
          <w:rFonts w:ascii="Palatino Linotype" w:hAnsi="Palatino Linotype"/>
          <w:bCs/>
          <w:vertAlign w:val="superscript"/>
          <w:lang w:eastAsia="pl-PL"/>
        </w:rPr>
        <w:t>O</w:t>
      </w:r>
      <w:r w:rsidR="000057F4" w:rsidRPr="00B1107B">
        <w:rPr>
          <w:rFonts w:ascii="Palatino Linotype" w:hAnsi="Palatino Linotype"/>
          <w:bCs/>
          <w:lang w:eastAsia="pl-PL"/>
        </w:rPr>
        <w:t>C. Najzimniejszym miesiącem jest styczeń, ze średnią temperaturą na poziomie -3.5</w:t>
      </w:r>
      <w:r w:rsidR="00D7776B" w:rsidRPr="00B1107B">
        <w:rPr>
          <w:rFonts w:ascii="Palatino Linotype" w:hAnsi="Palatino Linotype"/>
          <w:bCs/>
          <w:vertAlign w:val="superscript"/>
          <w:lang w:eastAsia="pl-PL"/>
        </w:rPr>
        <w:t>O</w:t>
      </w:r>
      <w:r w:rsidR="000057F4" w:rsidRPr="00B1107B">
        <w:rPr>
          <w:rFonts w:ascii="Palatino Linotype" w:hAnsi="Palatino Linotype"/>
          <w:bCs/>
          <w:lang w:eastAsia="pl-PL"/>
        </w:rPr>
        <w:t>C</w:t>
      </w:r>
      <w:r w:rsidR="00D7776B" w:rsidRPr="00B1107B">
        <w:rPr>
          <w:rFonts w:ascii="Palatino Linotype" w:hAnsi="Palatino Linotype"/>
          <w:bCs/>
          <w:lang w:eastAsia="pl-PL"/>
        </w:rPr>
        <w:t xml:space="preserve"> a najcieplejszym zaś lipiec ze średnimi temperaturami oscylującymi w okolicy 17,5</w:t>
      </w:r>
      <w:r w:rsidR="00D7776B" w:rsidRPr="00B1107B">
        <w:rPr>
          <w:rFonts w:ascii="Palatino Linotype" w:hAnsi="Palatino Linotype"/>
          <w:bCs/>
          <w:vertAlign w:val="superscript"/>
          <w:lang w:eastAsia="pl-PL"/>
        </w:rPr>
        <w:t>O</w:t>
      </w:r>
      <w:r w:rsidR="00D7776B" w:rsidRPr="00B1107B">
        <w:rPr>
          <w:rFonts w:ascii="Palatino Linotype" w:hAnsi="Palatino Linotype"/>
          <w:bCs/>
          <w:lang w:eastAsia="pl-PL"/>
        </w:rPr>
        <w:t>C. Okres zimowy trwa tutaj około 100 dni a pokrywa śnieżna pojawia się pod koniec listopada i zalega do połowy marca.</w:t>
      </w:r>
    </w:p>
    <w:p w:rsidR="00D7776B" w:rsidRPr="00B1107B" w:rsidRDefault="00D7776B"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Opady są na przeciętnym poziomie dla danej dzielnicy klimatycznej i kształtują</w:t>
      </w:r>
      <w:r w:rsidR="00553FCA" w:rsidRPr="00B1107B">
        <w:rPr>
          <w:rFonts w:ascii="Palatino Linotype" w:hAnsi="Palatino Linotype"/>
          <w:bCs/>
          <w:lang w:eastAsia="pl-PL"/>
        </w:rPr>
        <w:br/>
      </w:r>
      <w:r w:rsidRPr="00B1107B">
        <w:rPr>
          <w:rFonts w:ascii="Palatino Linotype" w:hAnsi="Palatino Linotype"/>
          <w:bCs/>
          <w:lang w:eastAsia="pl-PL"/>
        </w:rPr>
        <w:t xml:space="preserve"> się w ciągu roku przeciętnie na poziomie około 650-700 mm deszczu. Najmniej deszczowymi miesiącami są marzec i październik (39-40 mm), a największe występują od czerwca do sierpnia i wynoszą około 75-87 mm. Średnioroczna względna wilgotność powietrza wynosi około 78%.</w:t>
      </w:r>
    </w:p>
    <w:p w:rsidR="00D7776B" w:rsidRPr="00B1107B" w:rsidRDefault="00D7776B"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AF777E" w:rsidRPr="00B1107B">
        <w:rPr>
          <w:rFonts w:ascii="Palatino Linotype" w:hAnsi="Palatino Linotype"/>
          <w:bCs/>
          <w:lang w:eastAsia="pl-PL"/>
        </w:rPr>
        <w:t xml:space="preserve">Podobnie jak na obszarach ościennych, na terenie gminy dominują wiatry wiejące </w:t>
      </w:r>
      <w:r w:rsidR="00AA0EA0" w:rsidRPr="00B1107B">
        <w:rPr>
          <w:rFonts w:ascii="Palatino Linotype" w:hAnsi="Palatino Linotype"/>
          <w:bCs/>
          <w:lang w:eastAsia="pl-PL"/>
        </w:rPr>
        <w:br/>
      </w:r>
      <w:r w:rsidR="00AF777E" w:rsidRPr="00B1107B">
        <w:rPr>
          <w:rFonts w:ascii="Palatino Linotype" w:hAnsi="Palatino Linotype"/>
          <w:bCs/>
          <w:lang w:eastAsia="pl-PL"/>
        </w:rPr>
        <w:t>z sektora zachodniego. Jednakże zróżnicowana rzeźba terenu powoduje lokalne zmiany cyrkulacji. Średnia prędkość wiatru</w:t>
      </w:r>
      <w:r w:rsidR="00F54D99" w:rsidRPr="00B1107B">
        <w:rPr>
          <w:rFonts w:ascii="Palatino Linotype" w:hAnsi="Palatino Linotype"/>
          <w:bCs/>
          <w:lang w:eastAsia="pl-PL"/>
        </w:rPr>
        <w:t xml:space="preserve"> wacha się pomiędzy 3 a 3,5 m/s.</w:t>
      </w:r>
    </w:p>
    <w:p w:rsidR="00F54D99" w:rsidRPr="00B1107B" w:rsidRDefault="00F54D99"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Średnioroczne nasłonecznienie wynosi około 1 800 godz./rok, natomiast roczne zachmurzenie nie przekracza 70%.</w:t>
      </w:r>
    </w:p>
    <w:p w:rsidR="00003ED5" w:rsidRPr="00B1107B" w:rsidRDefault="00003ED5" w:rsidP="00100074">
      <w:pPr>
        <w:autoSpaceDE w:val="0"/>
        <w:autoSpaceDN w:val="0"/>
        <w:adjustRightInd w:val="0"/>
        <w:spacing w:after="0" w:line="360" w:lineRule="auto"/>
        <w:jc w:val="both"/>
        <w:rPr>
          <w:rFonts w:ascii="Palatino Linotype" w:hAnsi="Palatino Linotype"/>
          <w:bCs/>
          <w:lang w:eastAsia="pl-PL"/>
        </w:rPr>
      </w:pPr>
    </w:p>
    <w:p w:rsidR="00F54D99" w:rsidRPr="00B1107B" w:rsidRDefault="00F54D99" w:rsidP="00F54D99">
      <w:pPr>
        <w:autoSpaceDE w:val="0"/>
        <w:autoSpaceDN w:val="0"/>
        <w:adjustRightInd w:val="0"/>
        <w:spacing w:after="0" w:line="360" w:lineRule="auto"/>
        <w:jc w:val="both"/>
        <w:rPr>
          <w:rFonts w:ascii="Palatino Linotype" w:hAnsi="Palatino Linotype"/>
          <w:b/>
          <w:i/>
          <w:lang w:eastAsia="pl-PL"/>
        </w:rPr>
      </w:pPr>
      <w:bookmarkStart w:id="3" w:name="_Hlk36906840"/>
      <w:r w:rsidRPr="00B1107B">
        <w:rPr>
          <w:rFonts w:ascii="Palatino Linotype" w:hAnsi="Palatino Linotype"/>
          <w:bCs/>
          <w:i/>
          <w:lang w:eastAsia="pl-PL"/>
        </w:rPr>
        <w:lastRenderedPageBreak/>
        <w:tab/>
      </w:r>
      <w:r w:rsidRPr="00B1107B">
        <w:rPr>
          <w:rFonts w:ascii="Palatino Linotype" w:hAnsi="Palatino Linotype"/>
          <w:b/>
          <w:i/>
          <w:lang w:eastAsia="pl-PL"/>
        </w:rPr>
        <w:t>2.1.4. Wody powierzchniowe</w:t>
      </w:r>
      <w:r w:rsidR="003D15C9" w:rsidRPr="00B1107B">
        <w:rPr>
          <w:rStyle w:val="Odwoanieprzypisudolnego"/>
          <w:rFonts w:ascii="Palatino Linotype" w:hAnsi="Palatino Linotype"/>
          <w:b/>
          <w:i/>
          <w:lang w:eastAsia="pl-PL"/>
        </w:rPr>
        <w:footnoteReference w:id="6"/>
      </w:r>
    </w:p>
    <w:bookmarkEnd w:id="3"/>
    <w:p w:rsidR="00F54D99" w:rsidRPr="00B1107B" w:rsidRDefault="00F54D99"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Obszar gminy Ogrodzieniec pod względem hydrograficznym należy do dwóch zlewni drugiego rzędu – rzek Przemszy oraz Pilicy, które należą do zlewni Wisły (w podziale hydrograficznym zlewnia I rzędu). W zlewni rzeki Przemszy leżą tereny środkowej, południowej i zachodniej części gminy, natomiast w zlewni rzeki Pilicy – wschodnie i północno-wschodnie tereny gminy</w:t>
      </w:r>
      <w:r w:rsidR="001C6034" w:rsidRPr="00B1107B">
        <w:rPr>
          <w:rFonts w:ascii="Palatino Linotype" w:hAnsi="Palatino Linotype"/>
          <w:bCs/>
          <w:lang w:eastAsia="pl-PL"/>
        </w:rPr>
        <w:t>.</w:t>
      </w:r>
    </w:p>
    <w:p w:rsidR="001C6034" w:rsidRPr="00B1107B" w:rsidRDefault="001C6034"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Sieć rzeczna na terenie gminy jest raczej mało rozwinięta, co jest uwarunkowane występującymi tutaj zjawiskami krasowymi, a cieki występują jedynie na północno-zachodnich obrzeżach gminy. </w:t>
      </w:r>
    </w:p>
    <w:p w:rsidR="001C6034" w:rsidRPr="00B1107B" w:rsidRDefault="001C6034"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Do zlewni Przemszy należą: Czarna Przemsza, Potok Ogrodzieniec</w:t>
      </w:r>
      <w:r w:rsidR="002E205B" w:rsidRPr="00B1107B">
        <w:rPr>
          <w:rFonts w:ascii="Palatino Linotype" w:hAnsi="Palatino Linotype"/>
          <w:bCs/>
          <w:lang w:eastAsia="pl-PL"/>
        </w:rPr>
        <w:t>ki</w:t>
      </w:r>
      <w:r w:rsidRPr="00B1107B">
        <w:rPr>
          <w:rFonts w:ascii="Palatino Linotype" w:hAnsi="Palatino Linotype"/>
          <w:bCs/>
          <w:lang w:eastAsia="pl-PL"/>
        </w:rPr>
        <w:t xml:space="preserve"> wraz z jego dopływem – </w:t>
      </w:r>
      <w:proofErr w:type="spellStart"/>
      <w:r w:rsidRPr="00B1107B">
        <w:rPr>
          <w:rFonts w:ascii="Palatino Linotype" w:hAnsi="Palatino Linotype"/>
          <w:bCs/>
          <w:lang w:eastAsia="pl-PL"/>
        </w:rPr>
        <w:t>Maślenicą</w:t>
      </w:r>
      <w:proofErr w:type="spellEnd"/>
      <w:r w:rsidRPr="00B1107B">
        <w:rPr>
          <w:rFonts w:ascii="Palatino Linotype" w:hAnsi="Palatino Linotype"/>
          <w:bCs/>
          <w:lang w:eastAsia="pl-PL"/>
        </w:rPr>
        <w:t xml:space="preserve"> oraz kilka nienazwanych cieków, uchodzących do Czarnej Przemszy </w:t>
      </w:r>
      <w:r w:rsidR="00AA0EA0" w:rsidRPr="00B1107B">
        <w:rPr>
          <w:rFonts w:ascii="Palatino Linotype" w:hAnsi="Palatino Linotype"/>
          <w:bCs/>
          <w:lang w:eastAsia="pl-PL"/>
        </w:rPr>
        <w:br/>
      </w:r>
      <w:r w:rsidRPr="00B1107B">
        <w:rPr>
          <w:rFonts w:ascii="Palatino Linotype" w:hAnsi="Palatino Linotype"/>
          <w:bCs/>
          <w:lang w:eastAsia="pl-PL"/>
        </w:rPr>
        <w:t xml:space="preserve">i Potoku Ogrodzienieckiego. Występują tutaj też cieki  które kończą swój bieg na terenach bezodpływowych. W zlewni Pilicy płynie rzeka Krztynia, która swoje źródła ma w rejonie Starych Kiełkowic oraz jej dwa, niewielkie </w:t>
      </w:r>
      <w:r w:rsidR="00D0356D" w:rsidRPr="00B1107B">
        <w:rPr>
          <w:rFonts w:ascii="Palatino Linotype" w:hAnsi="Palatino Linotype"/>
          <w:bCs/>
          <w:lang w:eastAsia="pl-PL"/>
        </w:rPr>
        <w:t xml:space="preserve">nienazwane </w:t>
      </w:r>
      <w:r w:rsidRPr="00B1107B">
        <w:rPr>
          <w:rFonts w:ascii="Palatino Linotype" w:hAnsi="Palatino Linotype"/>
          <w:bCs/>
          <w:lang w:eastAsia="pl-PL"/>
        </w:rPr>
        <w:t>dopływy</w:t>
      </w:r>
      <w:r w:rsidR="00D0356D" w:rsidRPr="00B1107B">
        <w:rPr>
          <w:rFonts w:ascii="Palatino Linotype" w:hAnsi="Palatino Linotype"/>
          <w:bCs/>
          <w:lang w:eastAsia="pl-PL"/>
        </w:rPr>
        <w:t>. Rzeka ta na terenie gminy biegnie w kierunku północnym, na odcinku niespełna kilometra.</w:t>
      </w:r>
    </w:p>
    <w:p w:rsidR="00D0356D" w:rsidRPr="00B1107B" w:rsidRDefault="00D0356D"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Najwyższe przepływy na wspomnianych powyżej ciekach obserwowane są w okresie wiosennych wezbrań (maksimum w kwietniu), a najniższe w miesiącach jesiennych, </w:t>
      </w:r>
      <w:r w:rsidR="00553FCA" w:rsidRPr="00B1107B">
        <w:rPr>
          <w:rFonts w:ascii="Palatino Linotype" w:hAnsi="Palatino Linotype"/>
          <w:bCs/>
          <w:lang w:eastAsia="pl-PL"/>
        </w:rPr>
        <w:br/>
      </w:r>
      <w:r w:rsidRPr="00B1107B">
        <w:rPr>
          <w:rFonts w:ascii="Palatino Linotype" w:hAnsi="Palatino Linotype"/>
          <w:bCs/>
          <w:lang w:eastAsia="pl-PL"/>
        </w:rPr>
        <w:t>od września do listopada.</w:t>
      </w:r>
    </w:p>
    <w:p w:rsidR="00003ED5" w:rsidRPr="00B1107B" w:rsidRDefault="00D0356D"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W gminie Ogrodzieniec występują też akweny wód stojących. Należą do nich zasilane Potokiem Ogrodzienieckim, śródleśne stawy w okolicy Józefowa oraz zbiorniki w </w:t>
      </w:r>
      <w:proofErr w:type="spellStart"/>
      <w:r w:rsidRPr="00B1107B">
        <w:rPr>
          <w:rFonts w:ascii="Palatino Linotype" w:hAnsi="Palatino Linotype"/>
          <w:bCs/>
          <w:lang w:eastAsia="pl-PL"/>
        </w:rPr>
        <w:t>Krępie</w:t>
      </w:r>
      <w:proofErr w:type="spellEnd"/>
      <w:r w:rsidRPr="00B1107B">
        <w:rPr>
          <w:rFonts w:ascii="Palatino Linotype" w:hAnsi="Palatino Linotype"/>
          <w:bCs/>
          <w:lang w:eastAsia="pl-PL"/>
        </w:rPr>
        <w:t>, które są zasilane wodami krasowego wywierzyska „Bełkotek”. W północnej i południowej części Ogrodzieńca</w:t>
      </w:r>
      <w:r w:rsidR="0067522F" w:rsidRPr="00B1107B">
        <w:rPr>
          <w:rFonts w:ascii="Palatino Linotype" w:hAnsi="Palatino Linotype"/>
          <w:bCs/>
          <w:lang w:eastAsia="pl-PL"/>
        </w:rPr>
        <w:t xml:space="preserve"> znajdują się natomiast zbiorniki pochodzenia antropogenicznego powstałe w dawnych </w:t>
      </w:r>
      <w:proofErr w:type="spellStart"/>
      <w:r w:rsidR="0067522F" w:rsidRPr="00B1107B">
        <w:rPr>
          <w:rFonts w:ascii="Palatino Linotype" w:hAnsi="Palatino Linotype"/>
          <w:bCs/>
          <w:lang w:eastAsia="pl-PL"/>
        </w:rPr>
        <w:t>pogórniczych</w:t>
      </w:r>
      <w:proofErr w:type="spellEnd"/>
      <w:r w:rsidR="0067522F" w:rsidRPr="00B1107B">
        <w:rPr>
          <w:rFonts w:ascii="Palatino Linotype" w:hAnsi="Palatino Linotype"/>
          <w:bCs/>
          <w:lang w:eastAsia="pl-PL"/>
        </w:rPr>
        <w:t xml:space="preserve"> wyrobiskach.</w:t>
      </w:r>
    </w:p>
    <w:p w:rsidR="0067522F" w:rsidRPr="00B1107B" w:rsidRDefault="0067522F"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W południowo-zachodniej części gminy znajdują się źródła rzeki Centurii, lecz sama rzeka płynie już poza granicami gminy. Należy też wspomnieć o występujących w rejonie Markowizny i Józefowa terenach podmokłych.</w:t>
      </w:r>
    </w:p>
    <w:p w:rsidR="003E0014" w:rsidRPr="00B1107B" w:rsidRDefault="0067522F"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Ważnym elementem w krajobrazie gminy Ogrodzieniec związanym z wodami powierzchniowymi są długie, wąskie dolinki krasowe. </w:t>
      </w:r>
      <w:r w:rsidR="005A3B39" w:rsidRPr="00B1107B">
        <w:rPr>
          <w:rFonts w:ascii="Palatino Linotype" w:hAnsi="Palatino Linotype"/>
          <w:bCs/>
          <w:lang w:eastAsia="pl-PL"/>
        </w:rPr>
        <w:t>Są one przeważnie suche, a woda pojawia się w nich okresowo</w:t>
      </w:r>
      <w:r w:rsidR="00CE2FF0" w:rsidRPr="00B1107B">
        <w:rPr>
          <w:rFonts w:ascii="Palatino Linotype" w:hAnsi="Palatino Linotype"/>
          <w:bCs/>
          <w:lang w:eastAsia="pl-PL"/>
        </w:rPr>
        <w:t xml:space="preserve">, najczęściej po ulewnych deszczach, stanowiąc wtedy swoiste </w:t>
      </w:r>
      <w:r w:rsidR="00CE2FF0" w:rsidRPr="00B1107B">
        <w:rPr>
          <w:rFonts w:ascii="Palatino Linotype" w:hAnsi="Palatino Linotype"/>
          <w:bCs/>
          <w:lang w:eastAsia="pl-PL"/>
        </w:rPr>
        <w:lastRenderedPageBreak/>
        <w:t xml:space="preserve">rynny odwadniające wyżej położone tereny. Na tych obszarach oraz w nieckach morfologicznych poziom wód gruntowych zalega na niewielkich głębokościach i wacha </w:t>
      </w:r>
      <w:r w:rsidR="00553FCA" w:rsidRPr="00B1107B">
        <w:rPr>
          <w:rFonts w:ascii="Palatino Linotype" w:hAnsi="Palatino Linotype"/>
          <w:bCs/>
          <w:lang w:eastAsia="pl-PL"/>
        </w:rPr>
        <w:br/>
      </w:r>
      <w:r w:rsidR="00CE2FF0" w:rsidRPr="00B1107B">
        <w:rPr>
          <w:rFonts w:ascii="Palatino Linotype" w:hAnsi="Palatino Linotype"/>
          <w:bCs/>
          <w:lang w:eastAsia="pl-PL"/>
        </w:rPr>
        <w:t>się od 0.5 do około 2 m p.p.t.</w:t>
      </w:r>
    </w:p>
    <w:p w:rsidR="00AA0EA0" w:rsidRPr="00B1107B" w:rsidRDefault="00AA0EA0" w:rsidP="00CE2FF0">
      <w:pPr>
        <w:autoSpaceDE w:val="0"/>
        <w:autoSpaceDN w:val="0"/>
        <w:adjustRightInd w:val="0"/>
        <w:spacing w:after="0" w:line="360" w:lineRule="auto"/>
        <w:jc w:val="both"/>
        <w:rPr>
          <w:rFonts w:ascii="Palatino Linotype" w:hAnsi="Palatino Linotype"/>
          <w:bCs/>
          <w:lang w:eastAsia="pl-PL"/>
        </w:rPr>
      </w:pPr>
    </w:p>
    <w:p w:rsidR="00CE2FF0" w:rsidRPr="00B1107B" w:rsidRDefault="00CE2FF0" w:rsidP="00CE2FF0">
      <w:pPr>
        <w:autoSpaceDE w:val="0"/>
        <w:autoSpaceDN w:val="0"/>
        <w:adjustRightInd w:val="0"/>
        <w:spacing w:after="0" w:line="360" w:lineRule="auto"/>
        <w:jc w:val="both"/>
        <w:rPr>
          <w:rFonts w:ascii="Palatino Linotype" w:hAnsi="Palatino Linotype"/>
          <w:b/>
          <w:i/>
          <w:lang w:eastAsia="pl-PL"/>
        </w:rPr>
      </w:pPr>
      <w:bookmarkStart w:id="4" w:name="_Hlk36906892"/>
      <w:r w:rsidRPr="00B1107B">
        <w:rPr>
          <w:rFonts w:ascii="Palatino Linotype" w:hAnsi="Palatino Linotype"/>
          <w:bCs/>
          <w:i/>
          <w:lang w:eastAsia="pl-PL"/>
        </w:rPr>
        <w:tab/>
      </w:r>
      <w:r w:rsidRPr="00B1107B">
        <w:rPr>
          <w:rFonts w:ascii="Palatino Linotype" w:hAnsi="Palatino Linotype"/>
          <w:b/>
          <w:i/>
          <w:lang w:eastAsia="pl-PL"/>
        </w:rPr>
        <w:t>2.1.5. Świat roślinny i zwierzęcy</w:t>
      </w:r>
      <w:r w:rsidR="003D15C9" w:rsidRPr="00B1107B">
        <w:rPr>
          <w:rStyle w:val="Odwoanieprzypisudolnego"/>
          <w:rFonts w:ascii="Palatino Linotype" w:hAnsi="Palatino Linotype"/>
          <w:b/>
          <w:i/>
          <w:lang w:eastAsia="pl-PL"/>
        </w:rPr>
        <w:footnoteReference w:id="7"/>
      </w:r>
    </w:p>
    <w:bookmarkEnd w:id="4"/>
    <w:p w:rsidR="0067522F" w:rsidRPr="00B1107B" w:rsidRDefault="00CE2FF0" w:rsidP="00100074">
      <w:pPr>
        <w:autoSpaceDE w:val="0"/>
        <w:autoSpaceDN w:val="0"/>
        <w:adjustRightInd w:val="0"/>
        <w:spacing w:after="0" w:line="360" w:lineRule="auto"/>
        <w:jc w:val="both"/>
        <w:rPr>
          <w:rFonts w:ascii="Palatino Linotype" w:hAnsi="Palatino Linotype"/>
          <w:b/>
          <w:lang w:eastAsia="pl-PL"/>
        </w:rPr>
      </w:pPr>
      <w:r w:rsidRPr="00B1107B">
        <w:rPr>
          <w:rFonts w:ascii="Palatino Linotype" w:hAnsi="Palatino Linotype"/>
          <w:bCs/>
          <w:lang w:eastAsia="pl-PL"/>
        </w:rPr>
        <w:tab/>
      </w:r>
      <w:r w:rsidRPr="00B1107B">
        <w:rPr>
          <w:rFonts w:ascii="Palatino Linotype" w:hAnsi="Palatino Linotype"/>
          <w:b/>
          <w:lang w:eastAsia="pl-PL"/>
        </w:rPr>
        <w:t>Szata roślinna</w:t>
      </w:r>
    </w:p>
    <w:p w:rsidR="00CE2FF0" w:rsidRPr="00B1107B" w:rsidRDefault="00CE2FF0"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023298" w:rsidRPr="00B1107B">
        <w:rPr>
          <w:rFonts w:ascii="Palatino Linotype" w:hAnsi="Palatino Linotype"/>
          <w:bCs/>
          <w:lang w:eastAsia="pl-PL"/>
        </w:rPr>
        <w:t>Posługując się regionalizacją florystyczną W. Szafera, obszar gminy można zakwalifikować do Krainy Wyżyny Krakowsko-Wieluńskiej, wchodzącej w skład Poddziału Pas Wyżyn Środkowopolskich. Dość zróżnicowane warunki środowiskowe wynikające między innymi z rzeźby terenu powodują, że szata roślinna jest również bardzo różnorodna.</w:t>
      </w:r>
    </w:p>
    <w:p w:rsidR="00023298" w:rsidRPr="00B1107B" w:rsidRDefault="00023298"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9813B1" w:rsidRPr="00B1107B">
        <w:rPr>
          <w:rFonts w:ascii="Palatino Linotype" w:hAnsi="Palatino Linotype"/>
          <w:bCs/>
          <w:lang w:eastAsia="pl-PL"/>
        </w:rPr>
        <w:t xml:space="preserve">Najcenniejszymi, co wynika z różnorodności gatunkowej, są zbiorowiska leśne. Najbardziej zwarte kompleksy porastają południową i południowo-zachodnią część gminy, mniejsze natomiast znajdują się pomiędzy Kiełkowicami i Giebłem oraz Podzamczem </w:t>
      </w:r>
      <w:r w:rsidR="00AA0EA0" w:rsidRPr="00B1107B">
        <w:rPr>
          <w:rFonts w:ascii="Palatino Linotype" w:hAnsi="Palatino Linotype"/>
          <w:bCs/>
          <w:lang w:eastAsia="pl-PL"/>
        </w:rPr>
        <w:br/>
      </w:r>
      <w:r w:rsidR="009813B1" w:rsidRPr="00B1107B">
        <w:rPr>
          <w:rFonts w:ascii="Palatino Linotype" w:hAnsi="Palatino Linotype"/>
          <w:bCs/>
          <w:lang w:eastAsia="pl-PL"/>
        </w:rPr>
        <w:t>i Czarnym Lasem, jak również na północ od Starych Kiełkowic.</w:t>
      </w:r>
      <w:r w:rsidR="006945F5" w:rsidRPr="00B1107B">
        <w:rPr>
          <w:rFonts w:ascii="Palatino Linotype" w:hAnsi="Palatino Linotype"/>
          <w:bCs/>
          <w:lang w:eastAsia="pl-PL"/>
        </w:rPr>
        <w:t xml:space="preserve"> Jak już wyżej wspomniano lesistość </w:t>
      </w:r>
      <w:r w:rsidR="00F114D7" w:rsidRPr="00B1107B">
        <w:rPr>
          <w:rFonts w:ascii="Palatino Linotype" w:hAnsi="Palatino Linotype"/>
          <w:bCs/>
          <w:lang w:eastAsia="pl-PL"/>
        </w:rPr>
        <w:t>m</w:t>
      </w:r>
      <w:r w:rsidR="006945F5" w:rsidRPr="00B1107B">
        <w:rPr>
          <w:rFonts w:ascii="Palatino Linotype" w:hAnsi="Palatino Linotype"/>
          <w:bCs/>
          <w:lang w:eastAsia="pl-PL"/>
        </w:rPr>
        <w:t xml:space="preserve">iasta i </w:t>
      </w:r>
      <w:r w:rsidR="00F114D7" w:rsidRPr="00B1107B">
        <w:rPr>
          <w:rFonts w:ascii="Palatino Linotype" w:hAnsi="Palatino Linotype"/>
          <w:bCs/>
          <w:lang w:eastAsia="pl-PL"/>
        </w:rPr>
        <w:t>g</w:t>
      </w:r>
      <w:r w:rsidR="006945F5" w:rsidRPr="00B1107B">
        <w:rPr>
          <w:rFonts w:ascii="Palatino Linotype" w:hAnsi="Palatino Linotype"/>
          <w:bCs/>
          <w:lang w:eastAsia="pl-PL"/>
        </w:rPr>
        <w:t>miny Ogrodzieniec kształtuje się na poziomie 43.3%, co stanowi najwyższy wskaźnik w powiecie zawierciańskim, gdzie lesistość wynosi około 30% i jest wyższy od średniej dla całego kraju (około 28%).</w:t>
      </w:r>
    </w:p>
    <w:p w:rsidR="00FC2F97" w:rsidRPr="00B1107B" w:rsidRDefault="00FC2F97"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Południowo-zachodnia i zachodnia część gminy porastają liczne formacje roślinne, </w:t>
      </w:r>
      <w:r w:rsidR="00AA0EA0" w:rsidRPr="00B1107B">
        <w:rPr>
          <w:rFonts w:ascii="Palatino Linotype" w:hAnsi="Palatino Linotype"/>
          <w:bCs/>
          <w:lang w:eastAsia="pl-PL"/>
        </w:rPr>
        <w:br/>
      </w:r>
      <w:r w:rsidRPr="00B1107B">
        <w:rPr>
          <w:rFonts w:ascii="Palatino Linotype" w:hAnsi="Palatino Linotype"/>
          <w:bCs/>
          <w:lang w:eastAsia="pl-PL"/>
        </w:rPr>
        <w:t xml:space="preserve">z których największymi są bory sosnowe, lasy bukowe, świerkowe oraz brzeziny. Spotkać można też takie gatunki jak modrzew, dąb, osina, klon czy też wierzba pospolita. Na tych terenach zinwentaryzowanych jest około 700 gatunków roślin naczyniowych, z których 35 podlega ścisłej ochronie, 12 jest częściowo chronionych, 21 gatunków górskich, 2 podgórskie </w:t>
      </w:r>
      <w:r w:rsidR="00553FCA" w:rsidRPr="00B1107B">
        <w:rPr>
          <w:rFonts w:ascii="Palatino Linotype" w:hAnsi="Palatino Linotype"/>
          <w:bCs/>
          <w:lang w:eastAsia="pl-PL"/>
        </w:rPr>
        <w:br/>
      </w:r>
      <w:r w:rsidRPr="00B1107B">
        <w:rPr>
          <w:rFonts w:ascii="Palatino Linotype" w:hAnsi="Palatino Linotype"/>
          <w:bCs/>
          <w:lang w:eastAsia="pl-PL"/>
        </w:rPr>
        <w:t>i 111 gatunków rzadkich. W podszycie tych lasów licznie występuje jeżyna, poziomka, jagoda jak również malina i borówka.</w:t>
      </w:r>
    </w:p>
    <w:p w:rsidR="00CE2FF0" w:rsidRPr="00B1107B" w:rsidRDefault="00474AA9"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Kolejną formacją rozpoznaną na badanym terenie są bory sosnowe porastające </w:t>
      </w:r>
      <w:r w:rsidR="00AA0EA0" w:rsidRPr="00B1107B">
        <w:rPr>
          <w:rFonts w:ascii="Palatino Linotype" w:hAnsi="Palatino Linotype"/>
          <w:bCs/>
          <w:lang w:eastAsia="pl-PL"/>
        </w:rPr>
        <w:br/>
      </w:r>
      <w:r w:rsidRPr="00B1107B">
        <w:rPr>
          <w:rFonts w:ascii="Palatino Linotype" w:hAnsi="Palatino Linotype"/>
          <w:bCs/>
          <w:lang w:eastAsia="pl-PL"/>
        </w:rPr>
        <w:t xml:space="preserve">w przeważającej części ubogie siedliska na kwaśnych glebach bielicowych. Rosnące w gminie lasy bukowe to najczęściej kwaśna buczyna niżowa, której w partiach szczytowych </w:t>
      </w:r>
      <w:r w:rsidR="00553FCA" w:rsidRPr="00B1107B">
        <w:rPr>
          <w:rFonts w:ascii="Palatino Linotype" w:hAnsi="Palatino Linotype"/>
          <w:bCs/>
          <w:lang w:eastAsia="pl-PL"/>
        </w:rPr>
        <w:br/>
      </w:r>
      <w:r w:rsidRPr="00B1107B">
        <w:rPr>
          <w:rFonts w:ascii="Palatino Linotype" w:hAnsi="Palatino Linotype"/>
          <w:bCs/>
          <w:lang w:eastAsia="pl-PL"/>
        </w:rPr>
        <w:lastRenderedPageBreak/>
        <w:t xml:space="preserve">i na stokach wzniesień o ekspozycji południowej towarzyszą rośliny storczykowate. </w:t>
      </w:r>
      <w:r w:rsidR="00C87304" w:rsidRPr="00B1107B">
        <w:rPr>
          <w:rFonts w:ascii="Palatino Linotype" w:hAnsi="Palatino Linotype"/>
          <w:bCs/>
          <w:lang w:eastAsia="pl-PL"/>
        </w:rPr>
        <w:t>Inną, rzadziej występującą jest żyzna buczyna sudecka, w której przy skałkach występują jałowiec, tarnina, bez czarny, leszczyna, głóg i dzika róża.</w:t>
      </w:r>
    </w:p>
    <w:p w:rsidR="00C87304" w:rsidRPr="00B1107B" w:rsidRDefault="00C87304"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Obszar</w:t>
      </w:r>
      <w:r w:rsidR="00745B25" w:rsidRPr="00B1107B">
        <w:rPr>
          <w:rFonts w:ascii="Palatino Linotype" w:hAnsi="Palatino Linotype"/>
          <w:bCs/>
          <w:lang w:eastAsia="pl-PL"/>
        </w:rPr>
        <w:t>em</w:t>
      </w:r>
      <w:r w:rsidRPr="00B1107B">
        <w:rPr>
          <w:rFonts w:ascii="Palatino Linotype" w:hAnsi="Palatino Linotype"/>
          <w:bCs/>
          <w:lang w:eastAsia="pl-PL"/>
        </w:rPr>
        <w:t xml:space="preserve"> o dużej różnorodności roślinnej są </w:t>
      </w:r>
      <w:r w:rsidR="00745B25" w:rsidRPr="00B1107B">
        <w:rPr>
          <w:rFonts w:ascii="Palatino Linotype" w:hAnsi="Palatino Linotype"/>
          <w:bCs/>
          <w:lang w:eastAsia="pl-PL"/>
        </w:rPr>
        <w:t xml:space="preserve">też </w:t>
      </w:r>
      <w:r w:rsidRPr="00B1107B">
        <w:rPr>
          <w:rFonts w:ascii="Palatino Linotype" w:hAnsi="Palatino Linotype"/>
          <w:bCs/>
          <w:lang w:eastAsia="pl-PL"/>
        </w:rPr>
        <w:t>okolice Podzamcza. Rozpoznano tam 202 gatunki, w tym pięć całkowicie chronionych i cztery pod ochroną częściową. Charakterystyczne dla tego obszaru są zarówno formacj</w:t>
      </w:r>
      <w:r w:rsidR="00392EF9" w:rsidRPr="00B1107B">
        <w:rPr>
          <w:rFonts w:ascii="Palatino Linotype" w:hAnsi="Palatino Linotype"/>
          <w:bCs/>
          <w:lang w:eastAsia="pl-PL"/>
        </w:rPr>
        <w:t>e</w:t>
      </w:r>
      <w:r w:rsidRPr="00B1107B">
        <w:rPr>
          <w:rFonts w:ascii="Palatino Linotype" w:hAnsi="Palatino Linotype"/>
          <w:bCs/>
          <w:lang w:eastAsia="pl-PL"/>
        </w:rPr>
        <w:t xml:space="preserve"> naturalne w postaci muraw naskalnych i kserotermicznych, oraz zbiorowiska antropogeniczne – pola uprawne, łąki oraz sztuczne zalesienia. </w:t>
      </w:r>
      <w:r w:rsidR="00745B25" w:rsidRPr="00B1107B">
        <w:rPr>
          <w:rFonts w:ascii="Palatino Linotype" w:hAnsi="Palatino Linotype"/>
          <w:bCs/>
          <w:lang w:eastAsia="pl-PL"/>
        </w:rPr>
        <w:t>Gatunkami najczęściej występującymi w okolicy Podzamcza są między innymi: zanokcica skalna, chaber bławatek, kąkol polny, oleśnik górski, przelot pospolity, posłanek pospolity, przetacznik kłosowy oraz szałwia okręgowa.</w:t>
      </w:r>
    </w:p>
    <w:p w:rsidR="003E6036" w:rsidRPr="00B1107B" w:rsidRDefault="00745B25"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AA400B" w:rsidRPr="00B1107B">
        <w:rPr>
          <w:rFonts w:ascii="Palatino Linotype" w:hAnsi="Palatino Linotype"/>
          <w:bCs/>
          <w:lang w:eastAsia="pl-PL"/>
        </w:rPr>
        <w:t>W okolicach Ryczowa</w:t>
      </w:r>
      <w:r w:rsidR="009A437B" w:rsidRPr="00B1107B">
        <w:rPr>
          <w:rFonts w:ascii="Palatino Linotype" w:hAnsi="Palatino Linotype"/>
          <w:bCs/>
          <w:lang w:eastAsia="pl-PL"/>
        </w:rPr>
        <w:t xml:space="preserve"> rozpoznano </w:t>
      </w:r>
      <w:r w:rsidRPr="00B1107B">
        <w:rPr>
          <w:rFonts w:ascii="Palatino Linotype" w:hAnsi="Palatino Linotype"/>
          <w:bCs/>
          <w:lang w:eastAsia="pl-PL"/>
        </w:rPr>
        <w:t>37 stanowisk roślinnych</w:t>
      </w:r>
      <w:r w:rsidR="009A437B" w:rsidRPr="00B1107B">
        <w:rPr>
          <w:rFonts w:ascii="Palatino Linotype" w:hAnsi="Palatino Linotype"/>
          <w:bCs/>
          <w:lang w:eastAsia="pl-PL"/>
        </w:rPr>
        <w:t>.</w:t>
      </w:r>
      <w:r w:rsidRPr="00B1107B">
        <w:rPr>
          <w:rFonts w:ascii="Palatino Linotype" w:hAnsi="Palatino Linotype"/>
          <w:bCs/>
          <w:lang w:eastAsia="pl-PL"/>
        </w:rPr>
        <w:t xml:space="preserve"> Rośnie tutaj około 740 gatunków roślin naczyniowych</w:t>
      </w:r>
      <w:r w:rsidR="003E6036" w:rsidRPr="00B1107B">
        <w:rPr>
          <w:rFonts w:ascii="Palatino Linotype" w:hAnsi="Palatino Linotype"/>
          <w:bCs/>
          <w:lang w:eastAsia="pl-PL"/>
        </w:rPr>
        <w:t xml:space="preserve">, z czego 28 to gatunki podlegające całkowitej ochronie a 13 częściowej. Zinwentaryzowano również około 30 gatunków roślin górskich i 123 gatunki rzadkie. Do najciekawszych z nich należą: zanokcica zielona, pięciornik wiosenny, dziewięćsił bezłodygowy, rojnik, przebiśnieg przylaszczka, pierwiosnek lekarski, rozchodnik ostry, pięciornik gęś, posłanek kulturowy, dziurawiec zwyczajny. </w:t>
      </w:r>
    </w:p>
    <w:p w:rsidR="00745B25" w:rsidRPr="00B1107B" w:rsidRDefault="003E6036"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Dodatkowo w rejonie Wielkiego Grochowca i </w:t>
      </w:r>
      <w:proofErr w:type="spellStart"/>
      <w:r w:rsidRPr="00B1107B">
        <w:rPr>
          <w:rFonts w:ascii="Palatino Linotype" w:hAnsi="Palatino Linotype"/>
          <w:bCs/>
          <w:lang w:eastAsia="pl-PL"/>
        </w:rPr>
        <w:t>Straszykowych</w:t>
      </w:r>
      <w:proofErr w:type="spellEnd"/>
      <w:r w:rsidRPr="00B1107B">
        <w:rPr>
          <w:rFonts w:ascii="Palatino Linotype" w:hAnsi="Palatino Linotype"/>
          <w:bCs/>
          <w:lang w:eastAsia="pl-PL"/>
        </w:rPr>
        <w:t xml:space="preserve"> Skał występuje 190 gatunków roślin naczyniowych (z czego 18 prawnie chronionych) oraz murawy kserotermiczne. Cennymi formacjami roślinnymi są również niewielkie fragmenty lasu jaworowego, porastające załamania skalne.</w:t>
      </w:r>
    </w:p>
    <w:p w:rsidR="00745B25" w:rsidRPr="00B1107B" w:rsidRDefault="003E6036"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W zachodniej części miasta, na terenach podmokłych w okolicach Józefowa występują bogate w mszaki torfowiska.</w:t>
      </w:r>
    </w:p>
    <w:p w:rsidR="003E6036" w:rsidRPr="00B1107B" w:rsidRDefault="003E6036"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Ciekawe zbiorowiska roślinne występują też na pograniczu gmin Ogrodzieniec i Pilica. W rejonie </w:t>
      </w:r>
      <w:proofErr w:type="spellStart"/>
      <w:r w:rsidRPr="00B1107B">
        <w:rPr>
          <w:rFonts w:ascii="Palatino Linotype" w:hAnsi="Palatino Linotype"/>
          <w:bCs/>
          <w:lang w:eastAsia="pl-PL"/>
        </w:rPr>
        <w:t>Brzuchackiej</w:t>
      </w:r>
      <w:proofErr w:type="spellEnd"/>
      <w:r w:rsidRPr="00B1107B">
        <w:rPr>
          <w:rFonts w:ascii="Palatino Linotype" w:hAnsi="Palatino Linotype"/>
          <w:bCs/>
          <w:lang w:eastAsia="pl-PL"/>
        </w:rPr>
        <w:t xml:space="preserve"> Skały jest to buczyna sudecka wraz z kwaśną buczyną nizinn</w:t>
      </w:r>
      <w:r w:rsidR="00392EF9" w:rsidRPr="00B1107B">
        <w:rPr>
          <w:rFonts w:ascii="Palatino Linotype" w:hAnsi="Palatino Linotype"/>
          <w:bCs/>
          <w:lang w:eastAsia="pl-PL"/>
        </w:rPr>
        <w:t>ą</w:t>
      </w:r>
      <w:r w:rsidR="00C25FE4" w:rsidRPr="00B1107B">
        <w:rPr>
          <w:rFonts w:ascii="Palatino Linotype" w:hAnsi="Palatino Linotype"/>
          <w:bCs/>
          <w:lang w:eastAsia="pl-PL"/>
        </w:rPr>
        <w:t xml:space="preserve">, </w:t>
      </w:r>
      <w:r w:rsidR="00AA0EA0" w:rsidRPr="00B1107B">
        <w:rPr>
          <w:rFonts w:ascii="Palatino Linotype" w:hAnsi="Palatino Linotype"/>
          <w:bCs/>
          <w:lang w:eastAsia="pl-PL"/>
        </w:rPr>
        <w:br/>
      </w:r>
      <w:r w:rsidR="00C25FE4" w:rsidRPr="00B1107B">
        <w:rPr>
          <w:rFonts w:ascii="Palatino Linotype" w:hAnsi="Palatino Linotype"/>
          <w:bCs/>
          <w:lang w:eastAsia="pl-PL"/>
        </w:rPr>
        <w:t xml:space="preserve">a w okolicy Góry </w:t>
      </w:r>
      <w:proofErr w:type="spellStart"/>
      <w:r w:rsidR="00C25FE4" w:rsidRPr="00B1107B">
        <w:rPr>
          <w:rFonts w:ascii="Palatino Linotype" w:hAnsi="Palatino Linotype"/>
          <w:bCs/>
          <w:lang w:eastAsia="pl-PL"/>
        </w:rPr>
        <w:t>Gurdziel</w:t>
      </w:r>
      <w:proofErr w:type="spellEnd"/>
      <w:r w:rsidR="00C25FE4" w:rsidRPr="00B1107B">
        <w:rPr>
          <w:rFonts w:ascii="Palatino Linotype" w:hAnsi="Palatino Linotype"/>
          <w:bCs/>
          <w:lang w:eastAsia="pl-PL"/>
        </w:rPr>
        <w:t xml:space="preserve"> koło Ryczowa</w:t>
      </w:r>
      <w:r w:rsidR="002E205B" w:rsidRPr="00B1107B">
        <w:rPr>
          <w:rFonts w:ascii="Palatino Linotype" w:hAnsi="Palatino Linotype"/>
          <w:bCs/>
          <w:lang w:eastAsia="pl-PL"/>
        </w:rPr>
        <w:t>-Kolonii</w:t>
      </w:r>
      <w:r w:rsidR="00C25FE4" w:rsidRPr="00B1107B">
        <w:rPr>
          <w:rFonts w:ascii="Palatino Linotype" w:hAnsi="Palatino Linotype"/>
          <w:bCs/>
          <w:lang w:eastAsia="pl-PL"/>
        </w:rPr>
        <w:t xml:space="preserve"> występuje 14 gatunków chronionych.</w:t>
      </w:r>
    </w:p>
    <w:p w:rsidR="007B2BAF" w:rsidRPr="00B1107B" w:rsidRDefault="00086A3A" w:rsidP="00100074">
      <w:pPr>
        <w:autoSpaceDE w:val="0"/>
        <w:autoSpaceDN w:val="0"/>
        <w:adjustRightInd w:val="0"/>
        <w:spacing w:after="0" w:line="360" w:lineRule="auto"/>
        <w:jc w:val="both"/>
        <w:rPr>
          <w:rFonts w:ascii="Palatino Linotype" w:hAnsi="Palatino Linotype"/>
          <w:b/>
          <w:lang w:eastAsia="pl-PL"/>
        </w:rPr>
      </w:pPr>
      <w:r w:rsidRPr="00B1107B">
        <w:rPr>
          <w:rFonts w:ascii="Palatino Linotype" w:hAnsi="Palatino Linotype"/>
          <w:bCs/>
          <w:lang w:eastAsia="pl-PL"/>
        </w:rPr>
        <w:tab/>
      </w:r>
      <w:r w:rsidR="007B2BAF" w:rsidRPr="00B1107B">
        <w:rPr>
          <w:rFonts w:ascii="Palatino Linotype" w:hAnsi="Palatino Linotype"/>
          <w:b/>
          <w:lang w:eastAsia="pl-PL"/>
        </w:rPr>
        <w:t>Świat zwierzęcy</w:t>
      </w:r>
    </w:p>
    <w:p w:rsidR="00086A3A" w:rsidRPr="00B1107B" w:rsidRDefault="00086A3A"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Różnorodność szaty roślinnej w gminie Ogrodzieniec warunkuje równie bogaty świat zwierzęcy. Przeprowadzona przez A. Jakubowskiego regionalizacja </w:t>
      </w:r>
      <w:proofErr w:type="spellStart"/>
      <w:r w:rsidRPr="00B1107B">
        <w:rPr>
          <w:rFonts w:ascii="Palatino Linotype" w:hAnsi="Palatino Linotype"/>
          <w:bCs/>
          <w:lang w:eastAsia="pl-PL"/>
        </w:rPr>
        <w:t>zoogeograficza</w:t>
      </w:r>
      <w:proofErr w:type="spellEnd"/>
      <w:r w:rsidRPr="00B1107B">
        <w:rPr>
          <w:rFonts w:ascii="Palatino Linotype" w:hAnsi="Palatino Linotype"/>
          <w:bCs/>
          <w:lang w:eastAsia="pl-PL"/>
        </w:rPr>
        <w:t xml:space="preserve"> umiejscawia obszar objęty opracowaniem w krainie Jury Krakowskiej, należącej do dzielnicy środkowoeuropejskiej. Dużymi gatunkami ssaków charakterystycznych dla tej krainy </w:t>
      </w:r>
      <w:r w:rsidR="00AA0EA0" w:rsidRPr="00B1107B">
        <w:rPr>
          <w:rFonts w:ascii="Palatino Linotype" w:hAnsi="Palatino Linotype"/>
          <w:bCs/>
          <w:lang w:eastAsia="pl-PL"/>
        </w:rPr>
        <w:br/>
      </w:r>
      <w:r w:rsidRPr="00B1107B">
        <w:rPr>
          <w:rFonts w:ascii="Palatino Linotype" w:hAnsi="Palatino Linotype"/>
          <w:bCs/>
          <w:lang w:eastAsia="pl-PL"/>
        </w:rPr>
        <w:t xml:space="preserve">i występujących na terenie gminy należą: jeleń, sarna, oraz najliczniej reprezentowany dzik. </w:t>
      </w:r>
      <w:r w:rsidR="00AA0EA0" w:rsidRPr="00B1107B">
        <w:rPr>
          <w:rFonts w:ascii="Palatino Linotype" w:hAnsi="Palatino Linotype"/>
          <w:bCs/>
          <w:lang w:eastAsia="pl-PL"/>
        </w:rPr>
        <w:br/>
      </w:r>
      <w:r w:rsidRPr="00B1107B">
        <w:rPr>
          <w:rFonts w:ascii="Palatino Linotype" w:hAnsi="Palatino Linotype"/>
          <w:bCs/>
          <w:lang w:eastAsia="pl-PL"/>
        </w:rPr>
        <w:lastRenderedPageBreak/>
        <w:t xml:space="preserve">Z mniejszych natomiast zaobserwować można: lisy, borsuki, </w:t>
      </w:r>
      <w:r w:rsidR="00D419C5" w:rsidRPr="00B1107B">
        <w:rPr>
          <w:rFonts w:ascii="Palatino Linotype" w:hAnsi="Palatino Linotype"/>
          <w:bCs/>
          <w:lang w:eastAsia="pl-PL"/>
        </w:rPr>
        <w:t xml:space="preserve">zające, </w:t>
      </w:r>
      <w:r w:rsidRPr="00B1107B">
        <w:rPr>
          <w:rFonts w:ascii="Palatino Linotype" w:hAnsi="Palatino Linotype"/>
          <w:bCs/>
          <w:lang w:eastAsia="pl-PL"/>
        </w:rPr>
        <w:t>kuny leśne, jeża pospolitego, łasice</w:t>
      </w:r>
      <w:r w:rsidR="00D419C5" w:rsidRPr="00B1107B">
        <w:rPr>
          <w:rFonts w:ascii="Palatino Linotype" w:hAnsi="Palatino Linotype"/>
          <w:bCs/>
          <w:lang w:eastAsia="pl-PL"/>
        </w:rPr>
        <w:t>, mysz leśną oraz wiewiórkę. Obszary rolne są siedliskiem licznych gatunków ptaków (kuropatwy, bażanta, przepiórki, świergotki łąkowe</w:t>
      </w:r>
      <w:r w:rsidR="00AA400B" w:rsidRPr="00B1107B">
        <w:rPr>
          <w:rFonts w:ascii="Palatino Linotype" w:hAnsi="Palatino Linotype"/>
          <w:bCs/>
          <w:lang w:eastAsia="pl-PL"/>
        </w:rPr>
        <w:t>j</w:t>
      </w:r>
      <w:r w:rsidR="00D419C5" w:rsidRPr="00B1107B">
        <w:rPr>
          <w:rFonts w:ascii="Palatino Linotype" w:hAnsi="Palatino Linotype"/>
          <w:bCs/>
          <w:lang w:eastAsia="pl-PL"/>
        </w:rPr>
        <w:t xml:space="preserve"> czy też pliszki żółtej </w:t>
      </w:r>
      <w:r w:rsidR="00AA0EA0" w:rsidRPr="00B1107B">
        <w:rPr>
          <w:rFonts w:ascii="Palatino Linotype" w:hAnsi="Palatino Linotype"/>
          <w:bCs/>
          <w:lang w:eastAsia="pl-PL"/>
        </w:rPr>
        <w:br/>
      </w:r>
      <w:r w:rsidR="00D419C5" w:rsidRPr="00B1107B">
        <w:rPr>
          <w:rFonts w:ascii="Palatino Linotype" w:hAnsi="Palatino Linotype"/>
          <w:bCs/>
          <w:lang w:eastAsia="pl-PL"/>
        </w:rPr>
        <w:t>i siwej). Zaobserwowano też przedstawicieli ptaków drapieżnych takich jak: jastrzębia, myszołowa, krogulca, gołębiarza, pustułkę oraz kobuza. W kompleksach leśno-skalnych gnieżdżą się kruki, wrony, kawki oraz dzięcioły. Liczne dziuple leśne zamieszkują sowa uszatka oraz puszczyk. Licznie reprezentowane na terenie gminy są też ptaki śpiewające, takie jak: jaskółki, sikorki, muchołówki, pełzacze, kowaliki, pleszki, białorzytki, strzyżyki, gile i kosy. Na suchych i otwartych terenach spotkać można pokrzewkę jarzębiatą, srokosza oraz skowronka polnego</w:t>
      </w:r>
      <w:r w:rsidR="006B1CF6" w:rsidRPr="00B1107B">
        <w:rPr>
          <w:rFonts w:ascii="Palatino Linotype" w:hAnsi="Palatino Linotype"/>
          <w:bCs/>
          <w:lang w:eastAsia="pl-PL"/>
        </w:rPr>
        <w:t xml:space="preserve">. Wymienić również trzeba gatunki ptaków gniazdujących w akwenach wodnych oraz w ich pobliżu. Są to: kokoszka wodna, łyska, łabędź niemy, kaczki oraz zimorodek. </w:t>
      </w:r>
    </w:p>
    <w:p w:rsidR="006B1CF6" w:rsidRPr="00B1107B" w:rsidRDefault="006B1CF6"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Ciekawie przedstawia się też fauna jaskiń, schronisk oraz szczelin skalnych. Dominują tutaj liczne gatunki nietoperzy. Niektóre ze zinwentaryzowanych gatunków to gatunki rzadkie, takie jak: nocek orzęsiony, nocek </w:t>
      </w:r>
      <w:proofErr w:type="spellStart"/>
      <w:r w:rsidRPr="00B1107B">
        <w:rPr>
          <w:rFonts w:ascii="Palatino Linotype" w:hAnsi="Palatino Linotype"/>
          <w:bCs/>
          <w:lang w:eastAsia="pl-PL"/>
        </w:rPr>
        <w:t>Natterera</w:t>
      </w:r>
      <w:proofErr w:type="spellEnd"/>
      <w:r w:rsidRPr="00B1107B">
        <w:rPr>
          <w:rFonts w:ascii="Palatino Linotype" w:hAnsi="Palatino Linotype"/>
          <w:bCs/>
          <w:lang w:eastAsia="pl-PL"/>
        </w:rPr>
        <w:t>, nocek Bechsteina, nocek łydkowłosy oraz podkowiec mały i duży.</w:t>
      </w:r>
    </w:p>
    <w:p w:rsidR="006B1CF6" w:rsidRPr="00B1107B" w:rsidRDefault="006B1CF6"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322A50" w:rsidRPr="00B1107B">
        <w:rPr>
          <w:rFonts w:ascii="Palatino Linotype" w:hAnsi="Palatino Linotype"/>
          <w:bCs/>
          <w:lang w:eastAsia="pl-PL"/>
        </w:rPr>
        <w:t>Bogaty świat owadów reprezentowany jest przez występujące w murawach naskalnych liczne gatunki motyli oraz rusałek, a w lasach, polach i nad wodami błonkówki, muchówki, pajęczaki, pluskwiaki i chrząszcze.</w:t>
      </w:r>
    </w:p>
    <w:p w:rsidR="00086A3A" w:rsidRPr="00B1107B" w:rsidRDefault="00322A50"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Występujące na obszarze gminy </w:t>
      </w:r>
      <w:r w:rsidR="00953458" w:rsidRPr="00B1107B">
        <w:rPr>
          <w:rFonts w:ascii="Palatino Linotype" w:hAnsi="Palatino Linotype"/>
          <w:bCs/>
          <w:lang w:eastAsia="pl-PL"/>
        </w:rPr>
        <w:t>płazy</w:t>
      </w:r>
      <w:r w:rsidRPr="00B1107B">
        <w:rPr>
          <w:rFonts w:ascii="Palatino Linotype" w:hAnsi="Palatino Linotype"/>
          <w:bCs/>
          <w:lang w:eastAsia="pl-PL"/>
        </w:rPr>
        <w:t xml:space="preserve"> to przede wszystkim: rzekotka drzewna, zaskroniec zwyczajny, żmija zygzakowata, padalec zwyczajny, żaba trawna i wodna, ropucha szara, kumak górski, gniewosz plamisty oraz jaszczurka zwinka</w:t>
      </w:r>
      <w:r w:rsidR="00AA400B" w:rsidRPr="00B1107B">
        <w:rPr>
          <w:rFonts w:ascii="Palatino Linotype" w:hAnsi="Palatino Linotype"/>
          <w:bCs/>
          <w:lang w:eastAsia="pl-PL"/>
        </w:rPr>
        <w:t>.</w:t>
      </w:r>
    </w:p>
    <w:p w:rsidR="00100074" w:rsidRPr="00B1107B" w:rsidRDefault="00100074" w:rsidP="00100074">
      <w:pPr>
        <w:autoSpaceDE w:val="0"/>
        <w:autoSpaceDN w:val="0"/>
        <w:adjustRightInd w:val="0"/>
        <w:spacing w:after="0" w:line="360" w:lineRule="auto"/>
        <w:jc w:val="both"/>
        <w:rPr>
          <w:rFonts w:ascii="Palatino Linotype" w:hAnsi="Palatino Linotype"/>
          <w:bCs/>
          <w:lang w:eastAsia="pl-PL"/>
        </w:rPr>
      </w:pPr>
    </w:p>
    <w:p w:rsidR="008D6B5F" w:rsidRPr="00B1107B" w:rsidRDefault="008D6B5F" w:rsidP="00100074">
      <w:pPr>
        <w:autoSpaceDE w:val="0"/>
        <w:autoSpaceDN w:val="0"/>
        <w:adjustRightInd w:val="0"/>
        <w:spacing w:after="0" w:line="360" w:lineRule="auto"/>
        <w:jc w:val="both"/>
        <w:rPr>
          <w:rFonts w:ascii="Palatino Linotype" w:hAnsi="Palatino Linotype"/>
          <w:bCs/>
          <w:lang w:eastAsia="pl-PL"/>
        </w:rPr>
      </w:pPr>
    </w:p>
    <w:p w:rsidR="008D6B5F" w:rsidRPr="00B1107B" w:rsidRDefault="008D6B5F" w:rsidP="00100074">
      <w:pPr>
        <w:autoSpaceDE w:val="0"/>
        <w:autoSpaceDN w:val="0"/>
        <w:adjustRightInd w:val="0"/>
        <w:spacing w:after="0" w:line="360" w:lineRule="auto"/>
        <w:jc w:val="both"/>
        <w:rPr>
          <w:rFonts w:ascii="Palatino Linotype" w:hAnsi="Palatino Linotype"/>
          <w:bCs/>
          <w:lang w:eastAsia="pl-PL"/>
        </w:rPr>
      </w:pPr>
    </w:p>
    <w:p w:rsidR="00F06A2C" w:rsidRPr="00B1107B" w:rsidRDefault="00F06A2C" w:rsidP="00F06A2C">
      <w:pPr>
        <w:autoSpaceDE w:val="0"/>
        <w:autoSpaceDN w:val="0"/>
        <w:adjustRightInd w:val="0"/>
        <w:spacing w:after="0" w:line="360" w:lineRule="auto"/>
        <w:jc w:val="both"/>
        <w:rPr>
          <w:rFonts w:ascii="Palatino Linotype" w:hAnsi="Palatino Linotype"/>
          <w:b/>
          <w:i/>
          <w:lang w:eastAsia="pl-PL"/>
        </w:rPr>
      </w:pPr>
      <w:bookmarkStart w:id="5" w:name="_Hlk36907003"/>
      <w:r w:rsidRPr="00B1107B">
        <w:rPr>
          <w:rFonts w:ascii="Palatino Linotype" w:hAnsi="Palatino Linotype"/>
          <w:b/>
          <w:i/>
          <w:lang w:eastAsia="pl-PL"/>
        </w:rPr>
        <w:tab/>
        <w:t>2.1.6. Formy ochrony przyrody</w:t>
      </w:r>
    </w:p>
    <w:bookmarkEnd w:id="5"/>
    <w:p w:rsidR="009B510B" w:rsidRPr="00B1107B" w:rsidRDefault="00F06A2C"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422C65" w:rsidRPr="00B1107B">
        <w:rPr>
          <w:rFonts w:ascii="Palatino Linotype" w:hAnsi="Palatino Linotype"/>
          <w:bCs/>
          <w:lang w:eastAsia="pl-PL"/>
        </w:rPr>
        <w:t xml:space="preserve">Z punktu widzenia turystyki obszary chronione stanowią swoisty konglomerat walorów turystycznych. Trzeba jednak nadmienić, że z jednej strony zadaniem takich obszarów jest ochrona nie tylko zagrożonych gatunków, ale również ochrona siedlisk czy całych układów krajobrazowych, z drugiej zaś pełnią one ważne funkcje edukacyjne </w:t>
      </w:r>
      <w:r w:rsidR="008D6B5F" w:rsidRPr="00B1107B">
        <w:rPr>
          <w:rFonts w:ascii="Palatino Linotype" w:hAnsi="Palatino Linotype"/>
          <w:bCs/>
          <w:lang w:eastAsia="pl-PL"/>
        </w:rPr>
        <w:br/>
      </w:r>
      <w:r w:rsidR="00422C65" w:rsidRPr="00B1107B">
        <w:rPr>
          <w:rFonts w:ascii="Palatino Linotype" w:hAnsi="Palatino Linotype"/>
          <w:bCs/>
          <w:lang w:eastAsia="pl-PL"/>
        </w:rPr>
        <w:lastRenderedPageBreak/>
        <w:t xml:space="preserve">i poznawcze. Stanowią też podstawę do prognozowania możliwości rozwoju </w:t>
      </w:r>
      <w:proofErr w:type="spellStart"/>
      <w:r w:rsidR="00422C65" w:rsidRPr="00B1107B">
        <w:rPr>
          <w:rFonts w:ascii="Palatino Linotype" w:hAnsi="Palatino Linotype"/>
          <w:bCs/>
          <w:lang w:eastAsia="pl-PL"/>
        </w:rPr>
        <w:t>eko</w:t>
      </w:r>
      <w:proofErr w:type="spellEnd"/>
      <w:r w:rsidR="00422C65" w:rsidRPr="00B1107B">
        <w:rPr>
          <w:rFonts w:ascii="Palatino Linotype" w:hAnsi="Palatino Linotype"/>
          <w:bCs/>
          <w:lang w:eastAsia="pl-PL"/>
        </w:rPr>
        <w:t xml:space="preserve">- </w:t>
      </w:r>
      <w:r w:rsidR="008D6B5F" w:rsidRPr="00B1107B">
        <w:rPr>
          <w:rFonts w:ascii="Palatino Linotype" w:hAnsi="Palatino Linotype"/>
          <w:bCs/>
          <w:lang w:eastAsia="pl-PL"/>
        </w:rPr>
        <w:br/>
      </w:r>
      <w:r w:rsidR="00422C65" w:rsidRPr="00B1107B">
        <w:rPr>
          <w:rFonts w:ascii="Palatino Linotype" w:hAnsi="Palatino Linotype"/>
          <w:bCs/>
          <w:lang w:eastAsia="pl-PL"/>
        </w:rPr>
        <w:t>i agroturystyki</w:t>
      </w:r>
      <w:r w:rsidR="008765BB" w:rsidRPr="00B1107B">
        <w:rPr>
          <w:rFonts w:ascii="Palatino Linotype" w:hAnsi="Palatino Linotype"/>
          <w:bCs/>
          <w:lang w:eastAsia="pl-PL"/>
        </w:rPr>
        <w:t xml:space="preserve"> podnoszącej poziom świadomości ekologicznej turystów w każdym wieku. </w:t>
      </w:r>
    </w:p>
    <w:p w:rsidR="008765BB" w:rsidRPr="00B1107B" w:rsidRDefault="008765BB"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W granicach gminy znajdują się obszary Parku Krajobrazowego </w:t>
      </w:r>
      <w:r w:rsidR="00AA400B" w:rsidRPr="00B1107B">
        <w:rPr>
          <w:rFonts w:ascii="Palatino Linotype" w:hAnsi="Palatino Linotype"/>
          <w:bCs/>
          <w:lang w:eastAsia="pl-PL"/>
        </w:rPr>
        <w:t>„</w:t>
      </w:r>
      <w:r w:rsidRPr="00B1107B">
        <w:rPr>
          <w:rFonts w:ascii="Palatino Linotype" w:hAnsi="Palatino Linotype"/>
          <w:bCs/>
          <w:lang w:eastAsia="pl-PL"/>
        </w:rPr>
        <w:t xml:space="preserve">Orlich Gniazd”, dwa obszary Natura 2000 odpowiadające dyrektywie siedliskowej (SOO) „Ostoja </w:t>
      </w:r>
      <w:proofErr w:type="spellStart"/>
      <w:r w:rsidRPr="00B1107B">
        <w:rPr>
          <w:rFonts w:ascii="Palatino Linotype" w:hAnsi="Palatino Linotype"/>
          <w:bCs/>
          <w:lang w:eastAsia="pl-PL"/>
        </w:rPr>
        <w:t>Środkowojurajska</w:t>
      </w:r>
      <w:proofErr w:type="spellEnd"/>
      <w:r w:rsidRPr="00B1107B">
        <w:rPr>
          <w:rFonts w:ascii="Palatino Linotype" w:hAnsi="Palatino Linotype"/>
          <w:bCs/>
          <w:lang w:eastAsia="pl-PL"/>
        </w:rPr>
        <w:t xml:space="preserve">” i „Buczyny w Szypowicach i Las Niwiska”, </w:t>
      </w:r>
      <w:r w:rsidR="00DF6219" w:rsidRPr="00B1107B">
        <w:rPr>
          <w:rFonts w:ascii="Palatino Linotype" w:hAnsi="Palatino Linotype"/>
          <w:bCs/>
          <w:lang w:eastAsia="pl-PL"/>
        </w:rPr>
        <w:t xml:space="preserve">rezerwat przyrody „Ruskie Góry”, </w:t>
      </w:r>
      <w:r w:rsidRPr="00B1107B">
        <w:rPr>
          <w:rFonts w:ascii="Palatino Linotype" w:hAnsi="Palatino Linotype"/>
          <w:bCs/>
          <w:lang w:eastAsia="pl-PL"/>
        </w:rPr>
        <w:t xml:space="preserve">pomnik przyrody jak również liczne gatunki chronione. </w:t>
      </w:r>
    </w:p>
    <w:p w:rsidR="008765BB" w:rsidRPr="00B1107B" w:rsidRDefault="008765BB"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Brak w granicach gminy takich obszarów jak parki narodowe, obszary chronionego krajobrazu, rezerwaty przyrody czy użytki ekologiczne powodują, że </w:t>
      </w:r>
      <w:r w:rsidR="0067799F" w:rsidRPr="00B1107B">
        <w:rPr>
          <w:rFonts w:ascii="Palatino Linotype" w:hAnsi="Palatino Linotype"/>
          <w:bCs/>
          <w:lang w:eastAsia="pl-PL"/>
        </w:rPr>
        <w:t xml:space="preserve">rozwój turystyki </w:t>
      </w:r>
      <w:r w:rsidR="00553FCA" w:rsidRPr="00B1107B">
        <w:rPr>
          <w:rFonts w:ascii="Palatino Linotype" w:hAnsi="Palatino Linotype"/>
          <w:bCs/>
          <w:lang w:eastAsia="pl-PL"/>
        </w:rPr>
        <w:br/>
      </w:r>
      <w:r w:rsidR="0067799F" w:rsidRPr="00B1107B">
        <w:rPr>
          <w:rFonts w:ascii="Palatino Linotype" w:hAnsi="Palatino Linotype"/>
          <w:bCs/>
          <w:lang w:eastAsia="pl-PL"/>
        </w:rPr>
        <w:t>na obszarze opracowania można planować bez obostrzeń związanych z tymi obszarami.</w:t>
      </w:r>
    </w:p>
    <w:p w:rsidR="002F2324" w:rsidRPr="00B1107B" w:rsidRDefault="002F2324" w:rsidP="00100074">
      <w:pPr>
        <w:autoSpaceDE w:val="0"/>
        <w:autoSpaceDN w:val="0"/>
        <w:adjustRightInd w:val="0"/>
        <w:spacing w:after="0" w:line="360" w:lineRule="auto"/>
        <w:jc w:val="both"/>
        <w:rPr>
          <w:rFonts w:ascii="Palatino Linotype" w:hAnsi="Palatino Linotype"/>
          <w:bCs/>
          <w:lang w:eastAsia="pl-PL"/>
        </w:rPr>
      </w:pPr>
    </w:p>
    <w:p w:rsidR="0067799F" w:rsidRPr="00B1107B" w:rsidRDefault="00DB2CC2" w:rsidP="00100074">
      <w:pPr>
        <w:autoSpaceDE w:val="0"/>
        <w:autoSpaceDN w:val="0"/>
        <w:adjustRightInd w:val="0"/>
        <w:spacing w:after="0" w:line="360" w:lineRule="auto"/>
        <w:jc w:val="both"/>
        <w:rPr>
          <w:rFonts w:ascii="Palatino Linotype" w:hAnsi="Palatino Linotype"/>
          <w:b/>
          <w:lang w:eastAsia="pl-PL"/>
        </w:rPr>
      </w:pPr>
      <w:r w:rsidRPr="00B1107B">
        <w:rPr>
          <w:rFonts w:ascii="Palatino Linotype" w:hAnsi="Palatino Linotype"/>
          <w:b/>
          <w:lang w:eastAsia="pl-PL"/>
        </w:rPr>
        <w:tab/>
      </w:r>
      <w:r w:rsidR="0067799F" w:rsidRPr="00B1107B">
        <w:rPr>
          <w:rFonts w:ascii="Palatino Linotype" w:hAnsi="Palatino Linotype"/>
          <w:b/>
          <w:lang w:eastAsia="pl-PL"/>
        </w:rPr>
        <w:t>Park Krajobrazowy „Orlich Gniazd”</w:t>
      </w:r>
      <w:r w:rsidRPr="00B1107B">
        <w:rPr>
          <w:rStyle w:val="Odwoanieprzypisudolnego"/>
          <w:rFonts w:ascii="Palatino Linotype" w:hAnsi="Palatino Linotype"/>
          <w:bCs/>
          <w:lang w:eastAsia="pl-PL"/>
        </w:rPr>
        <w:footnoteReference w:id="8"/>
      </w:r>
    </w:p>
    <w:p w:rsidR="00DB2CC2" w:rsidRPr="00B1107B" w:rsidRDefault="00DB2CC2"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Park Krajobrazowy „Orlich Gniazd” powstał w wyniku połączenia dwóch parków utworzon</w:t>
      </w:r>
      <w:r w:rsidR="00AA400B" w:rsidRPr="00B1107B">
        <w:rPr>
          <w:rFonts w:ascii="Palatino Linotype" w:hAnsi="Palatino Linotype"/>
          <w:bCs/>
          <w:lang w:eastAsia="pl-PL"/>
        </w:rPr>
        <w:t>ych</w:t>
      </w:r>
      <w:r w:rsidRPr="00B1107B">
        <w:rPr>
          <w:rFonts w:ascii="Palatino Linotype" w:hAnsi="Palatino Linotype"/>
          <w:bCs/>
          <w:lang w:eastAsia="pl-PL"/>
        </w:rPr>
        <w:t xml:space="preserve"> w byłych województwach: katowickim (Uchwała Wojewódzkiej Rady Narodowej w Katowicach Nr III/11/80 z dn. 20.06.1980 r.) oraz częstochowskim (Uchwała Wojewódzkiej Rady Narodowej w Częstochowie Nr XVI/70/82 z dn. 17.06.1982 r.). Znowelizowan</w:t>
      </w:r>
      <w:r w:rsidR="00CC1887" w:rsidRPr="00B1107B">
        <w:rPr>
          <w:rFonts w:ascii="Palatino Linotype" w:hAnsi="Palatino Linotype"/>
          <w:bCs/>
          <w:lang w:eastAsia="pl-PL"/>
        </w:rPr>
        <w:t>y, 20. letni</w:t>
      </w:r>
      <w:r w:rsidRPr="00B1107B">
        <w:rPr>
          <w:rFonts w:ascii="Palatino Linotype" w:hAnsi="Palatino Linotype"/>
          <w:bCs/>
          <w:lang w:eastAsia="pl-PL"/>
        </w:rPr>
        <w:t xml:space="preserve"> </w:t>
      </w:r>
      <w:r w:rsidR="00CC1887" w:rsidRPr="00B1107B">
        <w:rPr>
          <w:rFonts w:ascii="Palatino Linotype" w:hAnsi="Palatino Linotype"/>
          <w:bCs/>
          <w:lang w:eastAsia="pl-PL"/>
        </w:rPr>
        <w:t>plan</w:t>
      </w:r>
      <w:r w:rsidRPr="00B1107B">
        <w:rPr>
          <w:rFonts w:ascii="Palatino Linotype" w:hAnsi="Palatino Linotype"/>
          <w:bCs/>
          <w:lang w:eastAsia="pl-PL"/>
        </w:rPr>
        <w:t xml:space="preserve"> ochrony</w:t>
      </w:r>
      <w:r w:rsidR="00DD3519" w:rsidRPr="00B1107B">
        <w:rPr>
          <w:rFonts w:ascii="Palatino Linotype" w:hAnsi="Palatino Linotype"/>
          <w:bCs/>
          <w:lang w:eastAsia="pl-PL"/>
        </w:rPr>
        <w:t xml:space="preserve"> został wprowadzon</w:t>
      </w:r>
      <w:r w:rsidR="00CC1887" w:rsidRPr="00B1107B">
        <w:rPr>
          <w:rFonts w:ascii="Palatino Linotype" w:hAnsi="Palatino Linotype"/>
          <w:bCs/>
          <w:lang w:eastAsia="pl-PL"/>
        </w:rPr>
        <w:t>y</w:t>
      </w:r>
      <w:r w:rsidR="00DD3519" w:rsidRPr="00B1107B">
        <w:rPr>
          <w:rFonts w:ascii="Palatino Linotype" w:hAnsi="Palatino Linotype"/>
          <w:bCs/>
          <w:lang w:eastAsia="pl-PL"/>
        </w:rPr>
        <w:t xml:space="preserve"> Uchwałą Sejmiku Województwa Śląskiego Nr IV/48/2/2014 z dn. 10.03.2014 r.</w:t>
      </w:r>
      <w:r w:rsidR="006E1993" w:rsidRPr="00B1107B">
        <w:rPr>
          <w:rFonts w:ascii="Palatino Linotype" w:hAnsi="Palatino Linotype"/>
          <w:bCs/>
          <w:lang w:eastAsia="pl-PL"/>
        </w:rPr>
        <w:t xml:space="preserve"> </w:t>
      </w:r>
    </w:p>
    <w:p w:rsidR="00DB2CC2" w:rsidRPr="00B1107B" w:rsidRDefault="003C2BB1"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Park leży w granicach kilkunastu gmin województwa śląskiego i małopolskiego </w:t>
      </w:r>
      <w:r w:rsidR="002F2324" w:rsidRPr="00B1107B">
        <w:rPr>
          <w:rFonts w:ascii="Palatino Linotype" w:hAnsi="Palatino Linotype"/>
          <w:bCs/>
          <w:lang w:eastAsia="pl-PL"/>
        </w:rPr>
        <w:br/>
      </w:r>
      <w:r w:rsidRPr="00B1107B">
        <w:rPr>
          <w:rFonts w:ascii="Palatino Linotype" w:hAnsi="Palatino Linotype"/>
          <w:bCs/>
          <w:lang w:eastAsia="pl-PL"/>
        </w:rPr>
        <w:t xml:space="preserve">i zajmuje powierzchnię 608,072 km2. W gminie Ogrodzieniec Park zajmuje jej południowe, centralne i północne tereny zajmując południowo-wschodnią i południową część Ogrodzieńca, </w:t>
      </w:r>
      <w:proofErr w:type="spellStart"/>
      <w:r w:rsidRPr="00B1107B">
        <w:rPr>
          <w:rFonts w:ascii="Palatino Linotype" w:hAnsi="Palatino Linotype"/>
          <w:bCs/>
          <w:lang w:eastAsia="pl-PL"/>
        </w:rPr>
        <w:t>Śrubarni</w:t>
      </w:r>
      <w:r w:rsidR="00D25752" w:rsidRPr="00B1107B">
        <w:rPr>
          <w:rFonts w:ascii="Palatino Linotype" w:hAnsi="Palatino Linotype"/>
          <w:bCs/>
          <w:lang w:eastAsia="pl-PL"/>
        </w:rPr>
        <w:t>ę</w:t>
      </w:r>
      <w:proofErr w:type="spellEnd"/>
      <w:r w:rsidRPr="00B1107B">
        <w:rPr>
          <w:rFonts w:ascii="Palatino Linotype" w:hAnsi="Palatino Linotype"/>
          <w:bCs/>
          <w:lang w:eastAsia="pl-PL"/>
        </w:rPr>
        <w:t>, Żelazko, Ryczów, Ryczów Koloni</w:t>
      </w:r>
      <w:r w:rsidR="00D25752" w:rsidRPr="00B1107B">
        <w:rPr>
          <w:rFonts w:ascii="Palatino Linotype" w:hAnsi="Palatino Linotype"/>
          <w:bCs/>
          <w:lang w:eastAsia="pl-PL"/>
        </w:rPr>
        <w:t>ę</w:t>
      </w:r>
      <w:r w:rsidRPr="00B1107B">
        <w:rPr>
          <w:rFonts w:ascii="Palatino Linotype" w:hAnsi="Palatino Linotype"/>
          <w:bCs/>
          <w:lang w:eastAsia="pl-PL"/>
        </w:rPr>
        <w:t>, Podzamcze, Zuzank</w:t>
      </w:r>
      <w:r w:rsidR="00D25752" w:rsidRPr="00B1107B">
        <w:rPr>
          <w:rFonts w:ascii="Palatino Linotype" w:hAnsi="Palatino Linotype"/>
          <w:bCs/>
          <w:lang w:eastAsia="pl-PL"/>
        </w:rPr>
        <w:t>ę</w:t>
      </w:r>
      <w:r w:rsidRPr="00B1107B">
        <w:rPr>
          <w:rFonts w:ascii="Palatino Linotype" w:hAnsi="Palatino Linotype"/>
          <w:bCs/>
          <w:lang w:eastAsia="pl-PL"/>
        </w:rPr>
        <w:t>, Skotnic</w:t>
      </w:r>
      <w:r w:rsidR="00D25752" w:rsidRPr="00B1107B">
        <w:rPr>
          <w:rFonts w:ascii="Palatino Linotype" w:hAnsi="Palatino Linotype"/>
          <w:bCs/>
          <w:lang w:eastAsia="pl-PL"/>
        </w:rPr>
        <w:t>ę</w:t>
      </w:r>
      <w:r w:rsidRPr="00B1107B">
        <w:rPr>
          <w:rFonts w:ascii="Palatino Linotype" w:hAnsi="Palatino Linotype"/>
          <w:bCs/>
          <w:lang w:eastAsia="pl-PL"/>
        </w:rPr>
        <w:t>, Morusy, Łąki oraz część Starych Kiełkowic</w:t>
      </w:r>
      <w:r w:rsidR="00EC4F9A" w:rsidRPr="00B1107B">
        <w:rPr>
          <w:rFonts w:ascii="Palatino Linotype" w:hAnsi="Palatino Linotype"/>
          <w:bCs/>
          <w:lang w:eastAsia="pl-PL"/>
        </w:rPr>
        <w:t>. Obszary otuliny (o statusie obszaru chronionego krajobrazu) obejmują całą północno-wschodnią i wschodnią część gminy oraz zachodnią część miasta Ogrodzieniec. W sumie Park wraz z otuliną zajmuje około 82% powierzchni Miasta i Gminy Ogrodzieniec z czego 3809 ha to obszary Parku, a 3122 ha to otulina.</w:t>
      </w:r>
    </w:p>
    <w:p w:rsidR="00553FCA" w:rsidRPr="00B1107B" w:rsidRDefault="00553FCA" w:rsidP="00100074">
      <w:pPr>
        <w:autoSpaceDE w:val="0"/>
        <w:autoSpaceDN w:val="0"/>
        <w:adjustRightInd w:val="0"/>
        <w:spacing w:after="0" w:line="360" w:lineRule="auto"/>
        <w:jc w:val="both"/>
        <w:rPr>
          <w:rFonts w:ascii="Palatino Linotype" w:hAnsi="Palatino Linotype"/>
          <w:bCs/>
          <w:lang w:eastAsia="pl-PL"/>
        </w:rPr>
      </w:pPr>
    </w:p>
    <w:p w:rsidR="00553FCA" w:rsidRPr="00B1107B" w:rsidRDefault="00553FCA" w:rsidP="00553FCA">
      <w:pPr>
        <w:autoSpaceDE w:val="0"/>
        <w:autoSpaceDN w:val="0"/>
        <w:adjustRightInd w:val="0"/>
        <w:spacing w:after="0" w:line="360" w:lineRule="auto"/>
        <w:jc w:val="center"/>
        <w:rPr>
          <w:rFonts w:ascii="Palatino Linotype" w:hAnsi="Palatino Linotype"/>
          <w:bCs/>
          <w:lang w:eastAsia="pl-PL"/>
        </w:rPr>
      </w:pPr>
      <w:r w:rsidRPr="00B1107B">
        <w:rPr>
          <w:noProof/>
          <w:lang w:eastAsia="pl-PL"/>
        </w:rPr>
        <w:lastRenderedPageBreak/>
        <w:drawing>
          <wp:inline distT="0" distB="0" distL="0" distR="0">
            <wp:extent cx="3558540" cy="3763363"/>
            <wp:effectExtent l="0" t="0" r="3810" b="889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75668" cy="3781477"/>
                    </a:xfrm>
                    <a:prstGeom prst="rect">
                      <a:avLst/>
                    </a:prstGeom>
                    <a:noFill/>
                    <a:ln>
                      <a:noFill/>
                    </a:ln>
                  </pic:spPr>
                </pic:pic>
              </a:graphicData>
            </a:graphic>
          </wp:inline>
        </w:drawing>
      </w:r>
    </w:p>
    <w:p w:rsidR="00553FCA" w:rsidRPr="00B1107B" w:rsidRDefault="00553FCA" w:rsidP="00553FCA">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Rysunek</w:t>
      </w:r>
      <w:r w:rsidR="0096228F" w:rsidRPr="00B1107B">
        <w:rPr>
          <w:rFonts w:ascii="Palatino Linotype" w:hAnsi="Palatino Linotype"/>
          <w:bCs/>
          <w:i/>
          <w:iCs/>
          <w:sz w:val="20"/>
          <w:szCs w:val="20"/>
          <w:lang w:eastAsia="pl-PL"/>
        </w:rPr>
        <w:t>.</w:t>
      </w:r>
      <w:r w:rsidRPr="00B1107B">
        <w:rPr>
          <w:rFonts w:ascii="Palatino Linotype" w:hAnsi="Palatino Linotype"/>
          <w:bCs/>
          <w:i/>
          <w:iCs/>
          <w:sz w:val="20"/>
          <w:szCs w:val="20"/>
          <w:lang w:eastAsia="pl-PL"/>
        </w:rPr>
        <w:t xml:space="preserve"> </w:t>
      </w:r>
      <w:r w:rsidR="0096228F" w:rsidRPr="00B1107B">
        <w:rPr>
          <w:rFonts w:ascii="Palatino Linotype" w:hAnsi="Palatino Linotype"/>
          <w:bCs/>
          <w:i/>
          <w:iCs/>
          <w:sz w:val="20"/>
          <w:szCs w:val="20"/>
          <w:lang w:eastAsia="pl-PL"/>
        </w:rPr>
        <w:t>3.</w:t>
      </w:r>
      <w:r w:rsidRPr="00B1107B">
        <w:rPr>
          <w:rFonts w:ascii="Palatino Linotype" w:hAnsi="Palatino Linotype"/>
          <w:bCs/>
          <w:i/>
          <w:iCs/>
          <w:sz w:val="20"/>
          <w:szCs w:val="20"/>
          <w:lang w:eastAsia="pl-PL"/>
        </w:rPr>
        <w:t xml:space="preserve"> </w:t>
      </w:r>
      <w:r w:rsidR="0096228F" w:rsidRPr="00B1107B">
        <w:rPr>
          <w:rFonts w:ascii="Palatino Linotype" w:hAnsi="Palatino Linotype"/>
          <w:bCs/>
          <w:i/>
          <w:iCs/>
          <w:sz w:val="20"/>
          <w:szCs w:val="20"/>
          <w:lang w:eastAsia="pl-PL"/>
        </w:rPr>
        <w:t>P</w:t>
      </w:r>
      <w:r w:rsidRPr="00B1107B">
        <w:rPr>
          <w:rFonts w:ascii="Palatino Linotype" w:hAnsi="Palatino Linotype"/>
          <w:bCs/>
          <w:i/>
          <w:iCs/>
          <w:sz w:val="20"/>
          <w:szCs w:val="20"/>
          <w:lang w:eastAsia="pl-PL"/>
        </w:rPr>
        <w:t>rzebieg</w:t>
      </w:r>
      <w:r w:rsidR="008B7D32" w:rsidRPr="00B1107B">
        <w:rPr>
          <w:rFonts w:ascii="Palatino Linotype" w:hAnsi="Palatino Linotype"/>
          <w:bCs/>
          <w:i/>
          <w:iCs/>
          <w:sz w:val="20"/>
          <w:szCs w:val="20"/>
          <w:lang w:eastAsia="pl-PL"/>
        </w:rPr>
        <w:t xml:space="preserve"> </w:t>
      </w:r>
      <w:r w:rsidR="0096228F" w:rsidRPr="00B1107B">
        <w:rPr>
          <w:rFonts w:ascii="Palatino Linotype" w:hAnsi="Palatino Linotype"/>
          <w:bCs/>
          <w:i/>
          <w:iCs/>
          <w:sz w:val="20"/>
          <w:szCs w:val="20"/>
          <w:lang w:eastAsia="pl-PL"/>
        </w:rPr>
        <w:t>S</w:t>
      </w:r>
      <w:r w:rsidRPr="00B1107B">
        <w:rPr>
          <w:rFonts w:ascii="Palatino Linotype" w:hAnsi="Palatino Linotype"/>
          <w:bCs/>
          <w:i/>
          <w:iCs/>
          <w:sz w:val="20"/>
          <w:szCs w:val="20"/>
          <w:lang w:eastAsia="pl-PL"/>
        </w:rPr>
        <w:t xml:space="preserve">zlaku </w:t>
      </w:r>
      <w:r w:rsidR="0096228F" w:rsidRPr="00B1107B">
        <w:rPr>
          <w:rFonts w:ascii="Palatino Linotype" w:hAnsi="Palatino Linotype"/>
          <w:bCs/>
          <w:i/>
          <w:iCs/>
          <w:sz w:val="20"/>
          <w:szCs w:val="20"/>
          <w:lang w:eastAsia="pl-PL"/>
        </w:rPr>
        <w:t>O</w:t>
      </w:r>
      <w:r w:rsidRPr="00B1107B">
        <w:rPr>
          <w:rFonts w:ascii="Palatino Linotype" w:hAnsi="Palatino Linotype"/>
          <w:bCs/>
          <w:i/>
          <w:iCs/>
          <w:sz w:val="20"/>
          <w:szCs w:val="20"/>
          <w:lang w:eastAsia="pl-PL"/>
        </w:rPr>
        <w:t xml:space="preserve">rlich </w:t>
      </w:r>
      <w:r w:rsidR="0096228F" w:rsidRPr="00B1107B">
        <w:rPr>
          <w:rFonts w:ascii="Palatino Linotype" w:hAnsi="Palatino Linotype"/>
          <w:bCs/>
          <w:i/>
          <w:iCs/>
          <w:sz w:val="20"/>
          <w:szCs w:val="20"/>
          <w:lang w:eastAsia="pl-PL"/>
        </w:rPr>
        <w:t>G</w:t>
      </w:r>
      <w:r w:rsidRPr="00B1107B">
        <w:rPr>
          <w:rFonts w:ascii="Palatino Linotype" w:hAnsi="Palatino Linotype"/>
          <w:bCs/>
          <w:i/>
          <w:iCs/>
          <w:sz w:val="20"/>
          <w:szCs w:val="20"/>
          <w:lang w:eastAsia="pl-PL"/>
        </w:rPr>
        <w:t>niazd</w:t>
      </w:r>
    </w:p>
    <w:p w:rsidR="00553FCA" w:rsidRPr="00B1107B" w:rsidRDefault="00553FCA" w:rsidP="00553FCA">
      <w:pPr>
        <w:autoSpaceDE w:val="0"/>
        <w:autoSpaceDN w:val="0"/>
        <w:adjustRightInd w:val="0"/>
        <w:spacing w:after="0" w:line="360" w:lineRule="auto"/>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http://ngo.dabrowa-gornicza.pl</w:t>
      </w:r>
    </w:p>
    <w:p w:rsidR="00553FCA" w:rsidRPr="00B1107B" w:rsidRDefault="00553FCA" w:rsidP="00553FCA">
      <w:pPr>
        <w:autoSpaceDE w:val="0"/>
        <w:autoSpaceDN w:val="0"/>
        <w:adjustRightInd w:val="0"/>
        <w:spacing w:after="0" w:line="240" w:lineRule="auto"/>
        <w:jc w:val="both"/>
        <w:rPr>
          <w:rFonts w:ascii="Palatino Linotype" w:hAnsi="Palatino Linotype"/>
          <w:bCs/>
          <w:lang w:eastAsia="pl-PL"/>
        </w:rPr>
      </w:pPr>
    </w:p>
    <w:p w:rsidR="00A625F4" w:rsidRPr="00B1107B" w:rsidRDefault="00A625F4"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Liczne walory krajobrazowe Parku wynikają ze zróżnicowanej budowy geologicznej, rzeźby terenu, warunków klimatycznych oraz elementów kulturowych będących</w:t>
      </w:r>
      <w:r w:rsidR="0010576E" w:rsidRPr="00B1107B">
        <w:rPr>
          <w:rFonts w:ascii="Palatino Linotype" w:hAnsi="Palatino Linotype"/>
          <w:bCs/>
          <w:lang w:eastAsia="pl-PL"/>
        </w:rPr>
        <w:t xml:space="preserve">, </w:t>
      </w:r>
      <w:r w:rsidRPr="00B1107B">
        <w:rPr>
          <w:rFonts w:ascii="Palatino Linotype" w:hAnsi="Palatino Linotype"/>
          <w:bCs/>
          <w:lang w:eastAsia="pl-PL"/>
        </w:rPr>
        <w:t xml:space="preserve">świadectwem bogatej historii. Tak więc z przyrodniczych walorów, </w:t>
      </w:r>
      <w:r w:rsidR="00A74D71" w:rsidRPr="00B1107B">
        <w:rPr>
          <w:rFonts w:ascii="Palatino Linotype" w:hAnsi="Palatino Linotype"/>
          <w:bCs/>
          <w:lang w:eastAsia="pl-PL"/>
        </w:rPr>
        <w:t xml:space="preserve">wyróżniających </w:t>
      </w:r>
      <w:r w:rsidR="00ED7000" w:rsidRPr="00B1107B">
        <w:rPr>
          <w:rFonts w:ascii="Palatino Linotype" w:hAnsi="Palatino Linotype"/>
          <w:bCs/>
          <w:lang w:eastAsia="pl-PL"/>
        </w:rPr>
        <w:br/>
      </w:r>
      <w:r w:rsidR="00A74D71" w:rsidRPr="00B1107B">
        <w:rPr>
          <w:rFonts w:ascii="Palatino Linotype" w:hAnsi="Palatino Linotype"/>
          <w:bCs/>
          <w:lang w:eastAsia="pl-PL"/>
        </w:rPr>
        <w:t>się</w:t>
      </w:r>
      <w:r w:rsidR="0010576E" w:rsidRPr="00B1107B">
        <w:rPr>
          <w:rFonts w:ascii="Palatino Linotype" w:hAnsi="Palatino Linotype"/>
          <w:bCs/>
          <w:lang w:eastAsia="pl-PL"/>
        </w:rPr>
        <w:t>,</w:t>
      </w:r>
      <w:r w:rsidR="00A74D71" w:rsidRPr="00B1107B">
        <w:rPr>
          <w:rFonts w:ascii="Palatino Linotype" w:hAnsi="Palatino Linotype"/>
          <w:bCs/>
          <w:lang w:eastAsia="pl-PL"/>
        </w:rPr>
        <w:t xml:space="preserve"> w krajobrazie Parku wymienić należy liczne ostańce skalne, jaskinie i schroniska skalne</w:t>
      </w:r>
      <w:r w:rsidR="0010576E" w:rsidRPr="00B1107B">
        <w:rPr>
          <w:rFonts w:ascii="Palatino Linotype" w:hAnsi="Palatino Linotype"/>
          <w:bCs/>
          <w:lang w:eastAsia="pl-PL"/>
        </w:rPr>
        <w:t>,</w:t>
      </w:r>
      <w:r w:rsidR="00A74D71" w:rsidRPr="00B1107B">
        <w:rPr>
          <w:rFonts w:ascii="Palatino Linotype" w:hAnsi="Palatino Linotype"/>
          <w:bCs/>
          <w:lang w:eastAsia="pl-PL"/>
        </w:rPr>
        <w:t xml:space="preserve"> </w:t>
      </w:r>
      <w:r w:rsidR="00457BC5" w:rsidRPr="00B1107B">
        <w:rPr>
          <w:rFonts w:ascii="Palatino Linotype" w:hAnsi="Palatino Linotype"/>
          <w:bCs/>
          <w:lang w:eastAsia="pl-PL"/>
        </w:rPr>
        <w:br/>
      </w:r>
      <w:r w:rsidR="00A74D71" w:rsidRPr="00B1107B">
        <w:rPr>
          <w:rFonts w:ascii="Palatino Linotype" w:hAnsi="Palatino Linotype"/>
          <w:bCs/>
          <w:lang w:eastAsia="pl-PL"/>
        </w:rPr>
        <w:t>z formami naciekowymi. Ważnym elementem są występujące zjawiska krasowe, które</w:t>
      </w:r>
      <w:r w:rsidR="0010576E" w:rsidRPr="00B1107B">
        <w:rPr>
          <w:rFonts w:ascii="Palatino Linotype" w:hAnsi="Palatino Linotype"/>
          <w:bCs/>
          <w:lang w:eastAsia="pl-PL"/>
        </w:rPr>
        <w:t>,</w:t>
      </w:r>
      <w:r w:rsidR="00A74D71" w:rsidRPr="00B1107B">
        <w:rPr>
          <w:rFonts w:ascii="Palatino Linotype" w:hAnsi="Palatino Linotype"/>
          <w:bCs/>
          <w:lang w:eastAsia="pl-PL"/>
        </w:rPr>
        <w:t xml:space="preserve"> </w:t>
      </w:r>
      <w:r w:rsidR="00457BC5" w:rsidRPr="00B1107B">
        <w:rPr>
          <w:rFonts w:ascii="Palatino Linotype" w:hAnsi="Palatino Linotype"/>
          <w:bCs/>
          <w:lang w:eastAsia="pl-PL"/>
        </w:rPr>
        <w:br/>
      </w:r>
      <w:r w:rsidR="00A74D71" w:rsidRPr="00B1107B">
        <w:rPr>
          <w:rFonts w:ascii="Palatino Linotype" w:hAnsi="Palatino Linotype"/>
          <w:bCs/>
          <w:lang w:eastAsia="pl-PL"/>
        </w:rPr>
        <w:t xml:space="preserve">w znacznym stopniu wpływają na kształtowanie krajobrazu wodnego. Wody powierzchniowe znikają w ponorach, by następnie wypływać na powierzchnię w formie krasowych wywierzysk. Znaczny wpływ na krajobraz obszarów parkowych należących </w:t>
      </w:r>
      <w:r w:rsidR="00ED7000" w:rsidRPr="00B1107B">
        <w:rPr>
          <w:rFonts w:ascii="Palatino Linotype" w:hAnsi="Palatino Linotype"/>
          <w:bCs/>
          <w:lang w:eastAsia="pl-PL"/>
        </w:rPr>
        <w:br/>
      </w:r>
      <w:r w:rsidR="00A74D71" w:rsidRPr="00B1107B">
        <w:rPr>
          <w:rFonts w:ascii="Palatino Linotype" w:hAnsi="Palatino Linotype"/>
          <w:bCs/>
          <w:lang w:eastAsia="pl-PL"/>
        </w:rPr>
        <w:t>do gminy ma również szata roślinna cechująca się dużą różnorodnością siedliskową</w:t>
      </w:r>
      <w:r w:rsidR="005935EA" w:rsidRPr="00B1107B">
        <w:rPr>
          <w:rFonts w:ascii="Palatino Linotype" w:hAnsi="Palatino Linotype"/>
          <w:bCs/>
          <w:lang w:eastAsia="pl-PL"/>
        </w:rPr>
        <w:t xml:space="preserve"> </w:t>
      </w:r>
      <w:r w:rsidR="00ED7000" w:rsidRPr="00B1107B">
        <w:rPr>
          <w:rFonts w:ascii="Palatino Linotype" w:hAnsi="Palatino Linotype"/>
          <w:bCs/>
          <w:lang w:eastAsia="pl-PL"/>
        </w:rPr>
        <w:br/>
      </w:r>
      <w:r w:rsidR="005935EA" w:rsidRPr="00B1107B">
        <w:rPr>
          <w:rFonts w:ascii="Palatino Linotype" w:hAnsi="Palatino Linotype"/>
          <w:bCs/>
          <w:lang w:eastAsia="pl-PL"/>
        </w:rPr>
        <w:t>i gatunkową. Uzupełnienie przyrodniczych komponentów krajobrazu stanowi świat zwierzą</w:t>
      </w:r>
      <w:r w:rsidR="007D1F51" w:rsidRPr="00B1107B">
        <w:rPr>
          <w:rFonts w:ascii="Palatino Linotype" w:hAnsi="Palatino Linotype"/>
          <w:bCs/>
          <w:lang w:eastAsia="pl-PL"/>
        </w:rPr>
        <w:t>t</w:t>
      </w:r>
      <w:r w:rsidR="005935EA" w:rsidRPr="00B1107B">
        <w:rPr>
          <w:rFonts w:ascii="Palatino Linotype" w:hAnsi="Palatino Linotype"/>
          <w:bCs/>
          <w:lang w:eastAsia="pl-PL"/>
        </w:rPr>
        <w:t>, a zwłaszcza kolonie nietoperzy zamieszkujących jaskinie, szczeliny skalne i wyrobiska.</w:t>
      </w:r>
    </w:p>
    <w:p w:rsidR="00A26D4F" w:rsidRPr="00B1107B" w:rsidRDefault="005935EA"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Nie bez znaczeni</w:t>
      </w:r>
      <w:r w:rsidR="0024552C" w:rsidRPr="00B1107B">
        <w:rPr>
          <w:rFonts w:ascii="Palatino Linotype" w:hAnsi="Palatino Linotype"/>
          <w:bCs/>
          <w:lang w:eastAsia="pl-PL"/>
        </w:rPr>
        <w:t>a</w:t>
      </w:r>
      <w:r w:rsidRPr="00B1107B">
        <w:rPr>
          <w:rFonts w:ascii="Palatino Linotype" w:hAnsi="Palatino Linotype"/>
          <w:bCs/>
          <w:lang w:eastAsia="pl-PL"/>
        </w:rPr>
        <w:t xml:space="preserve"> dla krajobrazów Parku „Orlich Gniazd” są jego walory kulturowe. Umiejscowione na trudno dostępnych, skalistych wzniesieniach ruiny obronnych zamków stanowią silne dominanty krajobrazowe, będąc jednocześnie najważniejszymi atrakcjami </w:t>
      </w:r>
      <w:r w:rsidRPr="00B1107B">
        <w:rPr>
          <w:rFonts w:ascii="Palatino Linotype" w:hAnsi="Palatino Linotype"/>
          <w:bCs/>
          <w:lang w:eastAsia="pl-PL"/>
        </w:rPr>
        <w:lastRenderedPageBreak/>
        <w:t>turystycznymi całego Szlaku „Orlich Gniazd”. Na terenie gminy posadowiony jest pochodzący z X</w:t>
      </w:r>
      <w:r w:rsidR="00E01486" w:rsidRPr="00B1107B">
        <w:rPr>
          <w:rFonts w:ascii="Palatino Linotype" w:hAnsi="Palatino Linotype"/>
          <w:bCs/>
          <w:lang w:eastAsia="pl-PL"/>
        </w:rPr>
        <w:t>I</w:t>
      </w:r>
      <w:r w:rsidRPr="00B1107B">
        <w:rPr>
          <w:rFonts w:ascii="Palatino Linotype" w:hAnsi="Palatino Linotype"/>
          <w:bCs/>
          <w:lang w:eastAsia="pl-PL"/>
        </w:rPr>
        <w:t>V wieku zamek w Podzamczu będący jedną z największych budowli tego typu w ówczesnej Europie</w:t>
      </w:r>
      <w:r w:rsidR="00A26D4F" w:rsidRPr="00B1107B">
        <w:rPr>
          <w:rFonts w:ascii="Palatino Linotype" w:hAnsi="Palatino Linotype"/>
          <w:bCs/>
          <w:lang w:eastAsia="pl-PL"/>
        </w:rPr>
        <w:t>, oraz pozostałości, w postaci resztek murów, dawnej XIV-wiecznej strażnicy obronnej na Górze Grodzisko w Ryczowie. Całości dopełniają nieliczne elementy starej wiejskiej zabudowy, charakterystycznej dla obszaru Wyżyny Krakowsko-Częstochowskiej.</w:t>
      </w:r>
    </w:p>
    <w:p w:rsidR="005935EA" w:rsidRPr="00B1107B" w:rsidRDefault="00A26D4F"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Zgodnie z założeniami Planu ochrony Parku za najważniejsze cele uważa się</w:t>
      </w:r>
      <w:r w:rsidR="0002095E" w:rsidRPr="00B1107B">
        <w:rPr>
          <w:rStyle w:val="Odwoanieprzypisudolnego"/>
          <w:rFonts w:ascii="Palatino Linotype" w:hAnsi="Palatino Linotype"/>
          <w:bCs/>
          <w:lang w:eastAsia="pl-PL"/>
        </w:rPr>
        <w:footnoteReference w:id="9"/>
      </w:r>
      <w:r w:rsidR="009A437B" w:rsidRPr="00B1107B">
        <w:rPr>
          <w:rFonts w:ascii="Palatino Linotype" w:hAnsi="Palatino Linotype"/>
          <w:bCs/>
          <w:lang w:eastAsia="pl-PL"/>
        </w:rPr>
        <w:t>:</w:t>
      </w:r>
    </w:p>
    <w:p w:rsidR="00A26D4F" w:rsidRPr="00B1107B" w:rsidRDefault="00A26D4F" w:rsidP="00A27268">
      <w:pPr>
        <w:pStyle w:val="Akapitzlist"/>
        <w:numPr>
          <w:ilvl w:val="0"/>
          <w:numId w:val="9"/>
        </w:num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zachowanie zróżnicowanej, charakterystycznej rzeźby terenu Parku oraz procesów warunkujących jej istnienie;</w:t>
      </w:r>
    </w:p>
    <w:p w:rsidR="00A26D4F" w:rsidRPr="00B1107B" w:rsidRDefault="00A26D4F" w:rsidP="00A27268">
      <w:pPr>
        <w:pStyle w:val="Akapitzlist"/>
        <w:numPr>
          <w:ilvl w:val="0"/>
          <w:numId w:val="9"/>
        </w:num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zachowanie szaty roślinnej;</w:t>
      </w:r>
    </w:p>
    <w:p w:rsidR="00A26D4F" w:rsidRPr="00B1107B" w:rsidRDefault="00A26D4F" w:rsidP="00A27268">
      <w:pPr>
        <w:pStyle w:val="Akapitzlist"/>
        <w:numPr>
          <w:ilvl w:val="0"/>
          <w:numId w:val="9"/>
        </w:num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zachowanie specyficznego układu przestrzennego zbiorowisk nieleśnych i leśnych;</w:t>
      </w:r>
    </w:p>
    <w:p w:rsidR="00A26D4F" w:rsidRPr="00B1107B" w:rsidRDefault="00A26D4F" w:rsidP="00A27268">
      <w:pPr>
        <w:pStyle w:val="Akapitzlist"/>
        <w:numPr>
          <w:ilvl w:val="0"/>
          <w:numId w:val="9"/>
        </w:num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zachowanie zadrzewień i zakrzewień śródpolnych;</w:t>
      </w:r>
    </w:p>
    <w:p w:rsidR="00A26D4F" w:rsidRPr="00B1107B" w:rsidRDefault="00A26D4F" w:rsidP="00A27268">
      <w:pPr>
        <w:pStyle w:val="Akapitzlist"/>
        <w:numPr>
          <w:ilvl w:val="0"/>
          <w:numId w:val="9"/>
        </w:num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zachowanie różnorodności genetycznej i gatunkowej flory i fauny, szczególnie gatunków endemicznych i reliktowych;</w:t>
      </w:r>
    </w:p>
    <w:p w:rsidR="00A26D4F" w:rsidRPr="00B1107B" w:rsidRDefault="00A26D4F" w:rsidP="00A27268">
      <w:pPr>
        <w:pStyle w:val="Akapitzlist"/>
        <w:numPr>
          <w:ilvl w:val="0"/>
          <w:numId w:val="9"/>
        </w:num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zachowanie funkcji Parku jako korytarza ekologicznego umożliwiającego migrację gatunków;</w:t>
      </w:r>
    </w:p>
    <w:p w:rsidR="00A26D4F" w:rsidRPr="00B1107B" w:rsidRDefault="00A26D4F" w:rsidP="00A27268">
      <w:pPr>
        <w:pStyle w:val="Akapitzlist"/>
        <w:numPr>
          <w:ilvl w:val="0"/>
          <w:numId w:val="9"/>
        </w:num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 xml:space="preserve">zachowanie walorów krajobrazowych, a zwłaszcza powiązań fizjonomii krajobrazu </w:t>
      </w:r>
      <w:r w:rsidR="008D6B5F" w:rsidRPr="00B1107B">
        <w:rPr>
          <w:rFonts w:ascii="Palatino Linotype" w:hAnsi="Palatino Linotype"/>
          <w:bCs/>
          <w:lang w:eastAsia="pl-PL"/>
        </w:rPr>
        <w:br/>
      </w:r>
      <w:r w:rsidRPr="00B1107B">
        <w:rPr>
          <w:rFonts w:ascii="Palatino Linotype" w:hAnsi="Palatino Linotype"/>
          <w:bCs/>
          <w:lang w:eastAsia="pl-PL"/>
        </w:rPr>
        <w:t>z układami przyrodniczo-kulturowymi, charakterystycznymi dla Wyżyny Krakowsko-Wieluńskiej;</w:t>
      </w:r>
    </w:p>
    <w:p w:rsidR="00A26D4F" w:rsidRPr="00B1107B" w:rsidRDefault="00A26D4F" w:rsidP="00A27268">
      <w:pPr>
        <w:pStyle w:val="Akapitzlist"/>
        <w:numPr>
          <w:ilvl w:val="0"/>
          <w:numId w:val="9"/>
        </w:num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zachowanie elementów dziedzictwa kulturowego, w szczególności stanowisk archeologicznych oraz zabytków architektury drewnianej i murowanej.</w:t>
      </w:r>
    </w:p>
    <w:p w:rsidR="00ED7000" w:rsidRPr="00B1107B" w:rsidRDefault="00ED7000" w:rsidP="00100074">
      <w:pPr>
        <w:autoSpaceDE w:val="0"/>
        <w:autoSpaceDN w:val="0"/>
        <w:adjustRightInd w:val="0"/>
        <w:spacing w:after="0" w:line="360" w:lineRule="auto"/>
        <w:jc w:val="both"/>
        <w:rPr>
          <w:rFonts w:ascii="Palatino Linotype" w:hAnsi="Palatino Linotype"/>
          <w:bCs/>
          <w:lang w:eastAsia="pl-PL"/>
        </w:rPr>
      </w:pPr>
    </w:p>
    <w:p w:rsidR="004F1039" w:rsidRPr="00B1107B" w:rsidRDefault="004F1039" w:rsidP="004F1039">
      <w:pPr>
        <w:autoSpaceDE w:val="0"/>
        <w:autoSpaceDN w:val="0"/>
        <w:adjustRightInd w:val="0"/>
        <w:spacing w:after="0" w:line="360" w:lineRule="auto"/>
        <w:jc w:val="both"/>
        <w:rPr>
          <w:rFonts w:ascii="Palatino Linotype" w:hAnsi="Palatino Linotype"/>
          <w:b/>
          <w:lang w:eastAsia="pl-PL"/>
        </w:rPr>
      </w:pPr>
      <w:r w:rsidRPr="00B1107B">
        <w:rPr>
          <w:rFonts w:ascii="Palatino Linotype" w:hAnsi="Palatino Linotype"/>
          <w:b/>
          <w:lang w:eastAsia="pl-PL"/>
        </w:rPr>
        <w:tab/>
        <w:t>Obszary Natura 2000</w:t>
      </w:r>
    </w:p>
    <w:p w:rsidR="004F1039" w:rsidRPr="00B1107B" w:rsidRDefault="00FF6EB7" w:rsidP="004F1039">
      <w:pPr>
        <w:autoSpaceDE w:val="0"/>
        <w:autoSpaceDN w:val="0"/>
        <w:adjustRightInd w:val="0"/>
        <w:spacing w:after="0" w:line="360" w:lineRule="auto"/>
        <w:jc w:val="both"/>
        <w:rPr>
          <w:rFonts w:ascii="Palatino Linotype" w:hAnsi="Palatino Linotype"/>
          <w:b/>
          <w:lang w:eastAsia="pl-PL"/>
        </w:rPr>
      </w:pPr>
      <w:r w:rsidRPr="00B1107B">
        <w:rPr>
          <w:rFonts w:ascii="Palatino Linotype" w:hAnsi="Palatino Linotype"/>
          <w:bCs/>
          <w:lang w:eastAsia="pl-PL"/>
        </w:rPr>
        <w:tab/>
      </w:r>
      <w:r w:rsidR="004F1039" w:rsidRPr="00B1107B">
        <w:rPr>
          <w:rFonts w:ascii="Palatino Linotype" w:hAnsi="Palatino Linotype"/>
          <w:b/>
          <w:lang w:eastAsia="pl-PL"/>
        </w:rPr>
        <w:t xml:space="preserve">„Ostoja </w:t>
      </w:r>
      <w:proofErr w:type="spellStart"/>
      <w:r w:rsidR="004F1039" w:rsidRPr="00B1107B">
        <w:rPr>
          <w:rFonts w:ascii="Palatino Linotype" w:hAnsi="Palatino Linotype"/>
          <w:b/>
          <w:lang w:eastAsia="pl-PL"/>
        </w:rPr>
        <w:t>Środkowojurajska</w:t>
      </w:r>
      <w:proofErr w:type="spellEnd"/>
      <w:r w:rsidR="004F1039" w:rsidRPr="00B1107B">
        <w:rPr>
          <w:rFonts w:ascii="Palatino Linotype" w:hAnsi="Palatino Linotype"/>
          <w:b/>
          <w:lang w:eastAsia="pl-PL"/>
        </w:rPr>
        <w:t>” (kod PLH240009).</w:t>
      </w:r>
    </w:p>
    <w:p w:rsidR="002B600B" w:rsidRPr="00B1107B" w:rsidRDefault="006C34EC"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8E1F46" w:rsidRPr="00B1107B">
        <w:rPr>
          <w:rFonts w:ascii="Palatino Linotype" w:hAnsi="Palatino Linotype"/>
          <w:bCs/>
          <w:lang w:eastAsia="pl-PL"/>
        </w:rPr>
        <w:t>Obszar ten,</w:t>
      </w:r>
      <w:r w:rsidRPr="00B1107B">
        <w:rPr>
          <w:rFonts w:ascii="Palatino Linotype" w:hAnsi="Palatino Linotype"/>
          <w:bCs/>
          <w:lang w:eastAsia="pl-PL"/>
        </w:rPr>
        <w:t xml:space="preserve"> o powierzchni 5 767,5 ha </w:t>
      </w:r>
      <w:r w:rsidR="008E1F46" w:rsidRPr="00B1107B">
        <w:rPr>
          <w:rFonts w:ascii="Palatino Linotype" w:hAnsi="Palatino Linotype"/>
          <w:bCs/>
          <w:lang w:eastAsia="pl-PL"/>
        </w:rPr>
        <w:t xml:space="preserve">znajduje się </w:t>
      </w:r>
      <w:r w:rsidRPr="00B1107B">
        <w:rPr>
          <w:rFonts w:ascii="Palatino Linotype" w:hAnsi="Palatino Linotype"/>
          <w:bCs/>
          <w:lang w:eastAsia="pl-PL"/>
        </w:rPr>
        <w:t xml:space="preserve">na pograniczu województwa śląskiego i małopolskiego. </w:t>
      </w:r>
      <w:r w:rsidR="008E1F46" w:rsidRPr="00B1107B">
        <w:rPr>
          <w:rFonts w:ascii="Palatino Linotype" w:hAnsi="Palatino Linotype"/>
          <w:bCs/>
          <w:lang w:eastAsia="pl-PL"/>
        </w:rPr>
        <w:t>Obejmuje on swoją powierzchnią</w:t>
      </w:r>
      <w:r w:rsidRPr="00B1107B">
        <w:rPr>
          <w:rFonts w:ascii="Palatino Linotype" w:hAnsi="Palatino Linotype"/>
          <w:bCs/>
          <w:lang w:eastAsia="pl-PL"/>
        </w:rPr>
        <w:t xml:space="preserve"> część Ogrodzieńca oraz okolice wsi </w:t>
      </w:r>
      <w:proofErr w:type="spellStart"/>
      <w:r w:rsidRPr="00B1107B">
        <w:rPr>
          <w:rFonts w:ascii="Palatino Linotype" w:hAnsi="Palatino Linotype"/>
          <w:bCs/>
          <w:lang w:eastAsia="pl-PL"/>
        </w:rPr>
        <w:t>Śrubarnia</w:t>
      </w:r>
      <w:proofErr w:type="spellEnd"/>
      <w:r w:rsidRPr="00B1107B">
        <w:rPr>
          <w:rFonts w:ascii="Palatino Linotype" w:hAnsi="Palatino Linotype"/>
          <w:bCs/>
          <w:lang w:eastAsia="pl-PL"/>
        </w:rPr>
        <w:t>, Żelazko i Ryczów.</w:t>
      </w:r>
      <w:r w:rsidR="00284B0A" w:rsidRPr="00B1107B">
        <w:rPr>
          <w:rFonts w:ascii="Palatino Linotype" w:hAnsi="Palatino Linotype"/>
          <w:bCs/>
          <w:lang w:eastAsia="pl-PL"/>
        </w:rPr>
        <w:t xml:space="preserve"> Charakterystyczne dla tego terenu ostańce wapienne otaczają kompleksy żyznej buczyny sudeckiej, storczykowatej oraz kwaśnej buczyny niżowej </w:t>
      </w:r>
      <w:r w:rsidR="002F2324" w:rsidRPr="00B1107B">
        <w:rPr>
          <w:rFonts w:ascii="Palatino Linotype" w:hAnsi="Palatino Linotype"/>
          <w:bCs/>
          <w:lang w:eastAsia="pl-PL"/>
        </w:rPr>
        <w:br/>
      </w:r>
      <w:r w:rsidR="00284B0A" w:rsidRPr="00B1107B">
        <w:rPr>
          <w:rFonts w:ascii="Palatino Linotype" w:hAnsi="Palatino Linotype"/>
          <w:bCs/>
          <w:lang w:eastAsia="pl-PL"/>
        </w:rPr>
        <w:t xml:space="preserve">i jaworzyny górskiej. </w:t>
      </w:r>
      <w:r w:rsidR="002B600B" w:rsidRPr="00B1107B">
        <w:rPr>
          <w:rFonts w:ascii="Palatino Linotype" w:hAnsi="Palatino Linotype"/>
          <w:bCs/>
          <w:lang w:eastAsia="pl-PL"/>
        </w:rPr>
        <w:t>Na niezalesionych</w:t>
      </w:r>
      <w:r w:rsidR="00284B0A" w:rsidRPr="00B1107B">
        <w:rPr>
          <w:rFonts w:ascii="Palatino Linotype" w:hAnsi="Palatino Linotype"/>
          <w:bCs/>
          <w:lang w:eastAsia="pl-PL"/>
        </w:rPr>
        <w:t xml:space="preserve"> przestrzeniach</w:t>
      </w:r>
      <w:r w:rsidR="002B600B" w:rsidRPr="00B1107B">
        <w:rPr>
          <w:rFonts w:ascii="Palatino Linotype" w:hAnsi="Palatino Linotype"/>
          <w:bCs/>
          <w:lang w:eastAsia="pl-PL"/>
        </w:rPr>
        <w:t>,</w:t>
      </w:r>
      <w:r w:rsidR="00284B0A" w:rsidRPr="00B1107B">
        <w:rPr>
          <w:rFonts w:ascii="Palatino Linotype" w:hAnsi="Palatino Linotype"/>
          <w:bCs/>
          <w:lang w:eastAsia="pl-PL"/>
        </w:rPr>
        <w:t xml:space="preserve"> ostańcom towarzyszą bogate </w:t>
      </w:r>
      <w:r w:rsidR="00284B0A" w:rsidRPr="00B1107B">
        <w:rPr>
          <w:rFonts w:ascii="Palatino Linotype" w:hAnsi="Palatino Linotype"/>
          <w:bCs/>
          <w:lang w:eastAsia="pl-PL"/>
        </w:rPr>
        <w:lastRenderedPageBreak/>
        <w:t xml:space="preserve">florystycznie murawy kserotermiczne (gatunki ciepłolubne i </w:t>
      </w:r>
      <w:proofErr w:type="spellStart"/>
      <w:r w:rsidR="00284B0A" w:rsidRPr="00B1107B">
        <w:rPr>
          <w:rFonts w:ascii="Palatino Linotype" w:hAnsi="Palatino Linotype"/>
          <w:bCs/>
          <w:lang w:eastAsia="pl-PL"/>
        </w:rPr>
        <w:t>sucholubne</w:t>
      </w:r>
      <w:proofErr w:type="spellEnd"/>
      <w:r w:rsidR="00284B0A" w:rsidRPr="00B1107B">
        <w:rPr>
          <w:rFonts w:ascii="Palatino Linotype" w:hAnsi="Palatino Linotype"/>
          <w:bCs/>
          <w:lang w:eastAsia="pl-PL"/>
        </w:rPr>
        <w:t xml:space="preserve">). Można tu spotkać szereg jaskiń (z różnymi ciekawymi formami naciekowymi), w których zimują nietoperze. </w:t>
      </w:r>
      <w:r w:rsidR="00ED7000" w:rsidRPr="00B1107B">
        <w:rPr>
          <w:rFonts w:ascii="Palatino Linotype" w:hAnsi="Palatino Linotype"/>
          <w:bCs/>
          <w:lang w:eastAsia="pl-PL"/>
        </w:rPr>
        <w:br/>
      </w:r>
      <w:r w:rsidR="002B600B" w:rsidRPr="00B1107B">
        <w:rPr>
          <w:rFonts w:ascii="Palatino Linotype" w:hAnsi="Palatino Linotype"/>
          <w:bCs/>
          <w:lang w:eastAsia="pl-PL"/>
        </w:rPr>
        <w:t xml:space="preserve">Na obszarze ostoi stwierdzono występowanie 16 rodzajów siedlisk z Załącznika I Dyrektywy Rady 92/43/EWG, które pokrywają ok. 40% powierzchni obszaru. Występuje tu również 10 gatunków rzadkich zwierząt i roślin z Załącznika II Dyrektywy Rady 92/43/EWG. Poza tym znajduje się tu najbogatsze i jedno z nielicznych założonych, zastępcze stanowisko endemicznej (lokalnego gatunku) warzuchy polskiej. </w:t>
      </w:r>
    </w:p>
    <w:p w:rsidR="0096228F" w:rsidRPr="00B1107B" w:rsidRDefault="0096228F" w:rsidP="00100074">
      <w:pPr>
        <w:autoSpaceDE w:val="0"/>
        <w:autoSpaceDN w:val="0"/>
        <w:adjustRightInd w:val="0"/>
        <w:spacing w:after="0" w:line="360" w:lineRule="auto"/>
        <w:jc w:val="both"/>
        <w:rPr>
          <w:rFonts w:ascii="Palatino Linotype" w:hAnsi="Palatino Linotype"/>
          <w:bCs/>
          <w:lang w:eastAsia="pl-PL"/>
        </w:rPr>
      </w:pPr>
    </w:p>
    <w:p w:rsidR="0096228F" w:rsidRPr="00B1107B" w:rsidRDefault="0096228F" w:rsidP="0096228F">
      <w:pPr>
        <w:autoSpaceDE w:val="0"/>
        <w:autoSpaceDN w:val="0"/>
        <w:adjustRightInd w:val="0"/>
        <w:spacing w:after="0" w:line="360" w:lineRule="auto"/>
        <w:jc w:val="center"/>
        <w:rPr>
          <w:rFonts w:ascii="Palatino Linotype" w:hAnsi="Palatino Linotype"/>
          <w:bCs/>
          <w:lang w:eastAsia="pl-PL"/>
        </w:rPr>
      </w:pPr>
      <w:r w:rsidRPr="00B1107B">
        <w:rPr>
          <w:noProof/>
          <w:lang w:eastAsia="pl-PL"/>
        </w:rPr>
        <w:drawing>
          <wp:inline distT="0" distB="0" distL="0" distR="0">
            <wp:extent cx="4707011" cy="2994660"/>
            <wp:effectExtent l="0" t="0" r="0" b="0"/>
            <wp:docPr id="4"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433" t="17441" r="24162" b="13972"/>
                    <a:stretch>
                      <a:fillRect/>
                    </a:stretch>
                  </pic:blipFill>
                  <pic:spPr bwMode="auto">
                    <a:xfrm>
                      <a:off x="0" y="0"/>
                      <a:ext cx="4713450" cy="2998756"/>
                    </a:xfrm>
                    <a:prstGeom prst="rect">
                      <a:avLst/>
                    </a:prstGeom>
                    <a:noFill/>
                    <a:ln>
                      <a:noFill/>
                    </a:ln>
                  </pic:spPr>
                </pic:pic>
              </a:graphicData>
            </a:graphic>
          </wp:inline>
        </w:drawing>
      </w:r>
    </w:p>
    <w:p w:rsidR="0096228F" w:rsidRPr="00B1107B" w:rsidRDefault="0096228F" w:rsidP="0096228F">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 xml:space="preserve">Rysunek 4 Położenie Obszaru Natura 2000 „Ostoja </w:t>
      </w:r>
      <w:proofErr w:type="spellStart"/>
      <w:r w:rsidRPr="00B1107B">
        <w:rPr>
          <w:rFonts w:ascii="Palatino Linotype" w:hAnsi="Palatino Linotype"/>
          <w:bCs/>
          <w:i/>
          <w:iCs/>
          <w:sz w:val="20"/>
          <w:szCs w:val="20"/>
          <w:lang w:eastAsia="pl-PL"/>
        </w:rPr>
        <w:t>Śródjurajska</w:t>
      </w:r>
      <w:proofErr w:type="spellEnd"/>
      <w:r w:rsidRPr="00B1107B">
        <w:rPr>
          <w:rFonts w:ascii="Palatino Linotype" w:hAnsi="Palatino Linotype"/>
          <w:bCs/>
          <w:i/>
          <w:iCs/>
          <w:sz w:val="20"/>
          <w:szCs w:val="20"/>
          <w:lang w:eastAsia="pl-PL"/>
        </w:rPr>
        <w:t>”</w:t>
      </w:r>
    </w:p>
    <w:p w:rsidR="0096228F" w:rsidRPr="00B1107B" w:rsidRDefault="0096228F" w:rsidP="0096228F">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http://geoserwis.gdos.gov.pl/mapy</w:t>
      </w:r>
    </w:p>
    <w:p w:rsidR="0096228F" w:rsidRPr="00B1107B" w:rsidRDefault="0096228F" w:rsidP="0096228F">
      <w:pPr>
        <w:autoSpaceDE w:val="0"/>
        <w:autoSpaceDN w:val="0"/>
        <w:adjustRightInd w:val="0"/>
        <w:spacing w:after="0" w:line="360" w:lineRule="auto"/>
        <w:jc w:val="both"/>
        <w:rPr>
          <w:rFonts w:ascii="Palatino Linotype" w:hAnsi="Palatino Linotype"/>
          <w:bCs/>
          <w:lang w:eastAsia="pl-PL"/>
        </w:rPr>
      </w:pPr>
    </w:p>
    <w:p w:rsidR="00ED7000" w:rsidRPr="00B1107B" w:rsidRDefault="002B600B"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Główne zagrożenia dla ostoi, to zmiana poziomu wód gruntowych, zanieczyszczenie powietrza oraz ekspansja lasu na tereny rolnicze w przypadku zaniechania upraw rolnych </w:t>
      </w:r>
      <w:r w:rsidR="002F2324" w:rsidRPr="00B1107B">
        <w:rPr>
          <w:rFonts w:ascii="Palatino Linotype" w:hAnsi="Palatino Linotype"/>
          <w:bCs/>
          <w:lang w:eastAsia="pl-PL"/>
        </w:rPr>
        <w:br/>
      </w:r>
      <w:r w:rsidRPr="00B1107B">
        <w:rPr>
          <w:rFonts w:ascii="Palatino Linotype" w:hAnsi="Palatino Linotype"/>
          <w:bCs/>
          <w:lang w:eastAsia="pl-PL"/>
        </w:rPr>
        <w:t xml:space="preserve">i wypasu zwierząt. Zagrożeniem jest także wzmożony, niekontrolowany ruch turystyczny </w:t>
      </w:r>
      <w:r w:rsidR="002F2324" w:rsidRPr="00B1107B">
        <w:rPr>
          <w:rFonts w:ascii="Palatino Linotype" w:hAnsi="Palatino Linotype"/>
          <w:bCs/>
          <w:lang w:eastAsia="pl-PL"/>
        </w:rPr>
        <w:br/>
      </w:r>
      <w:r w:rsidRPr="00B1107B">
        <w:rPr>
          <w:rFonts w:ascii="Palatino Linotype" w:hAnsi="Palatino Linotype"/>
          <w:bCs/>
          <w:lang w:eastAsia="pl-PL"/>
        </w:rPr>
        <w:t>i wspinaczkowy</w:t>
      </w:r>
      <w:r w:rsidRPr="00B1107B">
        <w:rPr>
          <w:rStyle w:val="Odwoanieprzypisudolnego"/>
          <w:rFonts w:ascii="Palatino Linotype" w:hAnsi="Palatino Linotype"/>
          <w:bCs/>
          <w:lang w:eastAsia="pl-PL"/>
        </w:rPr>
        <w:footnoteReference w:id="10"/>
      </w:r>
      <w:r w:rsidR="0096228F" w:rsidRPr="00B1107B">
        <w:rPr>
          <w:rFonts w:ascii="Palatino Linotype" w:hAnsi="Palatino Linotype"/>
          <w:bCs/>
          <w:lang w:eastAsia="pl-PL"/>
        </w:rPr>
        <w:t>.</w:t>
      </w:r>
    </w:p>
    <w:p w:rsidR="00F63D3A" w:rsidRPr="00B1107B" w:rsidRDefault="00F63D3A" w:rsidP="00100074">
      <w:pPr>
        <w:autoSpaceDE w:val="0"/>
        <w:autoSpaceDN w:val="0"/>
        <w:adjustRightInd w:val="0"/>
        <w:spacing w:after="0" w:line="360" w:lineRule="auto"/>
        <w:jc w:val="both"/>
        <w:rPr>
          <w:rFonts w:ascii="Times New Roman" w:hAnsi="Times New Roman"/>
          <w:bCs/>
          <w:sz w:val="24"/>
          <w:szCs w:val="24"/>
          <w:lang w:eastAsia="pl-PL"/>
        </w:rPr>
      </w:pPr>
    </w:p>
    <w:p w:rsidR="006C34EC" w:rsidRPr="00B1107B" w:rsidRDefault="006C34EC"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„Buczyny w Szypowicach i Las Niwiski” (kod PLH240034)</w:t>
      </w:r>
    </w:p>
    <w:p w:rsidR="00DA2093" w:rsidRPr="00B1107B" w:rsidRDefault="008E1F46"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0E6CD8" w:rsidRPr="00B1107B">
        <w:rPr>
          <w:rFonts w:ascii="Palatino Linotype" w:hAnsi="Palatino Linotype"/>
          <w:bCs/>
          <w:lang w:eastAsia="pl-PL"/>
        </w:rPr>
        <w:t xml:space="preserve">Obszar Ostoi </w:t>
      </w:r>
      <w:r w:rsidR="006C34EC" w:rsidRPr="00B1107B">
        <w:rPr>
          <w:rFonts w:ascii="Palatino Linotype" w:hAnsi="Palatino Linotype"/>
          <w:bCs/>
          <w:lang w:eastAsia="pl-PL"/>
        </w:rPr>
        <w:t xml:space="preserve">„Buczyny w Szypowicach i Las Niwiski” tworzą cztery </w:t>
      </w:r>
      <w:r w:rsidR="000E6CD8" w:rsidRPr="00B1107B">
        <w:rPr>
          <w:rFonts w:ascii="Palatino Linotype" w:hAnsi="Palatino Linotype"/>
          <w:bCs/>
          <w:lang w:eastAsia="pl-PL"/>
        </w:rPr>
        <w:t>odrębne obszary</w:t>
      </w:r>
      <w:r w:rsidR="006C34EC" w:rsidRPr="00B1107B">
        <w:rPr>
          <w:rFonts w:ascii="Palatino Linotype" w:hAnsi="Palatino Linotype"/>
          <w:bCs/>
          <w:lang w:eastAsia="pl-PL"/>
        </w:rPr>
        <w:t xml:space="preserve">, z których jeden </w:t>
      </w:r>
      <w:r w:rsidR="000E6CD8" w:rsidRPr="00B1107B">
        <w:rPr>
          <w:rFonts w:ascii="Palatino Linotype" w:hAnsi="Palatino Linotype"/>
          <w:bCs/>
          <w:lang w:eastAsia="pl-PL"/>
        </w:rPr>
        <w:t xml:space="preserve">jest położony </w:t>
      </w:r>
      <w:r w:rsidR="006C34EC" w:rsidRPr="00B1107B">
        <w:rPr>
          <w:rFonts w:ascii="Palatino Linotype" w:hAnsi="Palatino Linotype"/>
          <w:bCs/>
          <w:lang w:eastAsia="pl-PL"/>
        </w:rPr>
        <w:t xml:space="preserve">w </w:t>
      </w:r>
      <w:r w:rsidR="000E6CD8" w:rsidRPr="00B1107B">
        <w:rPr>
          <w:rFonts w:ascii="Palatino Linotype" w:hAnsi="Palatino Linotype"/>
          <w:bCs/>
          <w:lang w:eastAsia="pl-PL"/>
        </w:rPr>
        <w:t xml:space="preserve">północno-wschodniej części </w:t>
      </w:r>
      <w:r w:rsidR="006C34EC" w:rsidRPr="00B1107B">
        <w:rPr>
          <w:rFonts w:ascii="Palatino Linotype" w:hAnsi="Palatino Linotype"/>
          <w:bCs/>
          <w:lang w:eastAsia="pl-PL"/>
        </w:rPr>
        <w:t xml:space="preserve">Gminy Ogrodzieniec. </w:t>
      </w:r>
      <w:r w:rsidR="000E6CD8" w:rsidRPr="00B1107B">
        <w:rPr>
          <w:rFonts w:ascii="Palatino Linotype" w:hAnsi="Palatino Linotype"/>
          <w:bCs/>
          <w:lang w:eastAsia="pl-PL"/>
        </w:rPr>
        <w:lastRenderedPageBreak/>
        <w:t xml:space="preserve">Obszar ten </w:t>
      </w:r>
      <w:r w:rsidR="006C34EC" w:rsidRPr="00B1107B">
        <w:rPr>
          <w:rFonts w:ascii="Palatino Linotype" w:hAnsi="Palatino Linotype"/>
          <w:bCs/>
          <w:lang w:eastAsia="pl-PL"/>
        </w:rPr>
        <w:t xml:space="preserve">obejmuje tereny o niezbyt zróżnicowanej rzeźbie, w której </w:t>
      </w:r>
      <w:r w:rsidR="000E6CD8" w:rsidRPr="00B1107B">
        <w:rPr>
          <w:rFonts w:ascii="Palatino Linotype" w:hAnsi="Palatino Linotype"/>
          <w:bCs/>
          <w:lang w:eastAsia="pl-PL"/>
        </w:rPr>
        <w:t>charakterystycznymi elementami są</w:t>
      </w:r>
      <w:r w:rsidR="006C34EC" w:rsidRPr="00B1107B">
        <w:rPr>
          <w:rFonts w:ascii="Palatino Linotype" w:hAnsi="Palatino Linotype"/>
          <w:bCs/>
          <w:lang w:eastAsia="pl-PL"/>
        </w:rPr>
        <w:t xml:space="preserve"> niewielkie, płytkie dolinki. </w:t>
      </w:r>
      <w:r w:rsidR="000E6CD8" w:rsidRPr="00B1107B">
        <w:rPr>
          <w:rFonts w:ascii="Palatino Linotype" w:hAnsi="Palatino Linotype"/>
          <w:bCs/>
          <w:lang w:eastAsia="pl-PL"/>
        </w:rPr>
        <w:t>W granicach tego obszaru w</w:t>
      </w:r>
      <w:r w:rsidR="006C34EC" w:rsidRPr="00B1107B">
        <w:rPr>
          <w:rFonts w:ascii="Palatino Linotype" w:hAnsi="Palatino Linotype"/>
          <w:bCs/>
          <w:lang w:eastAsia="pl-PL"/>
        </w:rPr>
        <w:t xml:space="preserve">ystępują </w:t>
      </w:r>
      <w:r w:rsidR="000E6CD8" w:rsidRPr="00B1107B">
        <w:rPr>
          <w:rFonts w:ascii="Palatino Linotype" w:hAnsi="Palatino Linotype"/>
          <w:bCs/>
          <w:lang w:eastAsia="pl-PL"/>
        </w:rPr>
        <w:t xml:space="preserve">zasadniczo </w:t>
      </w:r>
      <w:r w:rsidR="006C34EC" w:rsidRPr="00B1107B">
        <w:rPr>
          <w:rFonts w:ascii="Palatino Linotype" w:hAnsi="Palatino Linotype"/>
          <w:bCs/>
          <w:lang w:eastAsia="pl-PL"/>
        </w:rPr>
        <w:t xml:space="preserve">dwa typy siedlisk. </w:t>
      </w:r>
      <w:r w:rsidR="00DA2093" w:rsidRPr="00B1107B">
        <w:rPr>
          <w:rFonts w:ascii="Palatino Linotype" w:hAnsi="Palatino Linotype"/>
          <w:bCs/>
          <w:lang w:eastAsia="pl-PL"/>
        </w:rPr>
        <w:t>Jedne to</w:t>
      </w:r>
      <w:r w:rsidR="006C34EC" w:rsidRPr="00B1107B">
        <w:rPr>
          <w:rFonts w:ascii="Palatino Linotype" w:hAnsi="Palatino Linotype"/>
          <w:bCs/>
          <w:lang w:eastAsia="pl-PL"/>
        </w:rPr>
        <w:t xml:space="preserve"> ciepłolubna buczyna</w:t>
      </w:r>
      <w:r w:rsidR="00DA2093" w:rsidRPr="00B1107B">
        <w:rPr>
          <w:rFonts w:ascii="Palatino Linotype" w:hAnsi="Palatino Linotype"/>
          <w:bCs/>
          <w:lang w:eastAsia="pl-PL"/>
        </w:rPr>
        <w:t xml:space="preserve"> o</w:t>
      </w:r>
      <w:r w:rsidR="006C34EC" w:rsidRPr="00B1107B">
        <w:rPr>
          <w:rFonts w:ascii="Palatino Linotype" w:hAnsi="Palatino Linotype"/>
          <w:bCs/>
          <w:lang w:eastAsia="pl-PL"/>
        </w:rPr>
        <w:t xml:space="preserve"> bogatym run</w:t>
      </w:r>
      <w:r w:rsidR="00DA2093" w:rsidRPr="00B1107B">
        <w:rPr>
          <w:rFonts w:ascii="Palatino Linotype" w:hAnsi="Palatino Linotype"/>
          <w:bCs/>
          <w:lang w:eastAsia="pl-PL"/>
        </w:rPr>
        <w:t>ie</w:t>
      </w:r>
      <w:r w:rsidR="006C34EC" w:rsidRPr="00B1107B">
        <w:rPr>
          <w:rFonts w:ascii="Palatino Linotype" w:hAnsi="Palatino Linotype"/>
          <w:bCs/>
          <w:lang w:eastAsia="pl-PL"/>
        </w:rPr>
        <w:t>, w którym na szczególną uwagę zasługują liczne gatunki z rodziny storczykowatych. Drugi</w:t>
      </w:r>
      <w:r w:rsidR="00DA2093" w:rsidRPr="00B1107B">
        <w:rPr>
          <w:rFonts w:ascii="Palatino Linotype" w:hAnsi="Palatino Linotype"/>
          <w:bCs/>
          <w:lang w:eastAsia="pl-PL"/>
        </w:rPr>
        <w:t xml:space="preserve">m </w:t>
      </w:r>
      <w:r w:rsidR="006C34EC" w:rsidRPr="00B1107B">
        <w:rPr>
          <w:rFonts w:ascii="Palatino Linotype" w:hAnsi="Palatino Linotype"/>
          <w:bCs/>
          <w:lang w:eastAsia="pl-PL"/>
        </w:rPr>
        <w:t>typ</w:t>
      </w:r>
      <w:r w:rsidR="00DA2093" w:rsidRPr="00B1107B">
        <w:rPr>
          <w:rFonts w:ascii="Palatino Linotype" w:hAnsi="Palatino Linotype"/>
          <w:bCs/>
          <w:lang w:eastAsia="pl-PL"/>
        </w:rPr>
        <w:t>em są</w:t>
      </w:r>
      <w:r w:rsidR="006C34EC" w:rsidRPr="00B1107B">
        <w:rPr>
          <w:rFonts w:ascii="Palatino Linotype" w:hAnsi="Palatino Linotype"/>
          <w:bCs/>
          <w:lang w:eastAsia="pl-PL"/>
        </w:rPr>
        <w:t xml:space="preserve"> siedliska żyzn</w:t>
      </w:r>
      <w:r w:rsidR="00DA2093" w:rsidRPr="00B1107B">
        <w:rPr>
          <w:rFonts w:ascii="Palatino Linotype" w:hAnsi="Palatino Linotype"/>
          <w:bCs/>
          <w:lang w:eastAsia="pl-PL"/>
        </w:rPr>
        <w:t>ej</w:t>
      </w:r>
      <w:r w:rsidR="006C34EC" w:rsidRPr="00B1107B">
        <w:rPr>
          <w:rFonts w:ascii="Palatino Linotype" w:hAnsi="Palatino Linotype"/>
          <w:bCs/>
          <w:lang w:eastAsia="pl-PL"/>
        </w:rPr>
        <w:t xml:space="preserve"> buczyn</w:t>
      </w:r>
      <w:r w:rsidR="00DA2093" w:rsidRPr="00B1107B">
        <w:rPr>
          <w:rFonts w:ascii="Palatino Linotype" w:hAnsi="Palatino Linotype"/>
          <w:bCs/>
          <w:lang w:eastAsia="pl-PL"/>
        </w:rPr>
        <w:t>y</w:t>
      </w:r>
      <w:r w:rsidR="006C34EC" w:rsidRPr="00B1107B">
        <w:rPr>
          <w:rFonts w:ascii="Palatino Linotype" w:hAnsi="Palatino Linotype"/>
          <w:bCs/>
          <w:lang w:eastAsia="pl-PL"/>
        </w:rPr>
        <w:t xml:space="preserve"> górsk</w:t>
      </w:r>
      <w:r w:rsidR="00DA2093" w:rsidRPr="00B1107B">
        <w:rPr>
          <w:rFonts w:ascii="Palatino Linotype" w:hAnsi="Palatino Linotype"/>
          <w:bCs/>
          <w:lang w:eastAsia="pl-PL"/>
        </w:rPr>
        <w:t>iej</w:t>
      </w:r>
      <w:r w:rsidR="006C34EC" w:rsidRPr="00B1107B">
        <w:rPr>
          <w:rFonts w:ascii="Palatino Linotype" w:hAnsi="Palatino Linotype"/>
          <w:bCs/>
          <w:lang w:eastAsia="pl-PL"/>
        </w:rPr>
        <w:t>, występuj</w:t>
      </w:r>
      <w:r w:rsidR="00DA2093" w:rsidRPr="00B1107B">
        <w:rPr>
          <w:rFonts w:ascii="Palatino Linotype" w:hAnsi="Palatino Linotype"/>
          <w:bCs/>
          <w:lang w:eastAsia="pl-PL"/>
        </w:rPr>
        <w:t>ącej</w:t>
      </w:r>
      <w:r w:rsidR="006C34EC" w:rsidRPr="00B1107B">
        <w:rPr>
          <w:rFonts w:ascii="Palatino Linotype" w:hAnsi="Palatino Linotype"/>
          <w:bCs/>
          <w:lang w:eastAsia="pl-PL"/>
        </w:rPr>
        <w:t xml:space="preserve"> </w:t>
      </w:r>
      <w:r w:rsidR="00DA2093" w:rsidRPr="00B1107B">
        <w:rPr>
          <w:rFonts w:ascii="Palatino Linotype" w:hAnsi="Palatino Linotype"/>
          <w:bCs/>
          <w:lang w:eastAsia="pl-PL"/>
        </w:rPr>
        <w:t xml:space="preserve">w tym obszarze </w:t>
      </w:r>
      <w:r w:rsidR="006C34EC" w:rsidRPr="00B1107B">
        <w:rPr>
          <w:rFonts w:ascii="Palatino Linotype" w:hAnsi="Palatino Linotype"/>
          <w:bCs/>
          <w:lang w:eastAsia="pl-PL"/>
        </w:rPr>
        <w:t xml:space="preserve">na peryferiach swojego zasięgu (główne stanowiska znajdują się w Karpatach i Sudetach). </w:t>
      </w:r>
      <w:r w:rsidR="00DA2093" w:rsidRPr="00B1107B">
        <w:rPr>
          <w:rFonts w:ascii="Palatino Linotype" w:hAnsi="Palatino Linotype"/>
          <w:bCs/>
          <w:lang w:eastAsia="pl-PL"/>
        </w:rPr>
        <w:t>Eksponowane grzbietowe partie wzniesień wraz z południowymi i zachodnimi stokami porasta b</w:t>
      </w:r>
      <w:r w:rsidR="006C34EC" w:rsidRPr="00B1107B">
        <w:rPr>
          <w:rFonts w:ascii="Palatino Linotype" w:hAnsi="Palatino Linotype"/>
          <w:bCs/>
          <w:lang w:eastAsia="pl-PL"/>
        </w:rPr>
        <w:t xml:space="preserve">uczyna storczykowa, natomiast żyzna buczyna górska </w:t>
      </w:r>
      <w:r w:rsidR="00DA2093" w:rsidRPr="00B1107B">
        <w:rPr>
          <w:rFonts w:ascii="Palatino Linotype" w:hAnsi="Palatino Linotype"/>
          <w:bCs/>
          <w:lang w:eastAsia="pl-PL"/>
        </w:rPr>
        <w:t>występuje na</w:t>
      </w:r>
      <w:r w:rsidR="006C34EC" w:rsidRPr="00B1107B">
        <w:rPr>
          <w:rFonts w:ascii="Palatino Linotype" w:hAnsi="Palatino Linotype"/>
          <w:bCs/>
          <w:lang w:eastAsia="pl-PL"/>
        </w:rPr>
        <w:t xml:space="preserve"> stok</w:t>
      </w:r>
      <w:r w:rsidR="00DA2093" w:rsidRPr="00B1107B">
        <w:rPr>
          <w:rFonts w:ascii="Palatino Linotype" w:hAnsi="Palatino Linotype"/>
          <w:bCs/>
          <w:lang w:eastAsia="pl-PL"/>
        </w:rPr>
        <w:t>ach</w:t>
      </w:r>
      <w:r w:rsidR="006C34EC" w:rsidRPr="00B1107B">
        <w:rPr>
          <w:rFonts w:ascii="Palatino Linotype" w:hAnsi="Palatino Linotype"/>
          <w:bCs/>
          <w:lang w:eastAsia="pl-PL"/>
        </w:rPr>
        <w:t xml:space="preserve"> północn</w:t>
      </w:r>
      <w:r w:rsidR="00DA2093" w:rsidRPr="00B1107B">
        <w:rPr>
          <w:rFonts w:ascii="Palatino Linotype" w:hAnsi="Palatino Linotype"/>
          <w:bCs/>
          <w:lang w:eastAsia="pl-PL"/>
        </w:rPr>
        <w:t>ych</w:t>
      </w:r>
      <w:r w:rsidR="006C34EC" w:rsidRPr="00B1107B">
        <w:rPr>
          <w:rFonts w:ascii="Palatino Linotype" w:hAnsi="Palatino Linotype"/>
          <w:bCs/>
          <w:lang w:eastAsia="pl-PL"/>
        </w:rPr>
        <w:t xml:space="preserve"> i wschodni</w:t>
      </w:r>
      <w:r w:rsidR="00DA2093" w:rsidRPr="00B1107B">
        <w:rPr>
          <w:rFonts w:ascii="Palatino Linotype" w:hAnsi="Palatino Linotype"/>
          <w:bCs/>
          <w:lang w:eastAsia="pl-PL"/>
        </w:rPr>
        <w:t>ch</w:t>
      </w:r>
      <w:r w:rsidR="006C34EC" w:rsidRPr="00B1107B">
        <w:rPr>
          <w:rFonts w:ascii="Palatino Linotype" w:hAnsi="Palatino Linotype"/>
          <w:bCs/>
          <w:lang w:eastAsia="pl-PL"/>
        </w:rPr>
        <w:t xml:space="preserve">. </w:t>
      </w:r>
      <w:r w:rsidR="00DA2093" w:rsidRPr="00B1107B">
        <w:rPr>
          <w:rFonts w:ascii="Palatino Linotype" w:hAnsi="Palatino Linotype"/>
          <w:bCs/>
          <w:lang w:eastAsia="pl-PL"/>
        </w:rPr>
        <w:t>Równie</w:t>
      </w:r>
      <w:r w:rsidR="006C34EC" w:rsidRPr="00B1107B">
        <w:rPr>
          <w:rFonts w:ascii="Palatino Linotype" w:hAnsi="Palatino Linotype"/>
          <w:bCs/>
          <w:lang w:eastAsia="pl-PL"/>
        </w:rPr>
        <w:t xml:space="preserve"> cennym gatunkiem florystycznym jest obuwik pospolity, szczególnie licznie występujący w „Lesie Niwiskim” (kępy do 20 pędów). Występuje on tu na zachodniej granicy </w:t>
      </w:r>
      <w:r w:rsidR="00DA2093" w:rsidRPr="00B1107B">
        <w:rPr>
          <w:rFonts w:ascii="Palatino Linotype" w:hAnsi="Palatino Linotype"/>
          <w:bCs/>
          <w:lang w:eastAsia="pl-PL"/>
        </w:rPr>
        <w:t xml:space="preserve">swego </w:t>
      </w:r>
      <w:r w:rsidR="006C34EC" w:rsidRPr="00B1107B">
        <w:rPr>
          <w:rFonts w:ascii="Palatino Linotype" w:hAnsi="Palatino Linotype"/>
          <w:bCs/>
          <w:lang w:eastAsia="pl-PL"/>
        </w:rPr>
        <w:t xml:space="preserve">zasięgu, </w:t>
      </w:r>
      <w:r w:rsidR="00DA2093" w:rsidRPr="00B1107B">
        <w:rPr>
          <w:rFonts w:ascii="Palatino Linotype" w:hAnsi="Palatino Linotype"/>
          <w:bCs/>
          <w:lang w:eastAsia="pl-PL"/>
        </w:rPr>
        <w:t>a biorąc pod uwagę zmniejszający się jego stan</w:t>
      </w:r>
      <w:r w:rsidR="006C34EC" w:rsidRPr="00B1107B">
        <w:rPr>
          <w:rFonts w:ascii="Palatino Linotype" w:hAnsi="Palatino Linotype"/>
          <w:bCs/>
          <w:lang w:eastAsia="pl-PL"/>
        </w:rPr>
        <w:t xml:space="preserve"> w Europie, </w:t>
      </w:r>
      <w:r w:rsidR="00DA2093" w:rsidRPr="00B1107B">
        <w:rPr>
          <w:rFonts w:ascii="Palatino Linotype" w:hAnsi="Palatino Linotype"/>
          <w:bCs/>
          <w:lang w:eastAsia="pl-PL"/>
        </w:rPr>
        <w:t xml:space="preserve">uznaje się </w:t>
      </w:r>
      <w:r w:rsidR="006C34EC" w:rsidRPr="00B1107B">
        <w:rPr>
          <w:rFonts w:ascii="Palatino Linotype" w:hAnsi="Palatino Linotype"/>
          <w:bCs/>
          <w:lang w:eastAsia="pl-PL"/>
        </w:rPr>
        <w:t xml:space="preserve">tutejsze stanowiska </w:t>
      </w:r>
      <w:r w:rsidR="00DA2093" w:rsidRPr="00B1107B">
        <w:rPr>
          <w:rFonts w:ascii="Palatino Linotype" w:hAnsi="Palatino Linotype"/>
          <w:bCs/>
          <w:lang w:eastAsia="pl-PL"/>
        </w:rPr>
        <w:t>jako</w:t>
      </w:r>
      <w:r w:rsidR="006C34EC" w:rsidRPr="00B1107B">
        <w:rPr>
          <w:rFonts w:ascii="Palatino Linotype" w:hAnsi="Palatino Linotype"/>
          <w:bCs/>
          <w:lang w:eastAsia="pl-PL"/>
        </w:rPr>
        <w:t xml:space="preserve"> szczególnie cenn</w:t>
      </w:r>
      <w:r w:rsidR="00A968DC" w:rsidRPr="00B1107B">
        <w:rPr>
          <w:rFonts w:ascii="Palatino Linotype" w:hAnsi="Palatino Linotype"/>
          <w:bCs/>
          <w:lang w:eastAsia="pl-PL"/>
        </w:rPr>
        <w:t>e</w:t>
      </w:r>
      <w:r w:rsidR="006C34EC" w:rsidRPr="00B1107B">
        <w:rPr>
          <w:rFonts w:ascii="Palatino Linotype" w:hAnsi="Palatino Linotype"/>
          <w:bCs/>
          <w:lang w:eastAsia="pl-PL"/>
        </w:rPr>
        <w:t xml:space="preserve">. Ponadto występuje tu szereg innych elementów flory naczyniowej objętych ochroną prawną. </w:t>
      </w:r>
    </w:p>
    <w:p w:rsidR="00DB2CC2" w:rsidRPr="00B1107B" w:rsidRDefault="00DA2093" w:rsidP="00100074">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Zasadnicze</w:t>
      </w:r>
      <w:r w:rsidR="006C34EC" w:rsidRPr="00B1107B">
        <w:rPr>
          <w:rFonts w:ascii="Palatino Linotype" w:hAnsi="Palatino Linotype"/>
          <w:bCs/>
          <w:lang w:eastAsia="pl-PL"/>
        </w:rPr>
        <w:t xml:space="preserve"> zagrożenia dla </w:t>
      </w:r>
      <w:r w:rsidRPr="00B1107B">
        <w:rPr>
          <w:rFonts w:ascii="Palatino Linotype" w:hAnsi="Palatino Linotype"/>
          <w:bCs/>
          <w:lang w:eastAsia="pl-PL"/>
        </w:rPr>
        <w:t>tego obszaru</w:t>
      </w:r>
      <w:r w:rsidR="006C34EC" w:rsidRPr="00B1107B">
        <w:rPr>
          <w:rFonts w:ascii="Palatino Linotype" w:hAnsi="Palatino Linotype"/>
          <w:bCs/>
          <w:lang w:eastAsia="pl-PL"/>
        </w:rPr>
        <w:t xml:space="preserve"> </w:t>
      </w:r>
      <w:r w:rsidRPr="00B1107B">
        <w:rPr>
          <w:rFonts w:ascii="Palatino Linotype" w:hAnsi="Palatino Linotype"/>
          <w:bCs/>
          <w:lang w:eastAsia="pl-PL"/>
        </w:rPr>
        <w:t>wynikają bezpośrednio</w:t>
      </w:r>
      <w:r w:rsidR="006C34EC" w:rsidRPr="00B1107B">
        <w:rPr>
          <w:rFonts w:ascii="Palatino Linotype" w:hAnsi="Palatino Linotype"/>
          <w:bCs/>
          <w:lang w:eastAsia="pl-PL"/>
        </w:rPr>
        <w:t xml:space="preserve"> ze zmian lesistości, </w:t>
      </w:r>
      <w:r w:rsidR="00ED7000" w:rsidRPr="00B1107B">
        <w:rPr>
          <w:rFonts w:ascii="Palatino Linotype" w:hAnsi="Palatino Linotype"/>
          <w:bCs/>
          <w:lang w:eastAsia="pl-PL"/>
        </w:rPr>
        <w:br/>
      </w:r>
      <w:r w:rsidR="006C34EC" w:rsidRPr="00B1107B">
        <w:rPr>
          <w:rFonts w:ascii="Palatino Linotype" w:hAnsi="Palatino Linotype"/>
          <w:bCs/>
          <w:lang w:eastAsia="pl-PL"/>
        </w:rPr>
        <w:t>co prowadzi do nadmiernego odsłonięcia lub wzrostu stopnia zacienienia runa leśnego. Konieczne jest okresowe prześwietlanie drzewostanów oraz częściowe usuwanie podrostu</w:t>
      </w:r>
      <w:r w:rsidR="000E6CD8" w:rsidRPr="00B1107B">
        <w:rPr>
          <w:rFonts w:ascii="Palatino Linotype" w:hAnsi="Palatino Linotype"/>
          <w:bCs/>
          <w:lang w:eastAsia="pl-PL"/>
        </w:rPr>
        <w:t>.</w:t>
      </w:r>
      <w:r w:rsidR="000E6CD8" w:rsidRPr="00B1107B">
        <w:rPr>
          <w:rStyle w:val="Odwoanieprzypisudolnego"/>
          <w:rFonts w:ascii="Palatino Linotype" w:hAnsi="Palatino Linotype"/>
          <w:bCs/>
          <w:lang w:eastAsia="pl-PL"/>
        </w:rPr>
        <w:footnoteReference w:id="11"/>
      </w:r>
    </w:p>
    <w:p w:rsidR="0080485C" w:rsidRPr="00B1107B" w:rsidRDefault="0080485C" w:rsidP="00100074">
      <w:pPr>
        <w:autoSpaceDE w:val="0"/>
        <w:autoSpaceDN w:val="0"/>
        <w:adjustRightInd w:val="0"/>
        <w:spacing w:after="0" w:line="360" w:lineRule="auto"/>
        <w:jc w:val="both"/>
        <w:rPr>
          <w:rFonts w:ascii="Times New Roman" w:hAnsi="Times New Roman"/>
          <w:bCs/>
          <w:sz w:val="24"/>
          <w:szCs w:val="24"/>
          <w:lang w:eastAsia="pl-PL"/>
        </w:rPr>
      </w:pPr>
    </w:p>
    <w:p w:rsidR="0080485C" w:rsidRPr="00B1107B" w:rsidRDefault="00C857EA" w:rsidP="0080485C">
      <w:pPr>
        <w:autoSpaceDE w:val="0"/>
        <w:autoSpaceDN w:val="0"/>
        <w:adjustRightInd w:val="0"/>
        <w:spacing w:after="0" w:line="360" w:lineRule="auto"/>
        <w:jc w:val="center"/>
        <w:rPr>
          <w:rFonts w:ascii="Times New Roman" w:hAnsi="Times New Roman"/>
          <w:bCs/>
          <w:sz w:val="24"/>
          <w:szCs w:val="24"/>
          <w:lang w:eastAsia="pl-PL"/>
        </w:rPr>
      </w:pPr>
      <w:r w:rsidRPr="00C857EA">
        <w:rPr>
          <w:noProof/>
        </w:rPr>
        <w:pict>
          <v:shape id="Pole tekstowe 15" o:spid="_x0000_s1027" type="#_x0000_t202" style="position:absolute;left:0;text-align:left;margin-left:279pt;margin-top:42.9pt;width:87.3pt;height:17.55pt;z-index:251659264;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" filled="f" stroked="f" strokeweight=".5pt">
            <v:textbox>
              <w:txbxContent>
                <w:p w:rsidR="000B5D03" w:rsidRPr="0080485C" w:rsidRDefault="000B5D03" w:rsidP="0080485C">
                  <w:pPr>
                    <w:spacing w:after="0" w:line="240" w:lineRule="auto"/>
                    <w:rPr>
                      <w:b/>
                    </w:rPr>
                  </w:pPr>
                  <w:r w:rsidRPr="0080485C">
                    <w:rPr>
                      <w:rFonts w:ascii="Times New Roman" w:hAnsi="Times New Roman"/>
                      <w:b/>
                      <w:sz w:val="16"/>
                      <w:szCs w:val="16"/>
                      <w:lang w:eastAsia="pl-PL"/>
                    </w:rPr>
                    <w:t>Ostoja „Las Niwiski”</w:t>
                  </w:r>
                </w:p>
              </w:txbxContent>
            </v:textbox>
          </v:shape>
        </w:pict>
      </w:r>
      <w:r w:rsidRPr="00C857EA">
        <w:rPr>
          <w:noProof/>
        </w:rPr>
        <w:pict>
          <v:shape id="Łącznik prosty ze strzałką 14" o:spid="_x0000_s1029" type="#_x0000_t32" style="position:absolute;left:0;text-align:left;margin-left:247.15pt;margin-top:33.7pt;width:77.1pt;height:12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" strokecolor="#4472c4" strokeweight=".5pt">
            <v:stroke startarrow="block" joinstyle="miter"/>
          </v:shape>
        </w:pict>
      </w:r>
      <w:r w:rsidR="00C243FB" w:rsidRPr="00B1107B">
        <w:rPr>
          <w:noProof/>
          <w:lang w:eastAsia="pl-PL"/>
        </w:rPr>
        <w:drawing>
          <wp:inline distT="0" distB="0" distL="0" distR="0">
            <wp:extent cx="4587240" cy="2918460"/>
            <wp:effectExtent l="0" t="0" r="0" b="0"/>
            <wp:docPr id="5"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433" t="17441" r="24162" b="13972"/>
                    <a:stretch>
                      <a:fillRect/>
                    </a:stretch>
                  </pic:blipFill>
                  <pic:spPr bwMode="auto">
                    <a:xfrm>
                      <a:off x="0" y="0"/>
                      <a:ext cx="4587240" cy="2918460"/>
                    </a:xfrm>
                    <a:prstGeom prst="rect">
                      <a:avLst/>
                    </a:prstGeom>
                    <a:noFill/>
                    <a:ln>
                      <a:noFill/>
                    </a:ln>
                  </pic:spPr>
                </pic:pic>
              </a:graphicData>
            </a:graphic>
          </wp:inline>
        </w:drawing>
      </w:r>
    </w:p>
    <w:p w:rsidR="0080485C" w:rsidRPr="00B1107B" w:rsidRDefault="0080485C" w:rsidP="0080485C">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Ry</w:t>
      </w:r>
      <w:r w:rsidR="00D71731" w:rsidRPr="00B1107B">
        <w:rPr>
          <w:rFonts w:ascii="Palatino Linotype" w:hAnsi="Palatino Linotype"/>
          <w:bCs/>
          <w:i/>
          <w:iCs/>
          <w:sz w:val="20"/>
          <w:szCs w:val="20"/>
          <w:lang w:eastAsia="pl-PL"/>
        </w:rPr>
        <w:t xml:space="preserve">sunek </w:t>
      </w:r>
      <w:r w:rsidR="0096228F" w:rsidRPr="00B1107B">
        <w:rPr>
          <w:rFonts w:ascii="Palatino Linotype" w:hAnsi="Palatino Linotype"/>
          <w:bCs/>
          <w:i/>
          <w:iCs/>
          <w:sz w:val="20"/>
          <w:szCs w:val="20"/>
          <w:lang w:eastAsia="pl-PL"/>
        </w:rPr>
        <w:t>5</w:t>
      </w:r>
      <w:r w:rsidR="00D71731" w:rsidRPr="00B1107B">
        <w:rPr>
          <w:rFonts w:ascii="Palatino Linotype" w:hAnsi="Palatino Linotype"/>
          <w:bCs/>
          <w:i/>
          <w:iCs/>
          <w:sz w:val="20"/>
          <w:szCs w:val="20"/>
          <w:lang w:eastAsia="pl-PL"/>
        </w:rPr>
        <w:t>.</w:t>
      </w:r>
      <w:r w:rsidRPr="00B1107B">
        <w:rPr>
          <w:rFonts w:ascii="Palatino Linotype" w:hAnsi="Palatino Linotype"/>
          <w:bCs/>
          <w:i/>
          <w:iCs/>
          <w:sz w:val="20"/>
          <w:szCs w:val="20"/>
          <w:lang w:eastAsia="pl-PL"/>
        </w:rPr>
        <w:t xml:space="preserve"> Położenie Ostoi „Las Niwiski” będącego częścią Obszaru Natura 2000 „Buczyny </w:t>
      </w:r>
      <w:r w:rsidR="0030700F" w:rsidRPr="00B1107B">
        <w:rPr>
          <w:rFonts w:ascii="Palatino Linotype" w:hAnsi="Palatino Linotype"/>
          <w:bCs/>
          <w:i/>
          <w:iCs/>
          <w:sz w:val="20"/>
          <w:szCs w:val="20"/>
          <w:lang w:eastAsia="pl-PL"/>
        </w:rPr>
        <w:br/>
      </w:r>
      <w:r w:rsidRPr="00B1107B">
        <w:rPr>
          <w:rFonts w:ascii="Palatino Linotype" w:hAnsi="Palatino Linotype"/>
          <w:bCs/>
          <w:i/>
          <w:iCs/>
          <w:sz w:val="20"/>
          <w:szCs w:val="20"/>
          <w:lang w:eastAsia="pl-PL"/>
        </w:rPr>
        <w:t>w Szypowicach i Las Niwiski”</w:t>
      </w:r>
    </w:p>
    <w:p w:rsidR="0080485C" w:rsidRPr="00B1107B" w:rsidRDefault="0080485C" w:rsidP="0080485C">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http://geoserwis.gdos.gov.pl/mapy</w:t>
      </w:r>
    </w:p>
    <w:p w:rsidR="0080485C" w:rsidRPr="00B1107B" w:rsidRDefault="0080485C" w:rsidP="00100074">
      <w:pPr>
        <w:autoSpaceDE w:val="0"/>
        <w:autoSpaceDN w:val="0"/>
        <w:adjustRightInd w:val="0"/>
        <w:spacing w:after="0" w:line="360" w:lineRule="auto"/>
        <w:jc w:val="both"/>
        <w:rPr>
          <w:rFonts w:ascii="Palatino Linotype" w:hAnsi="Palatino Linotype"/>
          <w:bCs/>
          <w:sz w:val="24"/>
          <w:szCs w:val="24"/>
          <w:lang w:eastAsia="pl-PL"/>
        </w:rPr>
      </w:pPr>
    </w:p>
    <w:p w:rsidR="00DF6219" w:rsidRPr="00B1107B" w:rsidRDefault="00DF6219" w:rsidP="00DF6219">
      <w:pPr>
        <w:autoSpaceDE w:val="0"/>
        <w:autoSpaceDN w:val="0"/>
        <w:adjustRightInd w:val="0"/>
        <w:spacing w:after="0" w:line="360" w:lineRule="auto"/>
        <w:jc w:val="both"/>
        <w:rPr>
          <w:rFonts w:ascii="Palatino Linotype" w:hAnsi="Palatino Linotype"/>
          <w:b/>
          <w:lang w:eastAsia="pl-PL"/>
        </w:rPr>
      </w:pPr>
      <w:r w:rsidRPr="00B1107B">
        <w:rPr>
          <w:rFonts w:ascii="Palatino Linotype" w:hAnsi="Palatino Linotype"/>
          <w:b/>
          <w:lang w:eastAsia="pl-PL"/>
        </w:rPr>
        <w:tab/>
        <w:t>Rezerwaty Przyrody</w:t>
      </w:r>
    </w:p>
    <w:p w:rsidR="00B16524" w:rsidRPr="00B1107B" w:rsidRDefault="00C610B3" w:rsidP="00B16524">
      <w:pPr>
        <w:autoSpaceDE w:val="0"/>
        <w:autoSpaceDN w:val="0"/>
        <w:adjustRightInd w:val="0"/>
        <w:spacing w:after="0" w:line="360" w:lineRule="auto"/>
        <w:jc w:val="both"/>
        <w:rPr>
          <w:rStyle w:val="Pogrubienie"/>
          <w:rFonts w:ascii="Palatino Linotype" w:hAnsi="Palatino Linotype"/>
          <w:i/>
          <w:iCs/>
        </w:rPr>
      </w:pPr>
      <w:r w:rsidRPr="00B1107B">
        <w:rPr>
          <w:rStyle w:val="Pogrubienie"/>
          <w:rFonts w:ascii="Palatino Linotype" w:hAnsi="Palatino Linotype"/>
          <w:b w:val="0"/>
          <w:bCs w:val="0"/>
          <w:i/>
          <w:iCs/>
        </w:rPr>
        <w:tab/>
      </w:r>
      <w:r w:rsidR="00B16524" w:rsidRPr="00B1107B">
        <w:rPr>
          <w:rStyle w:val="Pogrubienie"/>
          <w:rFonts w:ascii="Palatino Linotype" w:hAnsi="Palatino Linotype"/>
          <w:i/>
          <w:iCs/>
        </w:rPr>
        <w:t>Góra Chełm</w:t>
      </w:r>
    </w:p>
    <w:p w:rsidR="00B16524" w:rsidRPr="00B1107B" w:rsidRDefault="00B16524" w:rsidP="00B16524">
      <w:pPr>
        <w:autoSpaceDE w:val="0"/>
        <w:autoSpaceDN w:val="0"/>
        <w:adjustRightInd w:val="0"/>
        <w:spacing w:after="0" w:line="360" w:lineRule="auto"/>
        <w:jc w:val="both"/>
        <w:rPr>
          <w:rStyle w:val="Pogrubienie"/>
          <w:rFonts w:ascii="Palatino Linotype" w:hAnsi="Palatino Linotype"/>
          <w:b w:val="0"/>
          <w:bCs w:val="0"/>
        </w:rPr>
      </w:pPr>
      <w:r w:rsidRPr="00B1107B">
        <w:rPr>
          <w:rStyle w:val="Pogrubienie"/>
          <w:rFonts w:ascii="Palatino Linotype" w:hAnsi="Palatino Linotype"/>
          <w:b w:val="0"/>
          <w:bCs w:val="0"/>
        </w:rPr>
        <w:tab/>
      </w:r>
      <w:r w:rsidR="000301F8" w:rsidRPr="00B1107B">
        <w:rPr>
          <w:rStyle w:val="Pogrubienie"/>
          <w:rFonts w:ascii="Palatino Linotype" w:hAnsi="Palatino Linotype"/>
          <w:b w:val="0"/>
          <w:bCs w:val="0"/>
        </w:rPr>
        <w:t>Rezerwat "Góra Chełm" został powołany w 1957 r</w:t>
      </w:r>
      <w:r w:rsidR="00303615" w:rsidRPr="00B1107B">
        <w:rPr>
          <w:rStyle w:val="Pogrubienie"/>
          <w:rFonts w:ascii="Palatino Linotype" w:hAnsi="Palatino Linotype"/>
          <w:b w:val="0"/>
          <w:bCs w:val="0"/>
        </w:rPr>
        <w:t>.</w:t>
      </w:r>
      <w:r w:rsidR="000301F8" w:rsidRPr="00B1107B">
        <w:rPr>
          <w:rStyle w:val="Pogrubienie"/>
          <w:rFonts w:ascii="Palatino Linotype" w:hAnsi="Palatino Linotype"/>
          <w:b w:val="0"/>
          <w:bCs w:val="0"/>
        </w:rPr>
        <w:t xml:space="preserve"> a p</w:t>
      </w:r>
      <w:r w:rsidRPr="00B1107B">
        <w:rPr>
          <w:rStyle w:val="Pogrubienie"/>
          <w:rFonts w:ascii="Palatino Linotype" w:hAnsi="Palatino Linotype"/>
          <w:b w:val="0"/>
          <w:bCs w:val="0"/>
        </w:rPr>
        <w:t xml:space="preserve">ołożony </w:t>
      </w:r>
      <w:r w:rsidR="000301F8" w:rsidRPr="00B1107B">
        <w:rPr>
          <w:rStyle w:val="Pogrubienie"/>
          <w:rFonts w:ascii="Palatino Linotype" w:hAnsi="Palatino Linotype"/>
          <w:b w:val="0"/>
          <w:bCs w:val="0"/>
        </w:rPr>
        <w:t xml:space="preserve">jest </w:t>
      </w:r>
      <w:r w:rsidRPr="00B1107B">
        <w:rPr>
          <w:rStyle w:val="Pogrubienie"/>
          <w:rFonts w:ascii="Palatino Linotype" w:hAnsi="Palatino Linotype"/>
          <w:b w:val="0"/>
          <w:bCs w:val="0"/>
        </w:rPr>
        <w:t>w okolicy miejscowości Hutki-Kanki</w:t>
      </w:r>
      <w:r w:rsidR="00457BC5" w:rsidRPr="00B1107B">
        <w:rPr>
          <w:rStyle w:val="Pogrubienie"/>
          <w:rFonts w:ascii="Palatino Linotype" w:hAnsi="Palatino Linotype"/>
          <w:b w:val="0"/>
          <w:bCs w:val="0"/>
        </w:rPr>
        <w:t>, sołectwie gminy Łazy, bezpośrednio sąsiadującej z Centurią.</w:t>
      </w:r>
      <w:r w:rsidRPr="00B1107B">
        <w:rPr>
          <w:rStyle w:val="Pogrubienie"/>
          <w:rFonts w:ascii="Palatino Linotype" w:hAnsi="Palatino Linotype"/>
          <w:b w:val="0"/>
          <w:bCs w:val="0"/>
        </w:rPr>
        <w:t xml:space="preserve"> </w:t>
      </w:r>
      <w:r w:rsidR="000301F8" w:rsidRPr="00B1107B">
        <w:rPr>
          <w:rStyle w:val="Pogrubienie"/>
          <w:rFonts w:ascii="Palatino Linotype" w:hAnsi="Palatino Linotype"/>
          <w:b w:val="0"/>
          <w:bCs w:val="0"/>
        </w:rPr>
        <w:t>Jego powierzchnia to</w:t>
      </w:r>
      <w:r w:rsidRPr="00B1107B">
        <w:rPr>
          <w:rStyle w:val="Pogrubienie"/>
          <w:rFonts w:ascii="Palatino Linotype" w:hAnsi="Palatino Linotype"/>
          <w:b w:val="0"/>
          <w:bCs w:val="0"/>
        </w:rPr>
        <w:t xml:space="preserve"> 12,</w:t>
      </w:r>
      <w:r w:rsidR="000301F8" w:rsidRPr="00B1107B">
        <w:rPr>
          <w:rStyle w:val="Pogrubienie"/>
          <w:rFonts w:ascii="Palatino Linotype" w:hAnsi="Palatino Linotype"/>
          <w:b w:val="0"/>
          <w:bCs w:val="0"/>
        </w:rPr>
        <w:t>6</w:t>
      </w:r>
      <w:r w:rsidRPr="00B1107B">
        <w:rPr>
          <w:rStyle w:val="Pogrubienie"/>
          <w:rFonts w:ascii="Palatino Linotype" w:hAnsi="Palatino Linotype"/>
          <w:b w:val="0"/>
          <w:bCs w:val="0"/>
        </w:rPr>
        <w:t xml:space="preserve"> ha. Zachowały się w nim fragmenty naturalnego lasu bukowego </w:t>
      </w:r>
      <w:r w:rsidR="00ED7000" w:rsidRPr="00B1107B">
        <w:rPr>
          <w:rStyle w:val="Pogrubienie"/>
          <w:rFonts w:ascii="Palatino Linotype" w:hAnsi="Palatino Linotype"/>
          <w:b w:val="0"/>
          <w:bCs w:val="0"/>
        </w:rPr>
        <w:br/>
      </w:r>
      <w:r w:rsidRPr="00B1107B">
        <w:rPr>
          <w:rStyle w:val="Pogrubienie"/>
          <w:rFonts w:ascii="Palatino Linotype" w:hAnsi="Palatino Linotype"/>
          <w:b w:val="0"/>
          <w:bCs w:val="0"/>
        </w:rPr>
        <w:t xml:space="preserve">z domieszką jodły i jaworu, porastającego </w:t>
      </w:r>
      <w:r w:rsidR="000301F8" w:rsidRPr="00B1107B">
        <w:rPr>
          <w:rStyle w:val="Pogrubienie"/>
          <w:rFonts w:ascii="Palatino Linotype" w:hAnsi="Palatino Linotype"/>
          <w:b w:val="0"/>
          <w:bCs w:val="0"/>
        </w:rPr>
        <w:t>występujące tam</w:t>
      </w:r>
      <w:r w:rsidRPr="00B1107B">
        <w:rPr>
          <w:rStyle w:val="Pogrubienie"/>
          <w:rFonts w:ascii="Palatino Linotype" w:hAnsi="Palatino Linotype"/>
          <w:b w:val="0"/>
          <w:bCs w:val="0"/>
        </w:rPr>
        <w:t xml:space="preserve"> ostańce wapienne. Szczyt góry (443 m n.p.m.) od strony północnej porasta buczyna sudecka, od południa i zachodu ciepłolubna buczyna storczykowa, na mniejszych powierzchniach kwaśna buczyna niżowa. Wapienne wzniesienia wzgórz zajmowane są przez bogate florystyczne zespoły lasów liściastych, natomiast na ubogich i piaszczystych glebach dolin wykształciły się mniej wymagające bory sosnowe.</w:t>
      </w:r>
    </w:p>
    <w:p w:rsidR="00B16524" w:rsidRPr="00B1107B" w:rsidRDefault="000301F8" w:rsidP="00B16524">
      <w:pPr>
        <w:autoSpaceDE w:val="0"/>
        <w:autoSpaceDN w:val="0"/>
        <w:adjustRightInd w:val="0"/>
        <w:spacing w:after="0" w:line="360" w:lineRule="auto"/>
        <w:jc w:val="both"/>
        <w:rPr>
          <w:rStyle w:val="Pogrubienie"/>
          <w:rFonts w:ascii="Palatino Linotype" w:hAnsi="Palatino Linotype"/>
          <w:b w:val="0"/>
          <w:bCs w:val="0"/>
        </w:rPr>
      </w:pPr>
      <w:r w:rsidRPr="00B1107B">
        <w:rPr>
          <w:rStyle w:val="Pogrubienie"/>
          <w:rFonts w:ascii="Palatino Linotype" w:hAnsi="Palatino Linotype"/>
          <w:b w:val="0"/>
          <w:bCs w:val="0"/>
        </w:rPr>
        <w:tab/>
      </w:r>
      <w:r w:rsidR="00B16524" w:rsidRPr="00B1107B">
        <w:rPr>
          <w:rStyle w:val="Pogrubienie"/>
          <w:rFonts w:ascii="Palatino Linotype" w:hAnsi="Palatino Linotype"/>
          <w:b w:val="0"/>
          <w:bCs w:val="0"/>
        </w:rPr>
        <w:t xml:space="preserve">Na terenie rezerwatu </w:t>
      </w:r>
      <w:r w:rsidRPr="00B1107B">
        <w:rPr>
          <w:rStyle w:val="Pogrubienie"/>
          <w:rFonts w:ascii="Palatino Linotype" w:hAnsi="Palatino Linotype"/>
          <w:b w:val="0"/>
          <w:bCs w:val="0"/>
        </w:rPr>
        <w:t>zinwentaryzowano</w:t>
      </w:r>
      <w:r w:rsidR="00B16524" w:rsidRPr="00B1107B">
        <w:rPr>
          <w:rStyle w:val="Pogrubienie"/>
          <w:rFonts w:ascii="Palatino Linotype" w:hAnsi="Palatino Linotype"/>
          <w:b w:val="0"/>
          <w:bCs w:val="0"/>
        </w:rPr>
        <w:t xml:space="preserve"> ponad 220 gatunków roślin naczyniowych, </w:t>
      </w:r>
      <w:r w:rsidR="0030700F" w:rsidRPr="00B1107B">
        <w:rPr>
          <w:rStyle w:val="Pogrubienie"/>
          <w:rFonts w:ascii="Palatino Linotype" w:hAnsi="Palatino Linotype"/>
          <w:b w:val="0"/>
          <w:bCs w:val="0"/>
        </w:rPr>
        <w:br/>
      </w:r>
      <w:r w:rsidR="00B16524" w:rsidRPr="00B1107B">
        <w:rPr>
          <w:rStyle w:val="Pogrubienie"/>
          <w:rFonts w:ascii="Palatino Linotype" w:hAnsi="Palatino Linotype"/>
          <w:b w:val="0"/>
          <w:bCs w:val="0"/>
        </w:rPr>
        <w:t xml:space="preserve">z czego 20 podlega ochronie całkowitej, a 8 ochronie częściowej. Ścisłą ochroną objęte są m.in.: widłak </w:t>
      </w:r>
      <w:proofErr w:type="spellStart"/>
      <w:r w:rsidR="00B16524" w:rsidRPr="00B1107B">
        <w:rPr>
          <w:rStyle w:val="Pogrubienie"/>
          <w:rFonts w:ascii="Palatino Linotype" w:hAnsi="Palatino Linotype"/>
          <w:b w:val="0"/>
          <w:bCs w:val="0"/>
        </w:rPr>
        <w:t>goździsty</w:t>
      </w:r>
      <w:proofErr w:type="spellEnd"/>
      <w:r w:rsidR="00B16524" w:rsidRPr="00B1107B">
        <w:rPr>
          <w:rStyle w:val="Pogrubienie"/>
          <w:rFonts w:ascii="Palatino Linotype" w:hAnsi="Palatino Linotype"/>
          <w:b w:val="0"/>
          <w:bCs w:val="0"/>
        </w:rPr>
        <w:t xml:space="preserve">, rojnik pospolity, bluszcz pospolity, paprotka zwyczajna, dziewięćsił bezłodygowy, śnieżyczka przebiśnieg, lilia </w:t>
      </w:r>
      <w:proofErr w:type="spellStart"/>
      <w:r w:rsidR="00B16524" w:rsidRPr="00B1107B">
        <w:rPr>
          <w:rStyle w:val="Pogrubienie"/>
          <w:rFonts w:ascii="Palatino Linotype" w:hAnsi="Palatino Linotype"/>
          <w:b w:val="0"/>
          <w:bCs w:val="0"/>
        </w:rPr>
        <w:t>złotogłów</w:t>
      </w:r>
      <w:proofErr w:type="spellEnd"/>
      <w:r w:rsidR="00B16524" w:rsidRPr="00B1107B">
        <w:rPr>
          <w:rStyle w:val="Pogrubienie"/>
          <w:rFonts w:ascii="Palatino Linotype" w:hAnsi="Palatino Linotype"/>
          <w:b w:val="0"/>
          <w:bCs w:val="0"/>
        </w:rPr>
        <w:t xml:space="preserve">, wawrzynek </w:t>
      </w:r>
      <w:proofErr w:type="spellStart"/>
      <w:r w:rsidR="00B16524" w:rsidRPr="00B1107B">
        <w:rPr>
          <w:rStyle w:val="Pogrubienie"/>
          <w:rFonts w:ascii="Palatino Linotype" w:hAnsi="Palatino Linotype"/>
          <w:b w:val="0"/>
          <w:bCs w:val="0"/>
        </w:rPr>
        <w:t>wilczełyko</w:t>
      </w:r>
      <w:proofErr w:type="spellEnd"/>
      <w:r w:rsidR="00B16524" w:rsidRPr="00B1107B">
        <w:rPr>
          <w:rStyle w:val="Pogrubienie"/>
          <w:rFonts w:ascii="Palatino Linotype" w:hAnsi="Palatino Linotype"/>
          <w:b w:val="0"/>
          <w:bCs w:val="0"/>
        </w:rPr>
        <w:t xml:space="preserve"> i storczyki. </w:t>
      </w:r>
      <w:r w:rsidR="00ED7000" w:rsidRPr="00B1107B">
        <w:rPr>
          <w:rStyle w:val="Pogrubienie"/>
          <w:rFonts w:ascii="Palatino Linotype" w:hAnsi="Palatino Linotype"/>
          <w:b w:val="0"/>
          <w:bCs w:val="0"/>
        </w:rPr>
        <w:br/>
      </w:r>
      <w:r w:rsidRPr="00B1107B">
        <w:rPr>
          <w:rStyle w:val="Pogrubienie"/>
          <w:rFonts w:ascii="Palatino Linotype" w:hAnsi="Palatino Linotype"/>
          <w:b w:val="0"/>
          <w:bCs w:val="0"/>
        </w:rPr>
        <w:t>Do</w:t>
      </w:r>
      <w:r w:rsidR="00B16524" w:rsidRPr="00B1107B">
        <w:rPr>
          <w:rStyle w:val="Pogrubienie"/>
          <w:rFonts w:ascii="Palatino Linotype" w:hAnsi="Palatino Linotype"/>
          <w:b w:val="0"/>
          <w:bCs w:val="0"/>
        </w:rPr>
        <w:t xml:space="preserve"> roślin objętych częściową ochroną występują</w:t>
      </w:r>
      <w:r w:rsidRPr="00B1107B">
        <w:rPr>
          <w:rStyle w:val="Pogrubienie"/>
          <w:rFonts w:ascii="Palatino Linotype" w:hAnsi="Palatino Linotype"/>
          <w:b w:val="0"/>
          <w:bCs w:val="0"/>
        </w:rPr>
        <w:t>cy na obszarze rezerwatu zalicza się</w:t>
      </w:r>
      <w:r w:rsidR="00B16524" w:rsidRPr="00B1107B">
        <w:rPr>
          <w:rStyle w:val="Pogrubienie"/>
          <w:rFonts w:ascii="Palatino Linotype" w:hAnsi="Palatino Linotype"/>
          <w:b w:val="0"/>
          <w:bCs w:val="0"/>
        </w:rPr>
        <w:t xml:space="preserve"> m.in.: naparstnica zwyczajna, kopytnik pospolity, pierwiosnka wyniosła, pierwiosnka lekarska, marzanka wonna, kalina koralowa, konwalia majowa. Z roślin niższych w rezerwacie i jego otoczeniu licznie występują mchy i porosty.</w:t>
      </w:r>
    </w:p>
    <w:p w:rsidR="00B16524" w:rsidRPr="00B1107B" w:rsidRDefault="000301F8" w:rsidP="00B16524">
      <w:pPr>
        <w:autoSpaceDE w:val="0"/>
        <w:autoSpaceDN w:val="0"/>
        <w:adjustRightInd w:val="0"/>
        <w:spacing w:after="0" w:line="360" w:lineRule="auto"/>
        <w:jc w:val="both"/>
        <w:rPr>
          <w:rStyle w:val="Pogrubienie"/>
          <w:rFonts w:ascii="Palatino Linotype" w:hAnsi="Palatino Linotype"/>
          <w:b w:val="0"/>
          <w:bCs w:val="0"/>
        </w:rPr>
      </w:pPr>
      <w:r w:rsidRPr="00B1107B">
        <w:rPr>
          <w:rStyle w:val="Pogrubienie"/>
          <w:rFonts w:ascii="Palatino Linotype" w:hAnsi="Palatino Linotype"/>
          <w:b w:val="0"/>
          <w:bCs w:val="0"/>
        </w:rPr>
        <w:tab/>
      </w:r>
      <w:r w:rsidR="00B16524" w:rsidRPr="00B1107B">
        <w:rPr>
          <w:rStyle w:val="Pogrubienie"/>
          <w:rFonts w:ascii="Palatino Linotype" w:hAnsi="Palatino Linotype"/>
          <w:b w:val="0"/>
          <w:bCs w:val="0"/>
        </w:rPr>
        <w:t xml:space="preserve">Takie zróżnicowanie zbiorowisk roślinnych pociąga za sobą znaczne zróżnicowanie występującej fauny. Do najczęściej spotykanych należą: lis, sarna, zając szarak, jaszczurka zwinka oraz ok. 40 gatunków ptaków. Występują tu takie gatunki jak: dudek, puszczyk, dzięcioł czarny i zielony, dzięcioł zielonosiwy, zięba, gołąb siniak, szpak, kawka, świergotek drzewny, </w:t>
      </w:r>
      <w:r w:rsidRPr="00B1107B">
        <w:rPr>
          <w:rStyle w:val="Pogrubienie"/>
          <w:rFonts w:ascii="Palatino Linotype" w:hAnsi="Palatino Linotype"/>
          <w:b w:val="0"/>
          <w:bCs w:val="0"/>
        </w:rPr>
        <w:t>pokrzywnica</w:t>
      </w:r>
      <w:r w:rsidR="00B16524" w:rsidRPr="00B1107B">
        <w:rPr>
          <w:rStyle w:val="Pogrubienie"/>
          <w:rFonts w:ascii="Palatino Linotype" w:hAnsi="Palatino Linotype"/>
          <w:b w:val="0"/>
          <w:bCs w:val="0"/>
        </w:rPr>
        <w:t>, trznadel, sikora i inne.</w:t>
      </w:r>
      <w:r w:rsidRPr="00B1107B">
        <w:rPr>
          <w:rStyle w:val="Odwoanieprzypisudolnego"/>
          <w:rFonts w:ascii="Palatino Linotype" w:hAnsi="Palatino Linotype"/>
        </w:rPr>
        <w:footnoteReference w:id="12"/>
      </w:r>
    </w:p>
    <w:p w:rsidR="00B16524" w:rsidRPr="00B1107B" w:rsidRDefault="00B16524" w:rsidP="00DF6219">
      <w:pPr>
        <w:autoSpaceDE w:val="0"/>
        <w:autoSpaceDN w:val="0"/>
        <w:adjustRightInd w:val="0"/>
        <w:spacing w:after="0" w:line="360" w:lineRule="auto"/>
        <w:jc w:val="both"/>
        <w:rPr>
          <w:rStyle w:val="Pogrubienie"/>
          <w:rFonts w:ascii="Palatino Linotype" w:hAnsi="Palatino Linotype"/>
          <w:b w:val="0"/>
          <w:bCs w:val="0"/>
        </w:rPr>
      </w:pPr>
    </w:p>
    <w:p w:rsidR="00EA146B" w:rsidRPr="00B1107B" w:rsidRDefault="00C610B3" w:rsidP="00DF6219">
      <w:pPr>
        <w:autoSpaceDE w:val="0"/>
        <w:autoSpaceDN w:val="0"/>
        <w:adjustRightInd w:val="0"/>
        <w:spacing w:after="0" w:line="360" w:lineRule="auto"/>
        <w:jc w:val="both"/>
        <w:rPr>
          <w:rStyle w:val="Pogrubienie"/>
          <w:rFonts w:ascii="Palatino Linotype" w:hAnsi="Palatino Linotype"/>
          <w:i/>
          <w:iCs/>
        </w:rPr>
      </w:pPr>
      <w:r w:rsidRPr="00B1107B">
        <w:rPr>
          <w:rStyle w:val="Pogrubienie"/>
          <w:rFonts w:ascii="Palatino Linotype" w:hAnsi="Palatino Linotype"/>
          <w:b w:val="0"/>
          <w:bCs w:val="0"/>
          <w:i/>
          <w:iCs/>
        </w:rPr>
        <w:tab/>
      </w:r>
      <w:r w:rsidR="008344B1" w:rsidRPr="00B1107B">
        <w:rPr>
          <w:rStyle w:val="Pogrubienie"/>
          <w:rFonts w:ascii="Palatino Linotype" w:hAnsi="Palatino Linotype"/>
          <w:i/>
          <w:iCs/>
        </w:rPr>
        <w:t>Ruskie Góry</w:t>
      </w:r>
    </w:p>
    <w:p w:rsidR="00444FDB" w:rsidRPr="00B1107B" w:rsidRDefault="00DF6219" w:rsidP="00DF6219">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r>
      <w:r w:rsidR="008344B1" w:rsidRPr="00B1107B">
        <w:rPr>
          <w:rFonts w:ascii="Palatino Linotype" w:hAnsi="Palatino Linotype"/>
        </w:rPr>
        <w:t xml:space="preserve">W pobliżu miejscowości Smoleń, Złożeniec i Ryczów w roku 2000 utworzono rezerwat leśny "Ruskie Góry" o powierzchni 153 ha. Cały teren położony jest na Płaskowyżu </w:t>
      </w:r>
      <w:r w:rsidR="008344B1" w:rsidRPr="00B1107B">
        <w:rPr>
          <w:rFonts w:ascii="Palatino Linotype" w:hAnsi="Palatino Linotype"/>
        </w:rPr>
        <w:lastRenderedPageBreak/>
        <w:t xml:space="preserve">Częstochowskim w granicach Ryczowskiego Mikroregionu Skałkowego i stanowi fragment Pasma </w:t>
      </w:r>
      <w:proofErr w:type="spellStart"/>
      <w:r w:rsidR="008344B1" w:rsidRPr="00B1107B">
        <w:rPr>
          <w:rFonts w:ascii="Palatino Linotype" w:hAnsi="Palatino Linotype"/>
        </w:rPr>
        <w:t>Smoleńsko-Niegowonickiego</w:t>
      </w:r>
      <w:proofErr w:type="spellEnd"/>
      <w:r w:rsidR="008344B1" w:rsidRPr="00B1107B">
        <w:rPr>
          <w:rFonts w:ascii="Palatino Linotype" w:hAnsi="Palatino Linotype"/>
        </w:rPr>
        <w:t>, które jest największym pasmem wzgórz przecinającym Zespół Jurajskich Parków Krajobrazowych.</w:t>
      </w:r>
    </w:p>
    <w:p w:rsidR="00EA146B" w:rsidRPr="00B1107B" w:rsidRDefault="00DF6219" w:rsidP="00DF6219">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r>
      <w:r w:rsidR="008344B1" w:rsidRPr="00B1107B">
        <w:rPr>
          <w:rFonts w:ascii="Palatino Linotype" w:hAnsi="Palatino Linotype"/>
        </w:rPr>
        <w:t xml:space="preserve">Nazwa rezerwatu pochodzi od jednego ze wzniesień - Ruskie Góry o wysokości 485 m n.p.m. Cechą charakterystyczną ukształtowania powierzchni rezerwatu jest obecność wzniesień o znacznych różnicach wysokości, które zwieńczają przeróżne formy skalne oraz urocze obniżenia dolinne. Zachowana szata roślinna, leśne wąwozy, skaliste brzegi jarów, zróżnicowane w kształtach skały porośnięte buczyną sudecką i jaworzyną górską, bramy, głazy oraz wiele innych form pięknego krajobrazu stanowią o szczególnych walorach przyrodniczych tego terenu. Rośnie tu około 20 gatunków roślin objętych ochroną gatunkową, w tym: kilka gatunków storczyków, wawrzynek </w:t>
      </w:r>
      <w:proofErr w:type="spellStart"/>
      <w:r w:rsidR="008344B1" w:rsidRPr="00B1107B">
        <w:rPr>
          <w:rFonts w:ascii="Palatino Linotype" w:hAnsi="Palatino Linotype"/>
        </w:rPr>
        <w:t>wilczełyko</w:t>
      </w:r>
      <w:proofErr w:type="spellEnd"/>
      <w:r w:rsidR="008344B1" w:rsidRPr="00B1107B">
        <w:rPr>
          <w:rFonts w:ascii="Palatino Linotype" w:hAnsi="Palatino Linotype"/>
        </w:rPr>
        <w:t xml:space="preserve">, języcznik zwyczajny, widłak </w:t>
      </w:r>
      <w:proofErr w:type="spellStart"/>
      <w:r w:rsidR="008344B1" w:rsidRPr="00B1107B">
        <w:rPr>
          <w:rFonts w:ascii="Palatino Linotype" w:hAnsi="Palatino Linotype"/>
        </w:rPr>
        <w:t>goździsty</w:t>
      </w:r>
      <w:proofErr w:type="spellEnd"/>
      <w:r w:rsidR="008344B1" w:rsidRPr="00B1107B">
        <w:rPr>
          <w:rFonts w:ascii="Palatino Linotype" w:hAnsi="Palatino Linotype"/>
        </w:rPr>
        <w:t>, kopytnik pospolity.</w:t>
      </w:r>
    </w:p>
    <w:p w:rsidR="0096228F" w:rsidRPr="00B1107B" w:rsidRDefault="0096228F" w:rsidP="00DF6219">
      <w:pPr>
        <w:autoSpaceDE w:val="0"/>
        <w:autoSpaceDN w:val="0"/>
        <w:adjustRightInd w:val="0"/>
        <w:spacing w:after="0" w:line="360" w:lineRule="auto"/>
        <w:jc w:val="both"/>
        <w:rPr>
          <w:rFonts w:ascii="Palatino Linotype" w:hAnsi="Palatino Linotype"/>
        </w:rPr>
      </w:pPr>
    </w:p>
    <w:p w:rsidR="00444FDB" w:rsidRPr="00B1107B" w:rsidRDefault="00444FDB" w:rsidP="001630B4">
      <w:pPr>
        <w:autoSpaceDE w:val="0"/>
        <w:autoSpaceDN w:val="0"/>
        <w:adjustRightInd w:val="0"/>
        <w:spacing w:after="0" w:line="360" w:lineRule="auto"/>
        <w:jc w:val="center"/>
        <w:rPr>
          <w:rFonts w:ascii="Palatino Linotype" w:hAnsi="Palatino Linotype"/>
        </w:rPr>
      </w:pPr>
      <w:r w:rsidRPr="00B1107B">
        <w:rPr>
          <w:noProof/>
          <w:lang w:eastAsia="pl-PL"/>
        </w:rPr>
        <w:drawing>
          <wp:inline distT="0" distB="0" distL="0" distR="0">
            <wp:extent cx="4488180" cy="2525096"/>
            <wp:effectExtent l="0" t="0" r="7620" b="889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97771" cy="2530492"/>
                    </a:xfrm>
                    <a:prstGeom prst="rect">
                      <a:avLst/>
                    </a:prstGeom>
                    <a:noFill/>
                    <a:ln>
                      <a:noFill/>
                    </a:ln>
                  </pic:spPr>
                </pic:pic>
              </a:graphicData>
            </a:graphic>
          </wp:inline>
        </w:drawing>
      </w:r>
    </w:p>
    <w:p w:rsidR="00ED7000" w:rsidRPr="00B1107B" w:rsidRDefault="00ED7000" w:rsidP="00ED7000">
      <w:pPr>
        <w:autoSpaceDE w:val="0"/>
        <w:autoSpaceDN w:val="0"/>
        <w:adjustRightInd w:val="0"/>
        <w:spacing w:after="0" w:line="240" w:lineRule="auto"/>
        <w:jc w:val="both"/>
        <w:rPr>
          <w:rFonts w:ascii="Palatino Linotype" w:hAnsi="Palatino Linotype"/>
          <w:bCs/>
          <w:i/>
          <w:iCs/>
          <w:sz w:val="20"/>
          <w:szCs w:val="20"/>
          <w:lang w:eastAsia="pl-PL"/>
        </w:rPr>
      </w:pPr>
      <w:bookmarkStart w:id="6" w:name="_Hlk38625536"/>
      <w:r w:rsidRPr="00B1107B">
        <w:rPr>
          <w:rFonts w:ascii="Palatino Linotype" w:hAnsi="Palatino Linotype"/>
          <w:bCs/>
          <w:i/>
          <w:iCs/>
          <w:sz w:val="20"/>
          <w:szCs w:val="20"/>
          <w:lang w:eastAsia="pl-PL"/>
        </w:rPr>
        <w:t>Fotografia</w:t>
      </w:r>
      <w:r w:rsidR="0096228F" w:rsidRPr="00B1107B">
        <w:rPr>
          <w:rFonts w:ascii="Palatino Linotype" w:hAnsi="Palatino Linotype"/>
          <w:bCs/>
          <w:i/>
          <w:iCs/>
          <w:sz w:val="20"/>
          <w:szCs w:val="20"/>
          <w:lang w:eastAsia="pl-PL"/>
        </w:rPr>
        <w:t xml:space="preserve"> 1.</w:t>
      </w:r>
      <w:r w:rsidRPr="00B1107B">
        <w:rPr>
          <w:rFonts w:ascii="Palatino Linotype" w:hAnsi="Palatino Linotype"/>
          <w:bCs/>
          <w:i/>
          <w:iCs/>
          <w:sz w:val="20"/>
          <w:szCs w:val="20"/>
          <w:lang w:eastAsia="pl-PL"/>
        </w:rPr>
        <w:t xml:space="preserve"> </w:t>
      </w:r>
      <w:r w:rsidRPr="00B1107B">
        <w:rPr>
          <w:rFonts w:ascii="Palatino Linotype" w:hAnsi="Palatino Linotype"/>
          <w:i/>
          <w:iCs/>
          <w:sz w:val="20"/>
          <w:szCs w:val="20"/>
        </w:rPr>
        <w:t>Rezerwat Ruskie góry, widok od strony Ryczowa.</w:t>
      </w:r>
    </w:p>
    <w:bookmarkEnd w:id="6"/>
    <w:p w:rsidR="00ED7000" w:rsidRPr="00B1107B" w:rsidRDefault="00ED7000" w:rsidP="00ED7000">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Archiwum Gminy Ogrodzieniec</w:t>
      </w:r>
    </w:p>
    <w:p w:rsidR="00444FDB" w:rsidRPr="00B1107B" w:rsidRDefault="00444FDB" w:rsidP="00DF6219">
      <w:pPr>
        <w:autoSpaceDE w:val="0"/>
        <w:autoSpaceDN w:val="0"/>
        <w:adjustRightInd w:val="0"/>
        <w:spacing w:after="0" w:line="360" w:lineRule="auto"/>
        <w:jc w:val="both"/>
        <w:rPr>
          <w:rFonts w:ascii="Palatino Linotype" w:hAnsi="Palatino Linotype"/>
        </w:rPr>
      </w:pPr>
    </w:p>
    <w:p w:rsidR="00DF6219" w:rsidRPr="00B1107B" w:rsidRDefault="008344B1" w:rsidP="00444FDB">
      <w:pPr>
        <w:autoSpaceDE w:val="0"/>
        <w:autoSpaceDN w:val="0"/>
        <w:adjustRightInd w:val="0"/>
        <w:spacing w:after="0" w:line="360" w:lineRule="auto"/>
        <w:ind w:firstLine="708"/>
        <w:jc w:val="both"/>
        <w:rPr>
          <w:rFonts w:ascii="Palatino Linotype" w:hAnsi="Palatino Linotype"/>
        </w:rPr>
      </w:pPr>
      <w:r w:rsidRPr="00B1107B">
        <w:rPr>
          <w:rFonts w:ascii="Palatino Linotype" w:hAnsi="Palatino Linotype"/>
        </w:rPr>
        <w:t>Do osobliwości florystycznych zaliczono też około 30 gatunków roślin górskich, rzadkich w skali regionu takich jak: przetacznik górski, żywiec dziewięciolistny, zachyłka oszczepowata, zdrojówka rutewkowata czy rzadki storczyk bezzieleniowy storzan bezlistny. Lasy w rezerwacie tworzy buczyna sudecka przemieszana z niewielkimi, lecz stosunkowo często występującymi płatami jaworzyny górskiej. Fragmentarycznie spotkać można buczynę storczykową i kwaśną buczynę niżową.</w:t>
      </w:r>
      <w:r w:rsidR="00DF6219" w:rsidRPr="00B1107B">
        <w:rPr>
          <w:rFonts w:ascii="Palatino Linotype" w:hAnsi="Palatino Linotype"/>
        </w:rPr>
        <w:t xml:space="preserve"> </w:t>
      </w:r>
    </w:p>
    <w:p w:rsidR="008344B1" w:rsidRPr="00B1107B" w:rsidRDefault="00DF6219" w:rsidP="00DF6219">
      <w:pPr>
        <w:autoSpaceDE w:val="0"/>
        <w:autoSpaceDN w:val="0"/>
        <w:adjustRightInd w:val="0"/>
        <w:spacing w:after="0" w:line="360" w:lineRule="auto"/>
        <w:jc w:val="both"/>
        <w:rPr>
          <w:rFonts w:ascii="Palatino Linotype" w:hAnsi="Palatino Linotype"/>
        </w:rPr>
      </w:pPr>
      <w:r w:rsidRPr="00B1107B">
        <w:rPr>
          <w:rFonts w:ascii="Palatino Linotype" w:hAnsi="Palatino Linotype"/>
        </w:rPr>
        <w:lastRenderedPageBreak/>
        <w:tab/>
      </w:r>
      <w:r w:rsidR="008344B1" w:rsidRPr="00B1107B">
        <w:rPr>
          <w:rFonts w:ascii="Palatino Linotype" w:hAnsi="Palatino Linotype"/>
        </w:rPr>
        <w:t xml:space="preserve">W rezerwacie tym stwierdzono </w:t>
      </w:r>
      <w:r w:rsidRPr="00B1107B">
        <w:rPr>
          <w:rFonts w:ascii="Palatino Linotype" w:hAnsi="Palatino Linotype"/>
        </w:rPr>
        <w:t xml:space="preserve">również </w:t>
      </w:r>
      <w:r w:rsidR="008344B1" w:rsidRPr="00B1107B">
        <w:rPr>
          <w:rFonts w:ascii="Palatino Linotype" w:hAnsi="Palatino Linotype"/>
        </w:rPr>
        <w:t>kilkadziesiąt gatunków ptaków i chronionych chrząszczy z rodziny biegaczowatych</w:t>
      </w:r>
      <w:r w:rsidR="008344B1" w:rsidRPr="00B1107B">
        <w:rPr>
          <w:rStyle w:val="Odwoanieprzypisudolnego"/>
          <w:rFonts w:ascii="Palatino Linotype" w:hAnsi="Palatino Linotype"/>
        </w:rPr>
        <w:footnoteReference w:id="13"/>
      </w:r>
      <w:r w:rsidR="008344B1" w:rsidRPr="00B1107B">
        <w:rPr>
          <w:rFonts w:ascii="Palatino Linotype" w:hAnsi="Palatino Linotype"/>
        </w:rPr>
        <w:t>.</w:t>
      </w:r>
    </w:p>
    <w:p w:rsidR="00DF6219" w:rsidRPr="00B1107B" w:rsidRDefault="00DF6219" w:rsidP="00DF6219">
      <w:pPr>
        <w:autoSpaceDE w:val="0"/>
        <w:autoSpaceDN w:val="0"/>
        <w:adjustRightInd w:val="0"/>
        <w:spacing w:after="0" w:line="360" w:lineRule="auto"/>
        <w:jc w:val="both"/>
        <w:rPr>
          <w:rFonts w:ascii="Palatino Linotype" w:hAnsi="Palatino Linotype"/>
        </w:rPr>
      </w:pPr>
    </w:p>
    <w:p w:rsidR="00EA146B" w:rsidRPr="00B1107B" w:rsidRDefault="007A64F4" w:rsidP="00DF6219">
      <w:pPr>
        <w:autoSpaceDE w:val="0"/>
        <w:autoSpaceDN w:val="0"/>
        <w:adjustRightInd w:val="0"/>
        <w:spacing w:after="0" w:line="360" w:lineRule="auto"/>
        <w:jc w:val="both"/>
        <w:rPr>
          <w:rStyle w:val="Pogrubienie"/>
          <w:rFonts w:ascii="Palatino Linotype" w:hAnsi="Palatino Linotype"/>
        </w:rPr>
      </w:pPr>
      <w:r w:rsidRPr="00B1107B">
        <w:rPr>
          <w:rStyle w:val="Pogrubienie"/>
          <w:rFonts w:ascii="Palatino Linotype" w:hAnsi="Palatino Linotype"/>
        </w:rPr>
        <w:tab/>
      </w:r>
      <w:r w:rsidR="008344B1" w:rsidRPr="00B1107B">
        <w:rPr>
          <w:rStyle w:val="Pogrubienie"/>
          <w:rFonts w:ascii="Palatino Linotype" w:hAnsi="Palatino Linotype"/>
        </w:rPr>
        <w:t>Projektowane rezerwaty przyrody:</w:t>
      </w:r>
    </w:p>
    <w:p w:rsidR="008344B1" w:rsidRPr="00B1107B" w:rsidRDefault="00DF6219" w:rsidP="00DF6219">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r>
      <w:r w:rsidR="008344B1" w:rsidRPr="00B1107B">
        <w:rPr>
          <w:rFonts w:ascii="Palatino Linotype" w:hAnsi="Palatino Linotype"/>
        </w:rPr>
        <w:t xml:space="preserve">Zespół Śląskich Parków Krajobrazowych zaprojektował również powstanie zespołu przyrodniczo-krajobrazowego "Podzamcze", który będzie obejmował tereny wokół ruin </w:t>
      </w:r>
      <w:r w:rsidR="000C1AC3" w:rsidRPr="00B1107B">
        <w:rPr>
          <w:rFonts w:ascii="Palatino Linotype" w:hAnsi="Palatino Linotype"/>
        </w:rPr>
        <w:t>Z</w:t>
      </w:r>
      <w:r w:rsidR="008344B1" w:rsidRPr="00B1107B">
        <w:rPr>
          <w:rFonts w:ascii="Palatino Linotype" w:hAnsi="Palatino Linotype"/>
        </w:rPr>
        <w:t xml:space="preserve">amku Ogrodzienieckiego w Podzamczu wraz z otaczającymi go skałami i rozciągającymi </w:t>
      </w:r>
      <w:r w:rsidR="00ED7000" w:rsidRPr="00B1107B">
        <w:rPr>
          <w:rFonts w:ascii="Palatino Linotype" w:hAnsi="Palatino Linotype"/>
        </w:rPr>
        <w:br/>
      </w:r>
      <w:r w:rsidR="008344B1" w:rsidRPr="00B1107B">
        <w:rPr>
          <w:rFonts w:ascii="Palatino Linotype" w:hAnsi="Palatino Linotype"/>
        </w:rPr>
        <w:t>się na południe i południowy</w:t>
      </w:r>
      <w:r w:rsidR="00536B7C" w:rsidRPr="00B1107B">
        <w:rPr>
          <w:rFonts w:ascii="Palatino Linotype" w:hAnsi="Palatino Linotype"/>
        </w:rPr>
        <w:t xml:space="preserve"> </w:t>
      </w:r>
      <w:r w:rsidR="008344B1" w:rsidRPr="00B1107B">
        <w:rPr>
          <w:rFonts w:ascii="Palatino Linotype" w:hAnsi="Palatino Linotype"/>
        </w:rPr>
        <w:t>-</w:t>
      </w:r>
      <w:r w:rsidR="00536B7C" w:rsidRPr="00B1107B">
        <w:rPr>
          <w:rFonts w:ascii="Palatino Linotype" w:hAnsi="Palatino Linotype"/>
        </w:rPr>
        <w:t xml:space="preserve"> </w:t>
      </w:r>
      <w:r w:rsidR="008344B1" w:rsidRPr="00B1107B">
        <w:rPr>
          <w:rFonts w:ascii="Palatino Linotype" w:hAnsi="Palatino Linotype"/>
        </w:rPr>
        <w:t>wschód obszarami lasów i łąk. Powierzchnia projektowanego rezerwatu ma wynosić ok. 207 ha. Oprócz ruin zamku cechą najbardziej wyróżniającą jest zespół skalny Podzamcza. Najwyższym wzniesieniem jest Góra Janowskiego o wysokości 5</w:t>
      </w:r>
      <w:r w:rsidR="002E205B" w:rsidRPr="00B1107B">
        <w:rPr>
          <w:rFonts w:ascii="Palatino Linotype" w:hAnsi="Palatino Linotype"/>
        </w:rPr>
        <w:t>15,5</w:t>
      </w:r>
      <w:r w:rsidR="008344B1" w:rsidRPr="00B1107B">
        <w:rPr>
          <w:rFonts w:ascii="Palatino Linotype" w:hAnsi="Palatino Linotype"/>
        </w:rPr>
        <w:t xml:space="preserve"> m n.p.m. Na uwagę zasługuje Góra </w:t>
      </w:r>
      <w:proofErr w:type="spellStart"/>
      <w:r w:rsidR="008344B1" w:rsidRPr="00B1107B">
        <w:rPr>
          <w:rFonts w:ascii="Palatino Linotype" w:hAnsi="Palatino Linotype"/>
        </w:rPr>
        <w:t>Birów</w:t>
      </w:r>
      <w:proofErr w:type="spellEnd"/>
      <w:r w:rsidR="008344B1" w:rsidRPr="00B1107B">
        <w:rPr>
          <w:rFonts w:ascii="Palatino Linotype" w:hAnsi="Palatino Linotype"/>
        </w:rPr>
        <w:t xml:space="preserve"> (460 m n.p.m.), gdzie prowadzone </w:t>
      </w:r>
      <w:r w:rsidR="000C1AC3" w:rsidRPr="00B1107B">
        <w:rPr>
          <w:rFonts w:ascii="Palatino Linotype" w:hAnsi="Palatino Linotype"/>
        </w:rPr>
        <w:t xml:space="preserve">były </w:t>
      </w:r>
      <w:r w:rsidR="008344B1" w:rsidRPr="00B1107B">
        <w:rPr>
          <w:rFonts w:ascii="Palatino Linotype" w:hAnsi="Palatino Linotype"/>
          <w:strike/>
        </w:rPr>
        <w:t>są</w:t>
      </w:r>
      <w:r w:rsidR="008344B1" w:rsidRPr="00B1107B">
        <w:rPr>
          <w:rFonts w:ascii="Palatino Linotype" w:hAnsi="Palatino Linotype"/>
        </w:rPr>
        <w:t xml:space="preserve"> prace archeologiczne, które przyniosły w ostatnim czasie rewelacyjne odkrycia ogromnej ilości wczesnośredniowiecznych przedmiotów żelaznych i ceramicznych.</w:t>
      </w:r>
      <w:r w:rsidR="00EA146B" w:rsidRPr="00B1107B">
        <w:rPr>
          <w:rFonts w:ascii="Palatino Linotype" w:hAnsi="Palatino Linotype"/>
        </w:rPr>
        <w:t xml:space="preserve"> </w:t>
      </w:r>
      <w:r w:rsidR="008344B1" w:rsidRPr="00B1107B">
        <w:rPr>
          <w:rFonts w:ascii="Palatino Linotype" w:hAnsi="Palatino Linotype"/>
        </w:rPr>
        <w:t>Flora projektowanego rezerwatu "Podzamcze" liczy ponad 200 gatunków roślin naczyniowych, wśród których jest kilka chronionych i rzadkich jak: dziewięćsił bezłodygowy, buławnik wielkokwiatowy, kruszczyk szerokolistny czy goryczka orzęsiona</w:t>
      </w:r>
      <w:r w:rsidR="008344B1" w:rsidRPr="00B1107B">
        <w:rPr>
          <w:rStyle w:val="Odwoanieprzypisudolnego"/>
          <w:rFonts w:ascii="Palatino Linotype" w:hAnsi="Palatino Linotype"/>
        </w:rPr>
        <w:footnoteReference w:id="14"/>
      </w:r>
      <w:r w:rsidR="008344B1" w:rsidRPr="00B1107B">
        <w:rPr>
          <w:rFonts w:ascii="Palatino Linotype" w:hAnsi="Palatino Linotype"/>
        </w:rPr>
        <w:t>.</w:t>
      </w:r>
    </w:p>
    <w:p w:rsidR="000301F8" w:rsidRPr="00B1107B" w:rsidRDefault="000301F8" w:rsidP="00DF6219">
      <w:pPr>
        <w:autoSpaceDE w:val="0"/>
        <w:autoSpaceDN w:val="0"/>
        <w:adjustRightInd w:val="0"/>
        <w:spacing w:after="0" w:line="360" w:lineRule="auto"/>
        <w:jc w:val="both"/>
        <w:rPr>
          <w:rFonts w:ascii="Palatino Linotype" w:hAnsi="Palatino Linotype"/>
        </w:rPr>
      </w:pPr>
    </w:p>
    <w:p w:rsidR="00B16524" w:rsidRPr="00B1107B" w:rsidRDefault="00B16524" w:rsidP="00DF6219">
      <w:pPr>
        <w:autoSpaceDE w:val="0"/>
        <w:autoSpaceDN w:val="0"/>
        <w:adjustRightInd w:val="0"/>
        <w:spacing w:after="0" w:line="360" w:lineRule="auto"/>
        <w:jc w:val="both"/>
        <w:rPr>
          <w:rFonts w:ascii="Palatino Linotype" w:hAnsi="Palatino Linotype"/>
          <w:b/>
          <w:bCs/>
        </w:rPr>
      </w:pPr>
      <w:r w:rsidRPr="00B1107B">
        <w:rPr>
          <w:rFonts w:ascii="Palatino Linotype" w:hAnsi="Palatino Linotype"/>
          <w:b/>
          <w:bCs/>
        </w:rPr>
        <w:tab/>
        <w:t>Pomnik przyrody</w:t>
      </w:r>
    </w:p>
    <w:p w:rsidR="00BE6544" w:rsidRPr="00B1107B" w:rsidRDefault="000301F8" w:rsidP="00DF6219">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t xml:space="preserve">Na terenie Miasta i Gminy Ogrodzieniec pomnikiem przyrody uznany został zespół źródeł rzeki Centurii o powierzchni 1,23 ha. </w:t>
      </w:r>
      <w:r w:rsidR="00BE6544" w:rsidRPr="00B1107B">
        <w:rPr>
          <w:rFonts w:ascii="Palatino Linotype" w:hAnsi="Palatino Linotype"/>
        </w:rPr>
        <w:t>Obiekt powołano</w:t>
      </w:r>
      <w:r w:rsidRPr="00B1107B">
        <w:rPr>
          <w:rFonts w:ascii="Palatino Linotype" w:hAnsi="Palatino Linotype"/>
        </w:rPr>
        <w:t xml:space="preserve"> Rozporządzeni</w:t>
      </w:r>
      <w:r w:rsidR="00BE6544" w:rsidRPr="00B1107B">
        <w:rPr>
          <w:rFonts w:ascii="Palatino Linotype" w:hAnsi="Palatino Linotype"/>
        </w:rPr>
        <w:t>em</w:t>
      </w:r>
      <w:r w:rsidRPr="00B1107B">
        <w:rPr>
          <w:rFonts w:ascii="Palatino Linotype" w:hAnsi="Palatino Linotype"/>
        </w:rPr>
        <w:t xml:space="preserve"> nr 22/2004 Wojewody Śląskiego z dnia 3 czerwca 2004 roku (Dz. Urz. Woj. Śl. Nr 50, poz. 1580)</w:t>
      </w:r>
      <w:r w:rsidR="00BE6544" w:rsidRPr="00B1107B">
        <w:rPr>
          <w:rFonts w:ascii="Palatino Linotype" w:hAnsi="Palatino Linotype"/>
        </w:rPr>
        <w:t xml:space="preserve"> w celu ochrony cennego przyrodniczo zespołu źródeł rzeki Centurii</w:t>
      </w:r>
      <w:r w:rsidRPr="00B1107B">
        <w:rPr>
          <w:rFonts w:ascii="Palatino Linotype" w:hAnsi="Palatino Linotype"/>
        </w:rPr>
        <w:t xml:space="preserve">. </w:t>
      </w:r>
    </w:p>
    <w:p w:rsidR="003E5238" w:rsidRPr="00B1107B" w:rsidRDefault="003E5238" w:rsidP="00DF6219">
      <w:pPr>
        <w:autoSpaceDE w:val="0"/>
        <w:autoSpaceDN w:val="0"/>
        <w:adjustRightInd w:val="0"/>
        <w:spacing w:after="0" w:line="360" w:lineRule="auto"/>
        <w:jc w:val="both"/>
        <w:rPr>
          <w:rFonts w:ascii="Palatino Linotype" w:hAnsi="Palatino Linotype"/>
        </w:rPr>
      </w:pPr>
    </w:p>
    <w:p w:rsidR="003E5238" w:rsidRPr="00B1107B" w:rsidRDefault="003E5238" w:rsidP="003E5238">
      <w:pPr>
        <w:autoSpaceDE w:val="0"/>
        <w:autoSpaceDN w:val="0"/>
        <w:adjustRightInd w:val="0"/>
        <w:spacing w:after="0" w:line="360" w:lineRule="auto"/>
        <w:jc w:val="center"/>
        <w:rPr>
          <w:rFonts w:ascii="Palatino Linotype" w:hAnsi="Palatino Linotype"/>
        </w:rPr>
      </w:pPr>
      <w:r w:rsidRPr="00B1107B">
        <w:rPr>
          <w:noProof/>
          <w:lang w:eastAsia="pl-PL"/>
        </w:rPr>
        <w:lastRenderedPageBreak/>
        <w:drawing>
          <wp:inline distT="0" distB="0" distL="0" distR="0">
            <wp:extent cx="3874649" cy="2555966"/>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81929" cy="2560768"/>
                    </a:xfrm>
                    <a:prstGeom prst="rect">
                      <a:avLst/>
                    </a:prstGeom>
                    <a:noFill/>
                    <a:ln>
                      <a:noFill/>
                    </a:ln>
                  </pic:spPr>
                </pic:pic>
              </a:graphicData>
            </a:graphic>
          </wp:inline>
        </w:drawing>
      </w:r>
    </w:p>
    <w:p w:rsidR="00ED7000" w:rsidRPr="00B1107B" w:rsidRDefault="00ED7000" w:rsidP="00ED7000">
      <w:pPr>
        <w:autoSpaceDE w:val="0"/>
        <w:autoSpaceDN w:val="0"/>
        <w:adjustRightInd w:val="0"/>
        <w:spacing w:after="0" w:line="240" w:lineRule="auto"/>
        <w:jc w:val="both"/>
        <w:rPr>
          <w:rFonts w:ascii="Palatino Linotype" w:hAnsi="Palatino Linotype"/>
          <w:bCs/>
          <w:i/>
          <w:iCs/>
          <w:sz w:val="20"/>
          <w:szCs w:val="20"/>
          <w:lang w:eastAsia="pl-PL"/>
        </w:rPr>
      </w:pPr>
      <w:bookmarkStart w:id="7" w:name="_Hlk38625555"/>
      <w:r w:rsidRPr="00B1107B">
        <w:rPr>
          <w:rFonts w:ascii="Palatino Linotype" w:hAnsi="Palatino Linotype"/>
          <w:bCs/>
          <w:i/>
          <w:iCs/>
          <w:sz w:val="20"/>
          <w:szCs w:val="20"/>
          <w:lang w:eastAsia="pl-PL"/>
        </w:rPr>
        <w:t>Fotografia</w:t>
      </w:r>
      <w:r w:rsidR="0096228F" w:rsidRPr="00B1107B">
        <w:rPr>
          <w:rFonts w:ascii="Palatino Linotype" w:hAnsi="Palatino Linotype"/>
          <w:bCs/>
          <w:i/>
          <w:iCs/>
          <w:sz w:val="20"/>
          <w:szCs w:val="20"/>
          <w:lang w:eastAsia="pl-PL"/>
        </w:rPr>
        <w:t xml:space="preserve"> 2. </w:t>
      </w:r>
      <w:r w:rsidRPr="00B1107B">
        <w:rPr>
          <w:rFonts w:ascii="Palatino Linotype" w:hAnsi="Palatino Linotype"/>
          <w:i/>
          <w:iCs/>
        </w:rPr>
        <w:t>Rozlewiska Centurii</w:t>
      </w:r>
    </w:p>
    <w:bookmarkEnd w:id="7"/>
    <w:p w:rsidR="00ED7000" w:rsidRPr="00B1107B" w:rsidRDefault="00ED7000" w:rsidP="00ED7000">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Archiwum Gminy Ogrodzieniec</w:t>
      </w:r>
    </w:p>
    <w:p w:rsidR="00ED7000" w:rsidRPr="00B1107B" w:rsidRDefault="00ED7000" w:rsidP="00DF6219">
      <w:pPr>
        <w:autoSpaceDE w:val="0"/>
        <w:autoSpaceDN w:val="0"/>
        <w:adjustRightInd w:val="0"/>
        <w:spacing w:after="0" w:line="360" w:lineRule="auto"/>
        <w:jc w:val="both"/>
        <w:rPr>
          <w:rFonts w:ascii="Palatino Linotype" w:hAnsi="Palatino Linotype"/>
        </w:rPr>
      </w:pPr>
    </w:p>
    <w:p w:rsidR="00BE6544" w:rsidRPr="00B1107B" w:rsidRDefault="00BE6544" w:rsidP="00DF6219">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t>Wypływ ź</w:t>
      </w:r>
      <w:r w:rsidR="000301F8" w:rsidRPr="00B1107B">
        <w:rPr>
          <w:rFonts w:ascii="Palatino Linotype" w:hAnsi="Palatino Linotype"/>
        </w:rPr>
        <w:t xml:space="preserve">ródła </w:t>
      </w:r>
      <w:r w:rsidRPr="00B1107B">
        <w:rPr>
          <w:rFonts w:ascii="Palatino Linotype" w:hAnsi="Palatino Linotype"/>
        </w:rPr>
        <w:t>położony jest</w:t>
      </w:r>
      <w:r w:rsidR="000301F8" w:rsidRPr="00B1107B">
        <w:rPr>
          <w:rFonts w:ascii="Palatino Linotype" w:hAnsi="Palatino Linotype"/>
        </w:rPr>
        <w:t xml:space="preserve"> na wysokości około 345 m n.p.m., w </w:t>
      </w:r>
      <w:r w:rsidRPr="00B1107B">
        <w:rPr>
          <w:rFonts w:ascii="Palatino Linotype" w:hAnsi="Palatino Linotype"/>
        </w:rPr>
        <w:t xml:space="preserve">dnie głębokiej </w:t>
      </w:r>
      <w:r w:rsidR="00ED7000" w:rsidRPr="00B1107B">
        <w:rPr>
          <w:rFonts w:ascii="Palatino Linotype" w:hAnsi="Palatino Linotype"/>
        </w:rPr>
        <w:br/>
      </w:r>
      <w:r w:rsidRPr="00B1107B">
        <w:rPr>
          <w:rFonts w:ascii="Palatino Linotype" w:hAnsi="Palatino Linotype"/>
        </w:rPr>
        <w:t xml:space="preserve">na około 20 m </w:t>
      </w:r>
      <w:r w:rsidR="000301F8" w:rsidRPr="00B1107B">
        <w:rPr>
          <w:rFonts w:ascii="Palatino Linotype" w:hAnsi="Palatino Linotype"/>
        </w:rPr>
        <w:t>dolinie</w:t>
      </w:r>
      <w:r w:rsidRPr="00B1107B">
        <w:rPr>
          <w:rFonts w:ascii="Palatino Linotype" w:hAnsi="Palatino Linotype"/>
        </w:rPr>
        <w:t xml:space="preserve"> znajdującej się w strefie tzw. </w:t>
      </w:r>
      <w:proofErr w:type="spellStart"/>
      <w:r w:rsidRPr="00B1107B">
        <w:rPr>
          <w:rFonts w:ascii="Palatino Linotype" w:hAnsi="Palatino Linotype"/>
        </w:rPr>
        <w:t>górnojurajskiej</w:t>
      </w:r>
      <w:proofErr w:type="spellEnd"/>
      <w:r w:rsidRPr="00B1107B">
        <w:rPr>
          <w:rFonts w:ascii="Palatino Linotype" w:hAnsi="Palatino Linotype"/>
        </w:rPr>
        <w:t xml:space="preserve"> kuesty.</w:t>
      </w:r>
      <w:r w:rsidR="000301F8" w:rsidRPr="00B1107B">
        <w:rPr>
          <w:rFonts w:ascii="Palatino Linotype" w:hAnsi="Palatino Linotype"/>
        </w:rPr>
        <w:t xml:space="preserve"> </w:t>
      </w:r>
      <w:r w:rsidRPr="00B1107B">
        <w:rPr>
          <w:rFonts w:ascii="Palatino Linotype" w:hAnsi="Palatino Linotype"/>
        </w:rPr>
        <w:t>Obszar rezerwatu porośnięty jest</w:t>
      </w:r>
      <w:r w:rsidR="000301F8" w:rsidRPr="00B1107B">
        <w:rPr>
          <w:rFonts w:ascii="Palatino Linotype" w:hAnsi="Palatino Linotype"/>
        </w:rPr>
        <w:t xml:space="preserve"> borem sosnowym. Woda wypływa z warstwy piasków plejstoceńskich, wypełniających obniżenie w skałach jurajskich. Płaska nisza źródliskowa otoczona jest wysokimi, stromymi, piaszczystymi zboczami. Wydajność źródła wynosi </w:t>
      </w:r>
      <w:r w:rsidRPr="00B1107B">
        <w:rPr>
          <w:rFonts w:ascii="Palatino Linotype" w:hAnsi="Palatino Linotype"/>
        </w:rPr>
        <w:t xml:space="preserve">to </w:t>
      </w:r>
      <w:r w:rsidR="000301F8" w:rsidRPr="00B1107B">
        <w:rPr>
          <w:rFonts w:ascii="Palatino Linotype" w:hAnsi="Palatino Linotype"/>
        </w:rPr>
        <w:t xml:space="preserve">20-70 l/s. </w:t>
      </w:r>
    </w:p>
    <w:p w:rsidR="00B16524" w:rsidRPr="00B1107B" w:rsidRDefault="00BE6544" w:rsidP="00DF6219">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t>Źródła Centurii to unikatowy zespół</w:t>
      </w:r>
      <w:r w:rsidR="00CF1945" w:rsidRPr="00B1107B">
        <w:rPr>
          <w:rFonts w:ascii="Palatino Linotype" w:hAnsi="Palatino Linotype"/>
        </w:rPr>
        <w:t xml:space="preserve">, </w:t>
      </w:r>
      <w:r w:rsidRPr="00B1107B">
        <w:rPr>
          <w:rFonts w:ascii="Palatino Linotype" w:hAnsi="Palatino Linotype"/>
        </w:rPr>
        <w:t>zachowanych w stanie naturalnym</w:t>
      </w:r>
      <w:r w:rsidR="00CF1945" w:rsidRPr="00B1107B">
        <w:rPr>
          <w:rFonts w:ascii="Palatino Linotype" w:hAnsi="Palatino Linotype"/>
        </w:rPr>
        <w:t>,</w:t>
      </w:r>
      <w:r w:rsidRPr="00B1107B">
        <w:rPr>
          <w:rFonts w:ascii="Palatino Linotype" w:hAnsi="Palatino Linotype"/>
        </w:rPr>
        <w:t xml:space="preserve"> wypływów wód podziemnych. </w:t>
      </w:r>
      <w:r w:rsidR="000301F8" w:rsidRPr="00B1107B">
        <w:rPr>
          <w:rFonts w:ascii="Palatino Linotype" w:hAnsi="Palatino Linotype"/>
        </w:rPr>
        <w:t>Woda, wypływająca z utworów jurajskich ma typowe cechy wód obszarów wapiennych. Dodatkowo dzięki filtracji w warstwie piasków plejstoceńskich cechuje się wysoką czystością</w:t>
      </w:r>
      <w:r w:rsidR="000C1AC3" w:rsidRPr="00B1107B">
        <w:rPr>
          <w:rFonts w:ascii="Palatino Linotype" w:hAnsi="Palatino Linotype"/>
        </w:rPr>
        <w:t>.</w:t>
      </w:r>
    </w:p>
    <w:p w:rsidR="00B16524" w:rsidRPr="00B1107B" w:rsidRDefault="00CF1945" w:rsidP="00DF6219">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r>
      <w:r w:rsidR="00BE6544" w:rsidRPr="00B1107B">
        <w:rPr>
          <w:rFonts w:ascii="Palatino Linotype" w:hAnsi="Palatino Linotype"/>
        </w:rPr>
        <w:t xml:space="preserve">Obszar ten </w:t>
      </w:r>
      <w:r w:rsidRPr="00B1107B">
        <w:rPr>
          <w:rFonts w:ascii="Palatino Linotype" w:hAnsi="Palatino Linotype"/>
        </w:rPr>
        <w:t xml:space="preserve">charakteryzuje </w:t>
      </w:r>
      <w:r w:rsidR="00BE6544" w:rsidRPr="00B1107B">
        <w:rPr>
          <w:rFonts w:ascii="Palatino Linotype" w:hAnsi="Palatino Linotype"/>
        </w:rPr>
        <w:t>się wysokimi walorami przyrodniczymi, które zachowały się w niemal naturalnym stanie. Stanowi on dogodne siedlisko dla roślin wodno-błotnych.</w:t>
      </w:r>
      <w:r w:rsidRPr="00B1107B">
        <w:rPr>
          <w:rStyle w:val="Odwoanieprzypisudolnego"/>
          <w:rFonts w:ascii="Palatino Linotype" w:hAnsi="Palatino Linotype"/>
        </w:rPr>
        <w:footnoteReference w:id="15"/>
      </w:r>
    </w:p>
    <w:p w:rsidR="00F000FA" w:rsidRPr="00B1107B" w:rsidRDefault="00F000FA" w:rsidP="00DF6219">
      <w:pPr>
        <w:autoSpaceDE w:val="0"/>
        <w:autoSpaceDN w:val="0"/>
        <w:adjustRightInd w:val="0"/>
        <w:spacing w:after="0" w:line="360" w:lineRule="auto"/>
        <w:jc w:val="both"/>
        <w:rPr>
          <w:rFonts w:ascii="Palatino Linotype" w:hAnsi="Palatino Linotype"/>
        </w:rPr>
      </w:pPr>
    </w:p>
    <w:p w:rsidR="003C2BB1" w:rsidRPr="00B1107B" w:rsidRDefault="00CF1945" w:rsidP="00CF1945">
      <w:pPr>
        <w:autoSpaceDE w:val="0"/>
        <w:autoSpaceDN w:val="0"/>
        <w:adjustRightInd w:val="0"/>
        <w:spacing w:after="0" w:line="360" w:lineRule="auto"/>
        <w:jc w:val="both"/>
        <w:rPr>
          <w:rFonts w:ascii="Palatino Linotype" w:hAnsi="Palatino Linotype"/>
          <w:b/>
          <w:bCs/>
          <w:lang w:eastAsia="pl-PL"/>
        </w:rPr>
      </w:pPr>
      <w:r w:rsidRPr="00B1107B">
        <w:rPr>
          <w:rFonts w:ascii="Palatino Linotype" w:hAnsi="Palatino Linotype"/>
          <w:b/>
          <w:bCs/>
          <w:lang w:eastAsia="pl-PL"/>
        </w:rPr>
        <w:tab/>
        <w:t>Ochrona gatunkowa roślin i zwierząt</w:t>
      </w:r>
    </w:p>
    <w:p w:rsidR="00CF1945" w:rsidRPr="00B1107B" w:rsidRDefault="00CF1945"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W granicach Gminy Ogrodzieniec spotykane są liczne gatunki prawnie chronione. Najwięcej ich występuje w południowej i południowo-zachodniej części badanego obszaru. </w:t>
      </w:r>
      <w:r w:rsidR="0030700F" w:rsidRPr="00B1107B">
        <w:rPr>
          <w:rFonts w:ascii="Palatino Linotype" w:hAnsi="Palatino Linotype"/>
          <w:lang w:eastAsia="pl-PL"/>
        </w:rPr>
        <w:br/>
      </w:r>
      <w:r w:rsidRPr="00B1107B">
        <w:rPr>
          <w:rFonts w:ascii="Palatino Linotype" w:hAnsi="Palatino Linotype"/>
          <w:lang w:eastAsia="pl-PL"/>
        </w:rPr>
        <w:t xml:space="preserve">W wyniku inwentaryzacji botanicznej ścisłą chronioną objętych jest 35 gatunków roślin naczyniowych, a 12 chronionych jest częściowo. Cenne stanowiska znajdują się w okolicach </w:t>
      </w:r>
      <w:r w:rsidRPr="00B1107B">
        <w:rPr>
          <w:rFonts w:ascii="Palatino Linotype" w:hAnsi="Palatino Linotype"/>
          <w:lang w:eastAsia="pl-PL"/>
        </w:rPr>
        <w:lastRenderedPageBreak/>
        <w:t>Podzamcza</w:t>
      </w:r>
      <w:r w:rsidR="00B153D1" w:rsidRPr="00B1107B">
        <w:rPr>
          <w:rFonts w:ascii="Palatino Linotype" w:hAnsi="Palatino Linotype"/>
          <w:lang w:eastAsia="pl-PL"/>
        </w:rPr>
        <w:t xml:space="preserve">, gdzie stwierdzono </w:t>
      </w:r>
      <w:r w:rsidRPr="00B1107B">
        <w:rPr>
          <w:rFonts w:ascii="Palatino Linotype" w:hAnsi="Palatino Linotype"/>
          <w:lang w:eastAsia="pl-PL"/>
        </w:rPr>
        <w:t xml:space="preserve">występowanie 5 gatunków roślin </w:t>
      </w:r>
      <w:r w:rsidR="00B153D1" w:rsidRPr="00B1107B">
        <w:rPr>
          <w:rFonts w:ascii="Palatino Linotype" w:hAnsi="Palatino Linotype"/>
          <w:lang w:eastAsia="pl-PL"/>
        </w:rPr>
        <w:t xml:space="preserve">podlegających </w:t>
      </w:r>
      <w:r w:rsidRPr="00B1107B">
        <w:rPr>
          <w:rFonts w:ascii="Palatino Linotype" w:hAnsi="Palatino Linotype"/>
          <w:lang w:eastAsia="pl-PL"/>
        </w:rPr>
        <w:t>całkow</w:t>
      </w:r>
      <w:r w:rsidR="00B153D1" w:rsidRPr="00B1107B">
        <w:rPr>
          <w:rFonts w:ascii="Palatino Linotype" w:hAnsi="Palatino Linotype"/>
          <w:lang w:eastAsia="pl-PL"/>
        </w:rPr>
        <w:t>itej</w:t>
      </w:r>
      <w:r w:rsidRPr="00B1107B">
        <w:rPr>
          <w:rFonts w:ascii="Palatino Linotype" w:hAnsi="Palatino Linotype"/>
          <w:lang w:eastAsia="pl-PL"/>
        </w:rPr>
        <w:t xml:space="preserve"> </w:t>
      </w:r>
      <w:r w:rsidR="00B153D1" w:rsidRPr="00B1107B">
        <w:rPr>
          <w:rFonts w:ascii="Palatino Linotype" w:hAnsi="Palatino Linotype"/>
          <w:lang w:eastAsia="pl-PL"/>
        </w:rPr>
        <w:t>o</w:t>
      </w:r>
      <w:r w:rsidRPr="00B1107B">
        <w:rPr>
          <w:rFonts w:ascii="Palatino Linotype" w:hAnsi="Palatino Linotype"/>
          <w:lang w:eastAsia="pl-PL"/>
        </w:rPr>
        <w:t>chroni</w:t>
      </w:r>
      <w:r w:rsidR="00B153D1" w:rsidRPr="00B1107B">
        <w:rPr>
          <w:rFonts w:ascii="Palatino Linotype" w:hAnsi="Palatino Linotype"/>
          <w:lang w:eastAsia="pl-PL"/>
        </w:rPr>
        <w:t xml:space="preserve">e. Są to: </w:t>
      </w:r>
      <w:r w:rsidRPr="00B1107B">
        <w:rPr>
          <w:rFonts w:ascii="Palatino Linotype" w:hAnsi="Palatino Linotype"/>
          <w:lang w:eastAsia="pl-PL"/>
        </w:rPr>
        <w:t>dziewięćsił bezłodygowy, buławnik wielkokwiatowy, kruszczyk szerokolistny, goryczka orzęsiona, rojnik pospolity</w:t>
      </w:r>
      <w:r w:rsidR="00B153D1" w:rsidRPr="00B1107B">
        <w:rPr>
          <w:rFonts w:ascii="Palatino Linotype" w:hAnsi="Palatino Linotype"/>
          <w:lang w:eastAsia="pl-PL"/>
        </w:rPr>
        <w:t>. Tutaj również występują</w:t>
      </w:r>
      <w:r w:rsidRPr="00B1107B">
        <w:rPr>
          <w:rFonts w:ascii="Palatino Linotype" w:hAnsi="Palatino Linotype"/>
          <w:lang w:eastAsia="pl-PL"/>
        </w:rPr>
        <w:t xml:space="preserve"> 4 </w:t>
      </w:r>
      <w:r w:rsidR="00B153D1" w:rsidRPr="00B1107B">
        <w:rPr>
          <w:rFonts w:ascii="Palatino Linotype" w:hAnsi="Palatino Linotype"/>
          <w:lang w:eastAsia="pl-PL"/>
        </w:rPr>
        <w:t xml:space="preserve">gatunki </w:t>
      </w:r>
      <w:r w:rsidRPr="00B1107B">
        <w:rPr>
          <w:rFonts w:ascii="Palatino Linotype" w:hAnsi="Palatino Linotype"/>
          <w:lang w:eastAsia="pl-PL"/>
        </w:rPr>
        <w:t>częściowo chronion</w:t>
      </w:r>
      <w:r w:rsidR="00B153D1" w:rsidRPr="00B1107B">
        <w:rPr>
          <w:rFonts w:ascii="Palatino Linotype" w:hAnsi="Palatino Linotype"/>
          <w:lang w:eastAsia="pl-PL"/>
        </w:rPr>
        <w:t>e</w:t>
      </w:r>
      <w:r w:rsidRPr="00B1107B">
        <w:rPr>
          <w:rFonts w:ascii="Palatino Linotype" w:hAnsi="Palatino Linotype"/>
          <w:lang w:eastAsia="pl-PL"/>
        </w:rPr>
        <w:t xml:space="preserve">. </w:t>
      </w:r>
      <w:r w:rsidR="00B153D1" w:rsidRPr="00B1107B">
        <w:rPr>
          <w:rFonts w:ascii="Palatino Linotype" w:hAnsi="Palatino Linotype"/>
          <w:lang w:eastAsia="pl-PL"/>
        </w:rPr>
        <w:t>Z kolei w</w:t>
      </w:r>
      <w:r w:rsidRPr="00B1107B">
        <w:rPr>
          <w:rFonts w:ascii="Palatino Linotype" w:hAnsi="Palatino Linotype"/>
          <w:lang w:eastAsia="pl-PL"/>
        </w:rPr>
        <w:t xml:space="preserve"> okolicach Ryczowa 28 gatunków roślin jest całkowicie chronionych, a częściow</w:t>
      </w:r>
      <w:r w:rsidR="00B153D1" w:rsidRPr="00B1107B">
        <w:rPr>
          <w:rFonts w:ascii="Palatino Linotype" w:hAnsi="Palatino Linotype"/>
          <w:lang w:eastAsia="pl-PL"/>
        </w:rPr>
        <w:t>ą ochroną jest objętych</w:t>
      </w:r>
      <w:r w:rsidRPr="00B1107B">
        <w:rPr>
          <w:rFonts w:ascii="Palatino Linotype" w:hAnsi="Palatino Linotype"/>
          <w:lang w:eastAsia="pl-PL"/>
        </w:rPr>
        <w:t xml:space="preserve"> 13</w:t>
      </w:r>
      <w:r w:rsidR="00B153D1" w:rsidRPr="00B1107B">
        <w:rPr>
          <w:rFonts w:ascii="Palatino Linotype" w:hAnsi="Palatino Linotype"/>
          <w:lang w:eastAsia="pl-PL"/>
        </w:rPr>
        <w:t xml:space="preserve"> gatunków</w:t>
      </w:r>
      <w:r w:rsidRPr="00B1107B">
        <w:rPr>
          <w:rFonts w:ascii="Palatino Linotype" w:hAnsi="Palatino Linotype"/>
          <w:lang w:eastAsia="pl-PL"/>
        </w:rPr>
        <w:t xml:space="preserve">. </w:t>
      </w:r>
      <w:r w:rsidR="00B153D1" w:rsidRPr="00B1107B">
        <w:rPr>
          <w:rFonts w:ascii="Palatino Linotype" w:hAnsi="Palatino Linotype"/>
          <w:lang w:eastAsia="pl-PL"/>
        </w:rPr>
        <w:t>Na obszarach wokół</w:t>
      </w:r>
      <w:r w:rsidRPr="00B1107B">
        <w:rPr>
          <w:rFonts w:ascii="Palatino Linotype" w:hAnsi="Palatino Linotype"/>
          <w:lang w:eastAsia="pl-PL"/>
        </w:rPr>
        <w:t xml:space="preserve"> Wielkiego Grochowca i Straszakowych Skał </w:t>
      </w:r>
      <w:r w:rsidR="00B153D1" w:rsidRPr="00B1107B">
        <w:rPr>
          <w:rFonts w:ascii="Palatino Linotype" w:hAnsi="Palatino Linotype"/>
          <w:lang w:eastAsia="pl-PL"/>
        </w:rPr>
        <w:t>porasta</w:t>
      </w:r>
      <w:r w:rsidRPr="00B1107B">
        <w:rPr>
          <w:rFonts w:ascii="Palatino Linotype" w:hAnsi="Palatino Linotype"/>
          <w:lang w:eastAsia="pl-PL"/>
        </w:rPr>
        <w:t xml:space="preserve"> 18 gatunków </w:t>
      </w:r>
      <w:r w:rsidR="00B153D1" w:rsidRPr="00B1107B">
        <w:rPr>
          <w:rFonts w:ascii="Palatino Linotype" w:hAnsi="Palatino Linotype"/>
          <w:lang w:eastAsia="pl-PL"/>
        </w:rPr>
        <w:t xml:space="preserve">prawnie chronionych </w:t>
      </w:r>
      <w:r w:rsidRPr="00B1107B">
        <w:rPr>
          <w:rFonts w:ascii="Palatino Linotype" w:hAnsi="Palatino Linotype"/>
          <w:lang w:eastAsia="pl-PL"/>
        </w:rPr>
        <w:t xml:space="preserve">roślin naczyniowych. </w:t>
      </w:r>
      <w:r w:rsidR="00B153D1" w:rsidRPr="00B1107B">
        <w:rPr>
          <w:rFonts w:ascii="Palatino Linotype" w:hAnsi="Palatino Linotype"/>
          <w:lang w:eastAsia="pl-PL"/>
        </w:rPr>
        <w:t>T</w:t>
      </w:r>
      <w:r w:rsidRPr="00B1107B">
        <w:rPr>
          <w:rFonts w:ascii="Palatino Linotype" w:hAnsi="Palatino Linotype"/>
          <w:lang w:eastAsia="pl-PL"/>
        </w:rPr>
        <w:t>eren</w:t>
      </w:r>
      <w:r w:rsidR="00B153D1" w:rsidRPr="00B1107B">
        <w:rPr>
          <w:rFonts w:ascii="Palatino Linotype" w:hAnsi="Palatino Linotype"/>
          <w:lang w:eastAsia="pl-PL"/>
        </w:rPr>
        <w:t xml:space="preserve">y </w:t>
      </w:r>
      <w:r w:rsidRPr="00B1107B">
        <w:rPr>
          <w:rFonts w:ascii="Palatino Linotype" w:hAnsi="Palatino Linotype"/>
          <w:lang w:eastAsia="pl-PL"/>
        </w:rPr>
        <w:t xml:space="preserve"> podmokł</w:t>
      </w:r>
      <w:r w:rsidR="00B153D1" w:rsidRPr="00B1107B">
        <w:rPr>
          <w:rFonts w:ascii="Palatino Linotype" w:hAnsi="Palatino Linotype"/>
          <w:lang w:eastAsia="pl-PL"/>
        </w:rPr>
        <w:t>e</w:t>
      </w:r>
      <w:r w:rsidRPr="00B1107B">
        <w:rPr>
          <w:rFonts w:ascii="Palatino Linotype" w:hAnsi="Palatino Linotype"/>
          <w:lang w:eastAsia="pl-PL"/>
        </w:rPr>
        <w:t xml:space="preserve"> w rejonie Józefowa </w:t>
      </w:r>
      <w:r w:rsidR="00B153D1" w:rsidRPr="00B1107B">
        <w:rPr>
          <w:rFonts w:ascii="Palatino Linotype" w:hAnsi="Palatino Linotype"/>
          <w:lang w:eastAsia="pl-PL"/>
        </w:rPr>
        <w:t xml:space="preserve">porastają </w:t>
      </w:r>
      <w:r w:rsidRPr="00B1107B">
        <w:rPr>
          <w:rFonts w:ascii="Palatino Linotype" w:hAnsi="Palatino Linotype"/>
          <w:lang w:eastAsia="pl-PL"/>
        </w:rPr>
        <w:t>takie gatunki chronione, jak centuria pospolita, kruszczyk błotny, bobrek trójlistkowy, dziewięciornik błotny i mlecz błotny.</w:t>
      </w:r>
    </w:p>
    <w:p w:rsidR="00CF1945" w:rsidRPr="00B1107B" w:rsidRDefault="00A44377"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78433B" w:rsidRPr="00B1107B">
        <w:rPr>
          <w:rFonts w:ascii="Palatino Linotype" w:hAnsi="Palatino Linotype"/>
          <w:lang w:eastAsia="pl-PL"/>
        </w:rPr>
        <w:t>Podsumowując rozważania dotyczące walorów przyrodniczych gminy warto zaznaczyć, że jest to element najbardziej podatny na wszelkiego rodzaju zagrożenia. Ewentualny rozwój działalności przemysłowej</w:t>
      </w:r>
      <w:r w:rsidRPr="00B1107B">
        <w:rPr>
          <w:rFonts w:ascii="Palatino Linotype" w:hAnsi="Palatino Linotype"/>
          <w:lang w:eastAsia="pl-PL"/>
        </w:rPr>
        <w:t xml:space="preserve"> nie tylko w granicach gminy (np. budowa </w:t>
      </w:r>
      <w:r w:rsidRPr="00B1107B">
        <w:rPr>
          <w:rFonts w:ascii="Palatino Linotype" w:hAnsi="Palatino Linotype"/>
          <w:lang w:eastAsia="pl-PL"/>
        </w:rPr>
        <w:br/>
        <w:t xml:space="preserve">i późniejsze działanie planowanej kopalni cynku i ołowiu), ale również na terenach ościennych może w znacznym, negatywnym stopniu wpływać na jakość tych walorów. </w:t>
      </w:r>
    </w:p>
    <w:p w:rsidR="00C27EE8" w:rsidRPr="00B1107B" w:rsidRDefault="00C27EE8"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Równie negatywnie należy ocenić oddziaływanie na walory przyrodnicze planowanej inwestycji linii kolejowej realizowanej w ramach CPK, zwłaszcza w jej I wariancie przebiegu.</w:t>
      </w:r>
    </w:p>
    <w:p w:rsidR="00457BC5" w:rsidRPr="00B1107B" w:rsidRDefault="00457BC5" w:rsidP="007D01B1">
      <w:pPr>
        <w:autoSpaceDE w:val="0"/>
        <w:autoSpaceDN w:val="0"/>
        <w:adjustRightInd w:val="0"/>
        <w:spacing w:after="0" w:line="360" w:lineRule="auto"/>
        <w:jc w:val="both"/>
        <w:rPr>
          <w:rFonts w:ascii="Palatino Linotype" w:hAnsi="Palatino Linotype"/>
          <w:b/>
          <w:i/>
          <w:iCs/>
          <w:lang w:eastAsia="pl-PL"/>
        </w:rPr>
      </w:pPr>
    </w:p>
    <w:p w:rsidR="00B153D1" w:rsidRPr="00B1107B" w:rsidRDefault="007D01B1" w:rsidP="007D01B1">
      <w:pPr>
        <w:autoSpaceDE w:val="0"/>
        <w:autoSpaceDN w:val="0"/>
        <w:adjustRightInd w:val="0"/>
        <w:spacing w:after="0" w:line="360" w:lineRule="auto"/>
        <w:jc w:val="both"/>
        <w:rPr>
          <w:rFonts w:ascii="Palatino Linotype" w:hAnsi="Palatino Linotype"/>
          <w:b/>
          <w:i/>
          <w:iCs/>
          <w:lang w:eastAsia="pl-PL"/>
        </w:rPr>
      </w:pPr>
      <w:r w:rsidRPr="00B1107B">
        <w:rPr>
          <w:rFonts w:ascii="Palatino Linotype" w:hAnsi="Palatino Linotype"/>
          <w:b/>
          <w:i/>
          <w:iCs/>
          <w:lang w:eastAsia="pl-PL"/>
        </w:rPr>
        <w:tab/>
      </w:r>
      <w:r w:rsidR="00B153D1" w:rsidRPr="00B1107B">
        <w:rPr>
          <w:rFonts w:ascii="Palatino Linotype" w:hAnsi="Palatino Linotype"/>
          <w:b/>
          <w:i/>
          <w:iCs/>
          <w:lang w:eastAsia="pl-PL"/>
        </w:rPr>
        <w:t xml:space="preserve">2.2. Uwarunkowania </w:t>
      </w:r>
      <w:proofErr w:type="spellStart"/>
      <w:r w:rsidR="00B153D1" w:rsidRPr="00B1107B">
        <w:rPr>
          <w:rFonts w:ascii="Palatino Linotype" w:hAnsi="Palatino Linotype"/>
          <w:b/>
          <w:i/>
          <w:iCs/>
          <w:lang w:eastAsia="pl-PL"/>
        </w:rPr>
        <w:t>pozaprzyrodnicze</w:t>
      </w:r>
      <w:proofErr w:type="spellEnd"/>
      <w:r w:rsidR="00B153D1" w:rsidRPr="00B1107B">
        <w:rPr>
          <w:rFonts w:ascii="Palatino Linotype" w:hAnsi="Palatino Linotype"/>
          <w:b/>
          <w:i/>
          <w:iCs/>
          <w:lang w:eastAsia="pl-PL"/>
        </w:rPr>
        <w:t xml:space="preserve"> rozwoju turystyki</w:t>
      </w:r>
    </w:p>
    <w:p w:rsidR="00CF1945" w:rsidRPr="00B1107B" w:rsidRDefault="007D01B1" w:rsidP="00CF1945">
      <w:pPr>
        <w:autoSpaceDE w:val="0"/>
        <w:autoSpaceDN w:val="0"/>
        <w:adjustRightInd w:val="0"/>
        <w:spacing w:after="0" w:line="360" w:lineRule="auto"/>
        <w:jc w:val="both"/>
        <w:rPr>
          <w:rFonts w:ascii="Palatino Linotype" w:hAnsi="Palatino Linotype"/>
          <w:b/>
          <w:bCs/>
          <w:i/>
          <w:iCs/>
          <w:lang w:eastAsia="pl-PL"/>
        </w:rPr>
      </w:pPr>
      <w:bookmarkStart w:id="8" w:name="_Hlk36907845"/>
      <w:r w:rsidRPr="00B1107B">
        <w:rPr>
          <w:rFonts w:ascii="Palatino Linotype" w:hAnsi="Palatino Linotype"/>
          <w:i/>
          <w:iCs/>
          <w:lang w:eastAsia="pl-PL"/>
        </w:rPr>
        <w:tab/>
      </w:r>
      <w:r w:rsidRPr="00B1107B">
        <w:rPr>
          <w:rFonts w:ascii="Palatino Linotype" w:hAnsi="Palatino Linotype"/>
          <w:b/>
          <w:bCs/>
          <w:i/>
          <w:iCs/>
          <w:lang w:eastAsia="pl-PL"/>
        </w:rPr>
        <w:t xml:space="preserve">2.2.1. Rys historyczny </w:t>
      </w:r>
      <w:r w:rsidR="00F114D7" w:rsidRPr="00B1107B">
        <w:rPr>
          <w:rFonts w:ascii="Palatino Linotype" w:hAnsi="Palatino Linotype"/>
          <w:b/>
          <w:bCs/>
          <w:i/>
          <w:iCs/>
          <w:lang w:eastAsia="pl-PL"/>
        </w:rPr>
        <w:t>m</w:t>
      </w:r>
      <w:r w:rsidRPr="00B1107B">
        <w:rPr>
          <w:rFonts w:ascii="Palatino Linotype" w:hAnsi="Palatino Linotype"/>
          <w:b/>
          <w:bCs/>
          <w:i/>
          <w:iCs/>
          <w:lang w:eastAsia="pl-PL"/>
        </w:rPr>
        <w:t xml:space="preserve">iasta i </w:t>
      </w:r>
      <w:r w:rsidR="00F114D7" w:rsidRPr="00B1107B">
        <w:rPr>
          <w:rFonts w:ascii="Palatino Linotype" w:hAnsi="Palatino Linotype"/>
          <w:b/>
          <w:bCs/>
          <w:i/>
          <w:iCs/>
          <w:lang w:eastAsia="pl-PL"/>
        </w:rPr>
        <w:t>g</w:t>
      </w:r>
      <w:r w:rsidRPr="00B1107B">
        <w:rPr>
          <w:rFonts w:ascii="Palatino Linotype" w:hAnsi="Palatino Linotype"/>
          <w:b/>
          <w:bCs/>
          <w:i/>
          <w:iCs/>
          <w:lang w:eastAsia="pl-PL"/>
        </w:rPr>
        <w:t>miny Ogrodzieniec</w:t>
      </w:r>
      <w:r w:rsidR="00E80D20" w:rsidRPr="00B1107B">
        <w:rPr>
          <w:rStyle w:val="Odwoanieprzypisudolnego"/>
          <w:rFonts w:ascii="Palatino Linotype" w:hAnsi="Palatino Linotype"/>
          <w:b/>
          <w:bCs/>
          <w:i/>
          <w:iCs/>
          <w:lang w:eastAsia="pl-PL"/>
        </w:rPr>
        <w:footnoteReference w:id="16"/>
      </w:r>
    </w:p>
    <w:bookmarkEnd w:id="8"/>
    <w:p w:rsidR="0020711D" w:rsidRPr="00B1107B" w:rsidRDefault="00B13E0A"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Liczne materiały źródłowe, jak również przekazy historyczne, wskazują, </w:t>
      </w:r>
      <w:r w:rsidR="00ED7000" w:rsidRPr="00B1107B">
        <w:rPr>
          <w:rFonts w:ascii="Palatino Linotype" w:hAnsi="Palatino Linotype"/>
          <w:lang w:eastAsia="pl-PL"/>
        </w:rPr>
        <w:br/>
      </w:r>
      <w:r w:rsidRPr="00B1107B">
        <w:rPr>
          <w:rFonts w:ascii="Palatino Linotype" w:hAnsi="Palatino Linotype"/>
          <w:lang w:eastAsia="pl-PL"/>
        </w:rPr>
        <w:t xml:space="preserve">że najwcześniej zasiedlonymi terenami były okolice Podzamcza, Kiełkowic, Giebła oraz Ryczowa. W okresie między VII a X wiekiem datowane jest na tym terenach wczesnośredniowieczne osadnictwo słowiańskie. W miejscach o naturalnym ukształtowaniu obronnym lokowano osady i związane z nimi cmentarze oraz grody (Góra </w:t>
      </w:r>
      <w:proofErr w:type="spellStart"/>
      <w:r w:rsidRPr="00B1107B">
        <w:rPr>
          <w:rFonts w:ascii="Palatino Linotype" w:hAnsi="Palatino Linotype"/>
          <w:lang w:eastAsia="pl-PL"/>
        </w:rPr>
        <w:t>Birów</w:t>
      </w:r>
      <w:proofErr w:type="spellEnd"/>
      <w:r w:rsidRPr="00B1107B">
        <w:rPr>
          <w:rFonts w:ascii="Palatino Linotype" w:hAnsi="Palatino Linotype"/>
          <w:lang w:eastAsia="pl-PL"/>
        </w:rPr>
        <w:t xml:space="preserve">, Góra Zamkowa, Ryczów, Strzegowa). W okresie </w:t>
      </w:r>
      <w:r w:rsidR="00DB1ABC" w:rsidRPr="00B1107B">
        <w:rPr>
          <w:rFonts w:ascii="Palatino Linotype" w:hAnsi="Palatino Linotype"/>
          <w:lang w:eastAsia="pl-PL"/>
        </w:rPr>
        <w:t xml:space="preserve">zanik </w:t>
      </w:r>
      <w:r w:rsidRPr="00B1107B">
        <w:rPr>
          <w:rFonts w:ascii="Palatino Linotype" w:hAnsi="Palatino Linotype"/>
          <w:lang w:eastAsia="pl-PL"/>
        </w:rPr>
        <w:t>ukształtowa</w:t>
      </w:r>
      <w:r w:rsidR="00DB1ABC" w:rsidRPr="00B1107B">
        <w:rPr>
          <w:rFonts w:ascii="Palatino Linotype" w:hAnsi="Palatino Linotype"/>
          <w:lang w:eastAsia="pl-PL"/>
        </w:rPr>
        <w:t>ło</w:t>
      </w:r>
      <w:r w:rsidRPr="00B1107B">
        <w:rPr>
          <w:rFonts w:ascii="Palatino Linotype" w:hAnsi="Palatino Linotype"/>
          <w:lang w:eastAsia="pl-PL"/>
        </w:rPr>
        <w:t xml:space="preserve"> się państw</w:t>
      </w:r>
      <w:r w:rsidR="00DB1ABC" w:rsidRPr="00B1107B">
        <w:rPr>
          <w:rFonts w:ascii="Palatino Linotype" w:hAnsi="Palatino Linotype"/>
          <w:lang w:eastAsia="pl-PL"/>
        </w:rPr>
        <w:t>o</w:t>
      </w:r>
      <w:r w:rsidRPr="00B1107B">
        <w:rPr>
          <w:rFonts w:ascii="Palatino Linotype" w:hAnsi="Palatino Linotype"/>
          <w:lang w:eastAsia="pl-PL"/>
        </w:rPr>
        <w:t xml:space="preserve"> polskie</w:t>
      </w:r>
      <w:r w:rsidR="00DB1ABC" w:rsidRPr="00B1107B">
        <w:rPr>
          <w:rFonts w:ascii="Palatino Linotype" w:hAnsi="Palatino Linotype"/>
          <w:lang w:eastAsia="pl-PL"/>
        </w:rPr>
        <w:t>,</w:t>
      </w:r>
      <w:r w:rsidRPr="00B1107B">
        <w:rPr>
          <w:rFonts w:ascii="Palatino Linotype" w:hAnsi="Palatino Linotype"/>
          <w:lang w:eastAsia="pl-PL"/>
        </w:rPr>
        <w:t xml:space="preserve"> tereny </w:t>
      </w:r>
      <w:r w:rsidR="00DB1ABC" w:rsidRPr="00B1107B">
        <w:rPr>
          <w:rFonts w:ascii="Palatino Linotype" w:hAnsi="Palatino Linotype"/>
          <w:lang w:eastAsia="pl-PL"/>
        </w:rPr>
        <w:t xml:space="preserve">dzisiejszej </w:t>
      </w:r>
      <w:r w:rsidRPr="00B1107B">
        <w:rPr>
          <w:rFonts w:ascii="Palatino Linotype" w:hAnsi="Palatino Linotype"/>
          <w:lang w:eastAsia="pl-PL"/>
        </w:rPr>
        <w:t xml:space="preserve">gminy znajdowały się w </w:t>
      </w:r>
      <w:r w:rsidR="00DB1ABC" w:rsidRPr="00B1107B">
        <w:rPr>
          <w:rFonts w:ascii="Palatino Linotype" w:hAnsi="Palatino Linotype"/>
          <w:lang w:eastAsia="pl-PL"/>
        </w:rPr>
        <w:t xml:space="preserve">przy </w:t>
      </w:r>
      <w:r w:rsidRPr="00B1107B">
        <w:rPr>
          <w:rFonts w:ascii="Palatino Linotype" w:hAnsi="Palatino Linotype"/>
          <w:lang w:eastAsia="pl-PL"/>
        </w:rPr>
        <w:t xml:space="preserve">północnej granicy terytorium polskich plemion. </w:t>
      </w:r>
      <w:r w:rsidR="00DB1ABC" w:rsidRPr="00B1107B">
        <w:rPr>
          <w:rFonts w:ascii="Palatino Linotype" w:hAnsi="Palatino Linotype"/>
          <w:lang w:eastAsia="pl-PL"/>
        </w:rPr>
        <w:t xml:space="preserve">Były to więc tereny poniekąd graniczne, co skutkowało lokacją grodów, które </w:t>
      </w:r>
      <w:r w:rsidR="0020711D" w:rsidRPr="00B1107B">
        <w:rPr>
          <w:rFonts w:ascii="Palatino Linotype" w:hAnsi="Palatino Linotype"/>
          <w:lang w:eastAsia="pl-PL"/>
        </w:rPr>
        <w:t xml:space="preserve">będąc </w:t>
      </w:r>
      <w:r w:rsidR="0020711D" w:rsidRPr="00B1107B">
        <w:rPr>
          <w:rFonts w:ascii="Palatino Linotype" w:hAnsi="Palatino Linotype"/>
          <w:lang w:eastAsia="pl-PL"/>
        </w:rPr>
        <w:lastRenderedPageBreak/>
        <w:t xml:space="preserve">ośrodkami władzy i administracji stanowiły również ważne obiekty w systemie obronnym pogranicza plemiennego. W taki sposób powstały grody w </w:t>
      </w:r>
      <w:r w:rsidRPr="00B1107B">
        <w:rPr>
          <w:rFonts w:ascii="Palatino Linotype" w:hAnsi="Palatino Linotype"/>
          <w:lang w:eastAsia="pl-PL"/>
        </w:rPr>
        <w:t xml:space="preserve">Ojcowie, Pieskowej Skale, Smoleniu </w:t>
      </w:r>
      <w:r w:rsidR="0020711D" w:rsidRPr="00B1107B">
        <w:rPr>
          <w:rFonts w:ascii="Palatino Linotype" w:hAnsi="Palatino Linotype"/>
          <w:lang w:eastAsia="pl-PL"/>
        </w:rPr>
        <w:t>czy</w:t>
      </w:r>
      <w:r w:rsidRPr="00B1107B">
        <w:rPr>
          <w:rFonts w:ascii="Palatino Linotype" w:hAnsi="Palatino Linotype"/>
          <w:lang w:eastAsia="pl-PL"/>
        </w:rPr>
        <w:t xml:space="preserve"> Żarnowcu. </w:t>
      </w:r>
    </w:p>
    <w:p w:rsidR="00884D54" w:rsidRPr="00B1107B" w:rsidRDefault="0020711D"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B13E0A" w:rsidRPr="00B1107B">
        <w:rPr>
          <w:rFonts w:ascii="Palatino Linotype" w:hAnsi="Palatino Linotype"/>
          <w:lang w:eastAsia="pl-PL"/>
        </w:rPr>
        <w:t xml:space="preserve">W IX wieku obszar </w:t>
      </w:r>
      <w:r w:rsidRPr="00B1107B">
        <w:rPr>
          <w:rFonts w:ascii="Palatino Linotype" w:hAnsi="Palatino Linotype"/>
          <w:lang w:eastAsia="pl-PL"/>
        </w:rPr>
        <w:t>te</w:t>
      </w:r>
      <w:r w:rsidR="00DF174F" w:rsidRPr="00B1107B">
        <w:rPr>
          <w:rFonts w:ascii="Palatino Linotype" w:hAnsi="Palatino Linotype"/>
          <w:lang w:eastAsia="pl-PL"/>
        </w:rPr>
        <w:t>n</w:t>
      </w:r>
      <w:r w:rsidR="00B13E0A" w:rsidRPr="00B1107B">
        <w:rPr>
          <w:rFonts w:ascii="Palatino Linotype" w:hAnsi="Palatino Linotype"/>
          <w:lang w:eastAsia="pl-PL"/>
        </w:rPr>
        <w:t xml:space="preserve"> wchodził w skład państwa Wiślan, a po jego upadku przesz</w:t>
      </w:r>
      <w:r w:rsidR="00DF174F" w:rsidRPr="00B1107B">
        <w:rPr>
          <w:rFonts w:ascii="Palatino Linotype" w:hAnsi="Palatino Linotype"/>
          <w:lang w:eastAsia="pl-PL"/>
        </w:rPr>
        <w:t>edł</w:t>
      </w:r>
      <w:r w:rsidR="00B13E0A" w:rsidRPr="00B1107B">
        <w:rPr>
          <w:rFonts w:ascii="Palatino Linotype" w:hAnsi="Palatino Linotype"/>
          <w:lang w:eastAsia="pl-PL"/>
        </w:rPr>
        <w:t xml:space="preserve"> </w:t>
      </w:r>
      <w:r w:rsidRPr="00B1107B">
        <w:rPr>
          <w:rFonts w:ascii="Palatino Linotype" w:hAnsi="Palatino Linotype"/>
          <w:lang w:eastAsia="pl-PL"/>
        </w:rPr>
        <w:t>pod</w:t>
      </w:r>
      <w:r w:rsidR="00B13E0A" w:rsidRPr="00B1107B">
        <w:rPr>
          <w:rFonts w:ascii="Palatino Linotype" w:hAnsi="Palatino Linotype"/>
          <w:lang w:eastAsia="pl-PL"/>
        </w:rPr>
        <w:t xml:space="preserve"> władanie Państwa Wielkomorawskiego. W okresie </w:t>
      </w:r>
      <w:r w:rsidRPr="00B1107B">
        <w:rPr>
          <w:rFonts w:ascii="Palatino Linotype" w:hAnsi="Palatino Linotype"/>
          <w:lang w:eastAsia="pl-PL"/>
        </w:rPr>
        <w:t xml:space="preserve">wczesnego średniowiecza (X-XII w.), gdy </w:t>
      </w:r>
      <w:r w:rsidR="00B13E0A" w:rsidRPr="00B1107B">
        <w:rPr>
          <w:rFonts w:ascii="Palatino Linotype" w:hAnsi="Palatino Linotype"/>
          <w:lang w:eastAsia="pl-PL"/>
        </w:rPr>
        <w:t>kształtowa</w:t>
      </w:r>
      <w:r w:rsidRPr="00B1107B">
        <w:rPr>
          <w:rFonts w:ascii="Palatino Linotype" w:hAnsi="Palatino Linotype"/>
          <w:lang w:eastAsia="pl-PL"/>
        </w:rPr>
        <w:t>ło</w:t>
      </w:r>
      <w:r w:rsidR="00B13E0A" w:rsidRPr="00B1107B">
        <w:rPr>
          <w:rFonts w:ascii="Palatino Linotype" w:hAnsi="Palatino Linotype"/>
          <w:lang w:eastAsia="pl-PL"/>
        </w:rPr>
        <w:t xml:space="preserve"> się państw</w:t>
      </w:r>
      <w:r w:rsidRPr="00B1107B">
        <w:rPr>
          <w:rFonts w:ascii="Palatino Linotype" w:hAnsi="Palatino Linotype"/>
          <w:lang w:eastAsia="pl-PL"/>
        </w:rPr>
        <w:t>o</w:t>
      </w:r>
      <w:r w:rsidR="00B13E0A" w:rsidRPr="00B1107B">
        <w:rPr>
          <w:rFonts w:ascii="Palatino Linotype" w:hAnsi="Palatino Linotype"/>
          <w:lang w:eastAsia="pl-PL"/>
        </w:rPr>
        <w:t xml:space="preserve"> polski</w:t>
      </w:r>
      <w:r w:rsidR="00B8754A" w:rsidRPr="00B1107B">
        <w:rPr>
          <w:rFonts w:ascii="Palatino Linotype" w:hAnsi="Palatino Linotype"/>
          <w:lang w:eastAsia="pl-PL"/>
        </w:rPr>
        <w:t>,</w:t>
      </w:r>
      <w:r w:rsidR="00B13E0A" w:rsidRPr="00B1107B">
        <w:rPr>
          <w:rFonts w:ascii="Palatino Linotype" w:hAnsi="Palatino Linotype"/>
          <w:lang w:eastAsia="pl-PL"/>
        </w:rPr>
        <w:t xml:space="preserve"> obszar ten wszedł w skład Ziemi Krakowskiej</w:t>
      </w:r>
      <w:r w:rsidRPr="00B1107B">
        <w:rPr>
          <w:rFonts w:ascii="Palatino Linotype" w:hAnsi="Palatino Linotype"/>
          <w:lang w:eastAsia="pl-PL"/>
        </w:rPr>
        <w:t>.</w:t>
      </w:r>
      <w:r w:rsidR="00B13E0A" w:rsidRPr="00B1107B">
        <w:rPr>
          <w:rFonts w:ascii="Palatino Linotype" w:hAnsi="Palatino Linotype"/>
          <w:lang w:eastAsia="pl-PL"/>
        </w:rPr>
        <w:t xml:space="preserve"> </w:t>
      </w:r>
      <w:r w:rsidRPr="00B1107B">
        <w:rPr>
          <w:rFonts w:ascii="Palatino Linotype" w:hAnsi="Palatino Linotype"/>
          <w:lang w:eastAsia="pl-PL"/>
        </w:rPr>
        <w:t>W</w:t>
      </w:r>
      <w:r w:rsidR="00B13E0A" w:rsidRPr="00B1107B">
        <w:rPr>
          <w:rFonts w:ascii="Palatino Linotype" w:hAnsi="Palatino Linotype"/>
          <w:lang w:eastAsia="pl-PL"/>
        </w:rPr>
        <w:t>ykorzyst</w:t>
      </w:r>
      <w:r w:rsidRPr="00B1107B">
        <w:rPr>
          <w:rFonts w:ascii="Palatino Linotype" w:hAnsi="Palatino Linotype"/>
          <w:lang w:eastAsia="pl-PL"/>
        </w:rPr>
        <w:t>ując</w:t>
      </w:r>
      <w:r w:rsidR="00B13E0A" w:rsidRPr="00B1107B">
        <w:rPr>
          <w:rFonts w:ascii="Palatino Linotype" w:hAnsi="Palatino Linotype"/>
          <w:lang w:eastAsia="pl-PL"/>
        </w:rPr>
        <w:t xml:space="preserve"> położenie i walory obronne </w:t>
      </w:r>
      <w:r w:rsidRPr="00B1107B">
        <w:rPr>
          <w:rFonts w:ascii="Palatino Linotype" w:hAnsi="Palatino Linotype"/>
          <w:lang w:eastAsia="pl-PL"/>
        </w:rPr>
        <w:t>obszarów jurajskich z</w:t>
      </w:r>
      <w:r w:rsidR="00B13E0A" w:rsidRPr="00B1107B">
        <w:rPr>
          <w:rFonts w:ascii="Palatino Linotype" w:hAnsi="Palatino Linotype"/>
          <w:lang w:eastAsia="pl-PL"/>
        </w:rPr>
        <w:t>bud</w:t>
      </w:r>
      <w:r w:rsidRPr="00B1107B">
        <w:rPr>
          <w:rFonts w:ascii="Palatino Linotype" w:hAnsi="Palatino Linotype"/>
          <w:lang w:eastAsia="pl-PL"/>
        </w:rPr>
        <w:t>owano</w:t>
      </w:r>
      <w:r w:rsidR="00B13E0A" w:rsidRPr="00B1107B">
        <w:rPr>
          <w:rFonts w:ascii="Palatino Linotype" w:hAnsi="Palatino Linotype"/>
          <w:lang w:eastAsia="pl-PL"/>
        </w:rPr>
        <w:t xml:space="preserve"> system zabezpieczający dostęp do ówczesnej stolicy </w:t>
      </w:r>
      <w:r w:rsidR="00174395" w:rsidRPr="00B1107B">
        <w:rPr>
          <w:rFonts w:ascii="Palatino Linotype" w:hAnsi="Palatino Linotype"/>
          <w:lang w:eastAsia="pl-PL"/>
        </w:rPr>
        <w:t xml:space="preserve">jak również </w:t>
      </w:r>
      <w:r w:rsidR="00B13E0A" w:rsidRPr="00B1107B">
        <w:rPr>
          <w:rFonts w:ascii="Palatino Linotype" w:hAnsi="Palatino Linotype"/>
          <w:lang w:eastAsia="pl-PL"/>
        </w:rPr>
        <w:t xml:space="preserve">strzegący </w:t>
      </w:r>
      <w:r w:rsidR="00174395" w:rsidRPr="00B1107B">
        <w:rPr>
          <w:rFonts w:ascii="Palatino Linotype" w:hAnsi="Palatino Linotype"/>
          <w:lang w:eastAsia="pl-PL"/>
        </w:rPr>
        <w:t xml:space="preserve">przebiegających przez te tereny </w:t>
      </w:r>
      <w:r w:rsidR="00B13E0A" w:rsidRPr="00B1107B">
        <w:rPr>
          <w:rFonts w:ascii="Palatino Linotype" w:hAnsi="Palatino Linotype"/>
          <w:lang w:eastAsia="pl-PL"/>
        </w:rPr>
        <w:t>szlaków handlowych</w:t>
      </w:r>
      <w:r w:rsidR="00174395" w:rsidRPr="00B1107B">
        <w:rPr>
          <w:rFonts w:ascii="Palatino Linotype" w:hAnsi="Palatino Linotype"/>
          <w:lang w:eastAsia="pl-PL"/>
        </w:rPr>
        <w:t>. Jak się później okazało miało to</w:t>
      </w:r>
      <w:r w:rsidR="00B13E0A" w:rsidRPr="00B1107B">
        <w:rPr>
          <w:rFonts w:ascii="Palatino Linotype" w:hAnsi="Palatino Linotype"/>
          <w:lang w:eastAsia="pl-PL"/>
        </w:rPr>
        <w:t xml:space="preserve"> istotny wpływ na rozwój sieci osadniczej. </w:t>
      </w:r>
      <w:r w:rsidR="00174395" w:rsidRPr="00B1107B">
        <w:rPr>
          <w:rFonts w:ascii="Palatino Linotype" w:hAnsi="Palatino Linotype"/>
          <w:lang w:eastAsia="pl-PL"/>
        </w:rPr>
        <w:t>Już w</w:t>
      </w:r>
      <w:r w:rsidR="00B13E0A" w:rsidRPr="00B1107B">
        <w:rPr>
          <w:rFonts w:ascii="Palatino Linotype" w:hAnsi="Palatino Linotype"/>
          <w:lang w:eastAsia="pl-PL"/>
        </w:rPr>
        <w:t xml:space="preserve"> XIII w</w:t>
      </w:r>
      <w:r w:rsidR="00174395" w:rsidRPr="00B1107B">
        <w:rPr>
          <w:rFonts w:ascii="Palatino Linotype" w:hAnsi="Palatino Linotype"/>
          <w:lang w:eastAsia="pl-PL"/>
        </w:rPr>
        <w:t xml:space="preserve">. wzmiankowany jest </w:t>
      </w:r>
      <w:r w:rsidR="00B13E0A" w:rsidRPr="00B1107B">
        <w:rPr>
          <w:rFonts w:ascii="Palatino Linotype" w:hAnsi="Palatino Linotype"/>
          <w:lang w:eastAsia="pl-PL"/>
        </w:rPr>
        <w:t xml:space="preserve">warowany gród na Górze </w:t>
      </w:r>
      <w:proofErr w:type="spellStart"/>
      <w:r w:rsidR="00B13E0A" w:rsidRPr="00B1107B">
        <w:rPr>
          <w:rFonts w:ascii="Palatino Linotype" w:hAnsi="Palatino Linotype"/>
          <w:lang w:eastAsia="pl-PL"/>
        </w:rPr>
        <w:t>Birów</w:t>
      </w:r>
      <w:proofErr w:type="spellEnd"/>
      <w:r w:rsidR="00174395" w:rsidRPr="00B1107B">
        <w:rPr>
          <w:rFonts w:ascii="Palatino Linotype" w:hAnsi="Palatino Linotype"/>
          <w:lang w:eastAsia="pl-PL"/>
        </w:rPr>
        <w:t>.</w:t>
      </w:r>
      <w:r w:rsidR="00B13E0A" w:rsidRPr="00B1107B">
        <w:rPr>
          <w:rFonts w:ascii="Palatino Linotype" w:hAnsi="Palatino Linotype"/>
          <w:lang w:eastAsia="pl-PL"/>
        </w:rPr>
        <w:t xml:space="preserve"> </w:t>
      </w:r>
      <w:r w:rsidR="00174395" w:rsidRPr="00B1107B">
        <w:rPr>
          <w:rFonts w:ascii="Palatino Linotype" w:hAnsi="Palatino Linotype"/>
          <w:lang w:eastAsia="pl-PL"/>
        </w:rPr>
        <w:t>Z</w:t>
      </w:r>
      <w:r w:rsidR="00B13E0A" w:rsidRPr="00B1107B">
        <w:rPr>
          <w:rFonts w:ascii="Palatino Linotype" w:hAnsi="Palatino Linotype"/>
          <w:lang w:eastAsia="pl-PL"/>
        </w:rPr>
        <w:t xml:space="preserve">ostał </w:t>
      </w:r>
      <w:r w:rsidR="00174395" w:rsidRPr="00B1107B">
        <w:rPr>
          <w:rFonts w:ascii="Palatino Linotype" w:hAnsi="Palatino Linotype"/>
          <w:lang w:eastAsia="pl-PL"/>
        </w:rPr>
        <w:t xml:space="preserve">on jednak </w:t>
      </w:r>
      <w:r w:rsidR="00B13E0A" w:rsidRPr="00B1107B">
        <w:rPr>
          <w:rFonts w:ascii="Palatino Linotype" w:hAnsi="Palatino Linotype"/>
          <w:lang w:eastAsia="pl-PL"/>
        </w:rPr>
        <w:t xml:space="preserve">zniszczony </w:t>
      </w:r>
      <w:r w:rsidR="00174395" w:rsidRPr="00B1107B">
        <w:rPr>
          <w:rFonts w:ascii="Palatino Linotype" w:hAnsi="Palatino Linotype"/>
          <w:lang w:eastAsia="pl-PL"/>
        </w:rPr>
        <w:t xml:space="preserve">podczas </w:t>
      </w:r>
      <w:r w:rsidR="00B13E0A" w:rsidRPr="00B1107B">
        <w:rPr>
          <w:rFonts w:ascii="Palatino Linotype" w:hAnsi="Palatino Linotype"/>
          <w:lang w:eastAsia="pl-PL"/>
        </w:rPr>
        <w:t xml:space="preserve">wojen polsko-czeskich i później już nieodbudowany. </w:t>
      </w:r>
      <w:r w:rsidR="00884D54" w:rsidRPr="00B1107B">
        <w:rPr>
          <w:rFonts w:ascii="Palatino Linotype" w:hAnsi="Palatino Linotype"/>
          <w:lang w:eastAsia="pl-PL"/>
        </w:rPr>
        <w:t>W tym też mniej więcej czasie</w:t>
      </w:r>
      <w:r w:rsidR="00B13E0A" w:rsidRPr="00B1107B">
        <w:rPr>
          <w:rFonts w:ascii="Palatino Linotype" w:hAnsi="Palatino Linotype"/>
          <w:lang w:eastAsia="pl-PL"/>
        </w:rPr>
        <w:t xml:space="preserve"> pojawiają się </w:t>
      </w:r>
      <w:r w:rsidR="00884D54" w:rsidRPr="00B1107B">
        <w:rPr>
          <w:rFonts w:ascii="Palatino Linotype" w:hAnsi="Palatino Linotype"/>
          <w:lang w:eastAsia="pl-PL"/>
        </w:rPr>
        <w:t xml:space="preserve">pierwsze </w:t>
      </w:r>
      <w:r w:rsidR="00B13E0A" w:rsidRPr="00B1107B">
        <w:rPr>
          <w:rFonts w:ascii="Palatino Linotype" w:hAnsi="Palatino Linotype"/>
          <w:lang w:eastAsia="pl-PL"/>
        </w:rPr>
        <w:t xml:space="preserve">umocnienia na Górze Zamkowej. </w:t>
      </w:r>
    </w:p>
    <w:p w:rsidR="00884D54" w:rsidRPr="00B1107B" w:rsidRDefault="00884D54"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Ważnym okresem dla tych ziem okazał się wiek XIV. Wtedy to </w:t>
      </w:r>
      <w:r w:rsidR="00B13E0A" w:rsidRPr="00B1107B">
        <w:rPr>
          <w:rFonts w:ascii="Palatino Linotype" w:hAnsi="Palatino Linotype"/>
          <w:lang w:eastAsia="pl-PL"/>
        </w:rPr>
        <w:t xml:space="preserve">Kazimierz Wielki </w:t>
      </w:r>
      <w:r w:rsidRPr="00B1107B">
        <w:rPr>
          <w:rFonts w:ascii="Palatino Linotype" w:hAnsi="Palatino Linotype"/>
          <w:lang w:eastAsia="pl-PL"/>
        </w:rPr>
        <w:t xml:space="preserve">nakazał zbudowanie systemu obronnego, który miał zabezpieczać ówczesną granicę </w:t>
      </w:r>
      <w:r w:rsidR="00ED7000" w:rsidRPr="00B1107B">
        <w:rPr>
          <w:rFonts w:ascii="Palatino Linotype" w:hAnsi="Palatino Linotype"/>
          <w:lang w:eastAsia="pl-PL"/>
        </w:rPr>
        <w:br/>
      </w:r>
      <w:r w:rsidRPr="00B1107B">
        <w:rPr>
          <w:rFonts w:ascii="Palatino Linotype" w:hAnsi="Palatino Linotype"/>
          <w:lang w:eastAsia="pl-PL"/>
        </w:rPr>
        <w:t>od Śląska, będącego w tamtych czasach w zależności od Czech</w:t>
      </w:r>
      <w:r w:rsidR="0032621E" w:rsidRPr="00B1107B">
        <w:rPr>
          <w:rFonts w:ascii="Palatino Linotype" w:hAnsi="Palatino Linotype"/>
          <w:lang w:eastAsia="pl-PL"/>
        </w:rPr>
        <w:t xml:space="preserve">. Zbudowano więc, </w:t>
      </w:r>
      <w:r w:rsidR="00ED7000" w:rsidRPr="00B1107B">
        <w:rPr>
          <w:rFonts w:ascii="Palatino Linotype" w:hAnsi="Palatino Linotype"/>
          <w:lang w:eastAsia="pl-PL"/>
        </w:rPr>
        <w:br/>
      </w:r>
      <w:r w:rsidR="0032621E" w:rsidRPr="00B1107B">
        <w:rPr>
          <w:rFonts w:ascii="Palatino Linotype" w:hAnsi="Palatino Linotype"/>
          <w:lang w:eastAsia="pl-PL"/>
        </w:rPr>
        <w:t>lub rozbudowano już istniejące obiekty w: Ogrodzieńcu, Ojcowie, Pieskowej Skale, Żarnowcu, Bydlinie, Smoleniu oraz Rabsztynie. To przedsięwzięcie miało też niebagatelne znaczenie dla rozwoju sieci osadniczej, pełniącej w przeważającej części funkcje służebne wobec wspomnianych obszarów warownych.</w:t>
      </w:r>
    </w:p>
    <w:p w:rsidR="00CF1945" w:rsidRPr="00B1107B" w:rsidRDefault="0032621E"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Dopiero w</w:t>
      </w:r>
      <w:r w:rsidR="00B13E0A" w:rsidRPr="00B1107B">
        <w:rPr>
          <w:rFonts w:ascii="Palatino Linotype" w:hAnsi="Palatino Linotype"/>
          <w:lang w:eastAsia="pl-PL"/>
        </w:rPr>
        <w:t xml:space="preserve"> czasach nowożytnych powstał</w:t>
      </w:r>
      <w:r w:rsidR="0017246B" w:rsidRPr="00B1107B">
        <w:rPr>
          <w:rFonts w:ascii="Palatino Linotype" w:hAnsi="Palatino Linotype"/>
          <w:lang w:eastAsia="pl-PL"/>
        </w:rPr>
        <w:t>a</w:t>
      </w:r>
      <w:r w:rsidR="00B13E0A" w:rsidRPr="00B1107B">
        <w:rPr>
          <w:rFonts w:ascii="Palatino Linotype" w:hAnsi="Palatino Linotype"/>
          <w:lang w:eastAsia="pl-PL"/>
        </w:rPr>
        <w:t xml:space="preserve"> </w:t>
      </w:r>
      <w:r w:rsidRPr="00B1107B">
        <w:rPr>
          <w:rFonts w:ascii="Palatino Linotype" w:hAnsi="Palatino Linotype"/>
          <w:lang w:eastAsia="pl-PL"/>
        </w:rPr>
        <w:t xml:space="preserve">gęstsza sieć </w:t>
      </w:r>
      <w:r w:rsidR="00B13E0A" w:rsidRPr="00B1107B">
        <w:rPr>
          <w:rFonts w:ascii="Palatino Linotype" w:hAnsi="Palatino Linotype"/>
          <w:lang w:eastAsia="pl-PL"/>
        </w:rPr>
        <w:t>przysiółk</w:t>
      </w:r>
      <w:r w:rsidRPr="00B1107B">
        <w:rPr>
          <w:rFonts w:ascii="Palatino Linotype" w:hAnsi="Palatino Linotype"/>
          <w:lang w:eastAsia="pl-PL"/>
        </w:rPr>
        <w:t>ów</w:t>
      </w:r>
      <w:r w:rsidR="00B13E0A" w:rsidRPr="00B1107B">
        <w:rPr>
          <w:rFonts w:ascii="Palatino Linotype" w:hAnsi="Palatino Linotype"/>
          <w:lang w:eastAsia="pl-PL"/>
        </w:rPr>
        <w:t xml:space="preserve"> i niewielki</w:t>
      </w:r>
      <w:r w:rsidRPr="00B1107B">
        <w:rPr>
          <w:rFonts w:ascii="Palatino Linotype" w:hAnsi="Palatino Linotype"/>
          <w:lang w:eastAsia="pl-PL"/>
        </w:rPr>
        <w:t>ch</w:t>
      </w:r>
      <w:r w:rsidR="00B13E0A" w:rsidRPr="00B1107B">
        <w:rPr>
          <w:rFonts w:ascii="Palatino Linotype" w:hAnsi="Palatino Linotype"/>
          <w:lang w:eastAsia="pl-PL"/>
        </w:rPr>
        <w:t xml:space="preserve"> osad folwarczn</w:t>
      </w:r>
      <w:r w:rsidRPr="00B1107B">
        <w:rPr>
          <w:rFonts w:ascii="Palatino Linotype" w:hAnsi="Palatino Linotype"/>
          <w:lang w:eastAsia="pl-PL"/>
        </w:rPr>
        <w:t>ych</w:t>
      </w:r>
      <w:r w:rsidR="00B13E0A" w:rsidRPr="00B1107B">
        <w:rPr>
          <w:rFonts w:ascii="Palatino Linotype" w:hAnsi="Palatino Linotype"/>
          <w:lang w:eastAsia="pl-PL"/>
        </w:rPr>
        <w:t xml:space="preserve">. Ostateczny i </w:t>
      </w:r>
      <w:r w:rsidRPr="00B1107B">
        <w:rPr>
          <w:rFonts w:ascii="Palatino Linotype" w:hAnsi="Palatino Linotype"/>
          <w:lang w:eastAsia="pl-PL"/>
        </w:rPr>
        <w:t xml:space="preserve">praktycznie nie zmieniony do dziś </w:t>
      </w:r>
      <w:r w:rsidR="00B13E0A" w:rsidRPr="00B1107B">
        <w:rPr>
          <w:rFonts w:ascii="Palatino Linotype" w:hAnsi="Palatino Linotype"/>
          <w:lang w:eastAsia="pl-PL"/>
        </w:rPr>
        <w:t>układ osadnicz</w:t>
      </w:r>
      <w:r w:rsidRPr="00B1107B">
        <w:rPr>
          <w:rFonts w:ascii="Palatino Linotype" w:hAnsi="Palatino Linotype"/>
          <w:lang w:eastAsia="pl-PL"/>
        </w:rPr>
        <w:t>y</w:t>
      </w:r>
      <w:r w:rsidR="00B13E0A" w:rsidRPr="00B1107B">
        <w:rPr>
          <w:rFonts w:ascii="Palatino Linotype" w:hAnsi="Palatino Linotype"/>
          <w:lang w:eastAsia="pl-PL"/>
        </w:rPr>
        <w:t xml:space="preserve"> uformowa</w:t>
      </w:r>
      <w:r w:rsidRPr="00B1107B">
        <w:rPr>
          <w:rFonts w:ascii="Palatino Linotype" w:hAnsi="Palatino Linotype"/>
          <w:lang w:eastAsia="pl-PL"/>
        </w:rPr>
        <w:t>ł</w:t>
      </w:r>
      <w:r w:rsidR="00B13E0A" w:rsidRPr="00B1107B">
        <w:rPr>
          <w:rFonts w:ascii="Palatino Linotype" w:hAnsi="Palatino Linotype"/>
          <w:lang w:eastAsia="pl-PL"/>
        </w:rPr>
        <w:t xml:space="preserve"> </w:t>
      </w:r>
      <w:r w:rsidRPr="00B1107B">
        <w:rPr>
          <w:rFonts w:ascii="Palatino Linotype" w:hAnsi="Palatino Linotype"/>
          <w:lang w:eastAsia="pl-PL"/>
        </w:rPr>
        <w:t>się dopiero</w:t>
      </w:r>
      <w:r w:rsidR="00B13E0A" w:rsidRPr="00B1107B">
        <w:rPr>
          <w:rFonts w:ascii="Palatino Linotype" w:hAnsi="Palatino Linotype"/>
          <w:lang w:eastAsia="pl-PL"/>
        </w:rPr>
        <w:t xml:space="preserve"> na przełomie XIX i XX w</w:t>
      </w:r>
      <w:r w:rsidRPr="00B1107B">
        <w:rPr>
          <w:rFonts w:ascii="Palatino Linotype" w:hAnsi="Palatino Linotype"/>
          <w:lang w:eastAsia="pl-PL"/>
        </w:rPr>
        <w:t>.</w:t>
      </w:r>
      <w:r w:rsidR="00B13E0A" w:rsidRPr="00B1107B">
        <w:rPr>
          <w:rFonts w:ascii="Palatino Linotype" w:hAnsi="Palatino Linotype"/>
          <w:lang w:eastAsia="pl-PL"/>
        </w:rPr>
        <w:t xml:space="preserve"> </w:t>
      </w:r>
      <w:r w:rsidRPr="00B1107B">
        <w:rPr>
          <w:rFonts w:ascii="Palatino Linotype" w:hAnsi="Palatino Linotype"/>
          <w:lang w:eastAsia="pl-PL"/>
        </w:rPr>
        <w:t>Wtedy</w:t>
      </w:r>
      <w:r w:rsidR="00B13E0A" w:rsidRPr="00B1107B">
        <w:rPr>
          <w:rFonts w:ascii="Palatino Linotype" w:hAnsi="Palatino Linotype"/>
          <w:lang w:eastAsia="pl-PL"/>
        </w:rPr>
        <w:t xml:space="preserve"> to, w wyniku parcelacji </w:t>
      </w:r>
      <w:r w:rsidRPr="00B1107B">
        <w:rPr>
          <w:rFonts w:ascii="Palatino Linotype" w:hAnsi="Palatino Linotype"/>
          <w:lang w:eastAsia="pl-PL"/>
        </w:rPr>
        <w:t>dużych</w:t>
      </w:r>
      <w:r w:rsidR="00B13E0A" w:rsidRPr="00B1107B">
        <w:rPr>
          <w:rFonts w:ascii="Palatino Linotype" w:hAnsi="Palatino Linotype"/>
          <w:lang w:eastAsia="pl-PL"/>
        </w:rPr>
        <w:t xml:space="preserve"> majątków </w:t>
      </w:r>
      <w:r w:rsidRPr="00B1107B">
        <w:rPr>
          <w:rFonts w:ascii="Palatino Linotype" w:hAnsi="Palatino Linotype"/>
          <w:lang w:eastAsia="pl-PL"/>
        </w:rPr>
        <w:t xml:space="preserve">jak i </w:t>
      </w:r>
      <w:r w:rsidR="00B13E0A" w:rsidRPr="00B1107B">
        <w:rPr>
          <w:rFonts w:ascii="Palatino Linotype" w:hAnsi="Palatino Linotype"/>
          <w:lang w:eastAsia="pl-PL"/>
        </w:rPr>
        <w:t>komasacji</w:t>
      </w:r>
      <w:r w:rsidRPr="00B1107B">
        <w:rPr>
          <w:rFonts w:ascii="Palatino Linotype" w:hAnsi="Palatino Linotype"/>
          <w:lang w:eastAsia="pl-PL"/>
        </w:rPr>
        <w:t xml:space="preserve"> gruntów</w:t>
      </w:r>
      <w:r w:rsidR="00B13E0A" w:rsidRPr="00B1107B">
        <w:rPr>
          <w:rFonts w:ascii="Palatino Linotype" w:hAnsi="Palatino Linotype"/>
          <w:lang w:eastAsia="pl-PL"/>
        </w:rPr>
        <w:t>, powstały Kolonia Ryczów, Kolonia Giebło, Morusy, Wi</w:t>
      </w:r>
      <w:r w:rsidR="00F114D7" w:rsidRPr="00B1107B">
        <w:rPr>
          <w:rFonts w:ascii="Palatino Linotype" w:hAnsi="Palatino Linotype"/>
          <w:lang w:eastAsia="pl-PL"/>
        </w:rPr>
        <w:t>ę</w:t>
      </w:r>
      <w:r w:rsidR="00B13E0A" w:rsidRPr="00B1107B">
        <w:rPr>
          <w:rFonts w:ascii="Palatino Linotype" w:hAnsi="Palatino Linotype"/>
          <w:lang w:eastAsia="pl-PL"/>
        </w:rPr>
        <w:t xml:space="preserve">cki, </w:t>
      </w:r>
      <w:r w:rsidRPr="00B1107B">
        <w:rPr>
          <w:rFonts w:ascii="Palatino Linotype" w:hAnsi="Palatino Linotype"/>
          <w:lang w:eastAsia="pl-PL"/>
        </w:rPr>
        <w:t xml:space="preserve">oraz </w:t>
      </w:r>
      <w:r w:rsidR="00B13E0A" w:rsidRPr="00B1107B">
        <w:rPr>
          <w:rFonts w:ascii="Palatino Linotype" w:hAnsi="Palatino Linotype"/>
          <w:lang w:eastAsia="pl-PL"/>
        </w:rPr>
        <w:t xml:space="preserve">skupiska zabudowy rozproszonej w różnych zespołach osadniczych. W XIX </w:t>
      </w:r>
      <w:r w:rsidR="00A5052A" w:rsidRPr="00B1107B">
        <w:rPr>
          <w:rFonts w:ascii="Palatino Linotype" w:hAnsi="Palatino Linotype"/>
          <w:lang w:eastAsia="pl-PL"/>
        </w:rPr>
        <w:br/>
      </w:r>
      <w:r w:rsidR="00B13E0A" w:rsidRPr="00B1107B">
        <w:rPr>
          <w:rFonts w:ascii="Palatino Linotype" w:hAnsi="Palatino Linotype"/>
          <w:lang w:eastAsia="pl-PL"/>
        </w:rPr>
        <w:t>oraz na początku XX w</w:t>
      </w:r>
      <w:r w:rsidRPr="00B1107B">
        <w:rPr>
          <w:rFonts w:ascii="Palatino Linotype" w:hAnsi="Palatino Linotype"/>
          <w:lang w:eastAsia="pl-PL"/>
        </w:rPr>
        <w:t>.</w:t>
      </w:r>
      <w:r w:rsidR="00B13E0A" w:rsidRPr="00B1107B">
        <w:rPr>
          <w:rFonts w:ascii="Palatino Linotype" w:hAnsi="Palatino Linotype"/>
          <w:lang w:eastAsia="pl-PL"/>
        </w:rPr>
        <w:t xml:space="preserve"> ukształtował się zespół zabudowy przemysłowej zlokalizowany </w:t>
      </w:r>
      <w:r w:rsidR="00A5052A" w:rsidRPr="00B1107B">
        <w:rPr>
          <w:rFonts w:ascii="Palatino Linotype" w:hAnsi="Palatino Linotype"/>
          <w:lang w:eastAsia="pl-PL"/>
        </w:rPr>
        <w:br/>
      </w:r>
      <w:r w:rsidR="00B13E0A" w:rsidRPr="00B1107B">
        <w:rPr>
          <w:rFonts w:ascii="Palatino Linotype" w:hAnsi="Palatino Linotype"/>
          <w:lang w:eastAsia="pl-PL"/>
        </w:rPr>
        <w:t>w północno-zachodniej części Ogrodzieńca.</w:t>
      </w:r>
    </w:p>
    <w:p w:rsidR="007D01B1" w:rsidRPr="00B1107B" w:rsidRDefault="00B13E0A"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Na powstanie i rozwój lokalnej </w:t>
      </w:r>
      <w:r w:rsidR="0093479E" w:rsidRPr="00B1107B">
        <w:rPr>
          <w:rFonts w:ascii="Palatino Linotype" w:hAnsi="Palatino Linotype"/>
          <w:lang w:eastAsia="pl-PL"/>
        </w:rPr>
        <w:t>dróg,</w:t>
      </w:r>
      <w:r w:rsidRPr="00B1107B">
        <w:rPr>
          <w:rFonts w:ascii="Palatino Linotype" w:hAnsi="Palatino Linotype"/>
          <w:lang w:eastAsia="pl-PL"/>
        </w:rPr>
        <w:t xml:space="preserve"> </w:t>
      </w:r>
      <w:r w:rsidR="0093479E" w:rsidRPr="00B1107B">
        <w:rPr>
          <w:rFonts w:ascii="Palatino Linotype" w:hAnsi="Palatino Linotype"/>
          <w:lang w:eastAsia="pl-PL"/>
        </w:rPr>
        <w:t xml:space="preserve">niewątpliwy </w:t>
      </w:r>
      <w:r w:rsidRPr="00B1107B">
        <w:rPr>
          <w:rFonts w:ascii="Palatino Linotype" w:hAnsi="Palatino Linotype"/>
          <w:lang w:eastAsia="pl-PL"/>
        </w:rPr>
        <w:t xml:space="preserve">wpływ miał rozwój </w:t>
      </w:r>
      <w:r w:rsidR="0093479E" w:rsidRPr="00B1107B">
        <w:rPr>
          <w:rFonts w:ascii="Palatino Linotype" w:hAnsi="Palatino Linotype"/>
          <w:lang w:eastAsia="pl-PL"/>
        </w:rPr>
        <w:t xml:space="preserve">sieci </w:t>
      </w:r>
      <w:r w:rsidRPr="00B1107B">
        <w:rPr>
          <w:rFonts w:ascii="Palatino Linotype" w:hAnsi="Palatino Linotype"/>
          <w:lang w:eastAsia="pl-PL"/>
        </w:rPr>
        <w:t>parafi</w:t>
      </w:r>
      <w:r w:rsidR="0093479E" w:rsidRPr="00B1107B">
        <w:rPr>
          <w:rFonts w:ascii="Palatino Linotype" w:hAnsi="Palatino Linotype"/>
          <w:lang w:eastAsia="pl-PL"/>
        </w:rPr>
        <w:t>i</w:t>
      </w:r>
      <w:r w:rsidR="00A5052A" w:rsidRPr="00B1107B">
        <w:rPr>
          <w:rFonts w:ascii="Palatino Linotype" w:hAnsi="Palatino Linotype"/>
          <w:lang w:eastAsia="pl-PL"/>
        </w:rPr>
        <w:br/>
      </w:r>
      <w:r w:rsidRPr="00B1107B">
        <w:rPr>
          <w:rFonts w:ascii="Palatino Linotype" w:hAnsi="Palatino Linotype"/>
          <w:lang w:eastAsia="pl-PL"/>
        </w:rPr>
        <w:t xml:space="preserve"> </w:t>
      </w:r>
      <w:r w:rsidR="0093479E" w:rsidRPr="00B1107B">
        <w:rPr>
          <w:rFonts w:ascii="Palatino Linotype" w:hAnsi="Palatino Linotype"/>
          <w:lang w:eastAsia="pl-PL"/>
        </w:rPr>
        <w:t>oraz</w:t>
      </w:r>
      <w:r w:rsidRPr="00B1107B">
        <w:rPr>
          <w:rFonts w:ascii="Palatino Linotype" w:hAnsi="Palatino Linotype"/>
          <w:lang w:eastAsia="pl-PL"/>
        </w:rPr>
        <w:t xml:space="preserve"> istniejących zespołów osadniczych</w:t>
      </w:r>
      <w:r w:rsidR="0093479E" w:rsidRPr="00B1107B">
        <w:rPr>
          <w:rFonts w:ascii="Palatino Linotype" w:hAnsi="Palatino Linotype"/>
          <w:lang w:eastAsia="pl-PL"/>
        </w:rPr>
        <w:t>, pełniących coraz większą rolę</w:t>
      </w:r>
      <w:r w:rsidRPr="00B1107B">
        <w:rPr>
          <w:rFonts w:ascii="Palatino Linotype" w:hAnsi="Palatino Linotype"/>
          <w:lang w:eastAsia="pl-PL"/>
        </w:rPr>
        <w:t xml:space="preserve"> </w:t>
      </w:r>
      <w:r w:rsidR="0093479E" w:rsidRPr="00B1107B">
        <w:rPr>
          <w:rFonts w:ascii="Palatino Linotype" w:hAnsi="Palatino Linotype"/>
          <w:lang w:eastAsia="pl-PL"/>
        </w:rPr>
        <w:t xml:space="preserve">jako centra usługowe </w:t>
      </w:r>
      <w:r w:rsidR="0030700F" w:rsidRPr="00B1107B">
        <w:rPr>
          <w:rFonts w:ascii="Palatino Linotype" w:hAnsi="Palatino Linotype"/>
          <w:lang w:eastAsia="pl-PL"/>
        </w:rPr>
        <w:br/>
      </w:r>
      <w:r w:rsidR="0093479E" w:rsidRPr="00B1107B">
        <w:rPr>
          <w:rFonts w:ascii="Palatino Linotype" w:hAnsi="Palatino Linotype"/>
          <w:lang w:eastAsia="pl-PL"/>
        </w:rPr>
        <w:t>i administracyjne, oddziaływująca</w:t>
      </w:r>
      <w:r w:rsidRPr="00B1107B">
        <w:rPr>
          <w:rFonts w:ascii="Palatino Linotype" w:hAnsi="Palatino Linotype"/>
          <w:lang w:eastAsia="pl-PL"/>
        </w:rPr>
        <w:t xml:space="preserve"> na otaczające tereny. </w:t>
      </w:r>
      <w:r w:rsidR="00B8754A" w:rsidRPr="00B1107B">
        <w:rPr>
          <w:rFonts w:ascii="Palatino Linotype" w:hAnsi="Palatino Linotype"/>
          <w:lang w:eastAsia="pl-PL"/>
        </w:rPr>
        <w:t>O tym j</w:t>
      </w:r>
      <w:r w:rsidR="00E925FF" w:rsidRPr="00B1107B">
        <w:rPr>
          <w:rFonts w:ascii="Palatino Linotype" w:hAnsi="Palatino Linotype"/>
          <w:lang w:eastAsia="pl-PL"/>
        </w:rPr>
        <w:t>ak duż</w:t>
      </w:r>
      <w:r w:rsidR="00DF174F" w:rsidRPr="00B1107B">
        <w:rPr>
          <w:rFonts w:ascii="Palatino Linotype" w:hAnsi="Palatino Linotype"/>
          <w:lang w:eastAsia="pl-PL"/>
        </w:rPr>
        <w:t>y</w:t>
      </w:r>
      <w:r w:rsidR="00E925FF" w:rsidRPr="00B1107B">
        <w:rPr>
          <w:rFonts w:ascii="Palatino Linotype" w:hAnsi="Palatino Linotype"/>
          <w:lang w:eastAsia="pl-PL"/>
        </w:rPr>
        <w:t xml:space="preserve"> wpływ miał </w:t>
      </w:r>
      <w:r w:rsidRPr="00B1107B">
        <w:rPr>
          <w:rFonts w:ascii="Palatino Linotype" w:hAnsi="Palatino Linotype"/>
          <w:lang w:eastAsia="pl-PL"/>
        </w:rPr>
        <w:t>Ogrodzie</w:t>
      </w:r>
      <w:r w:rsidR="00E925FF" w:rsidRPr="00B1107B">
        <w:rPr>
          <w:rFonts w:ascii="Palatino Linotype" w:hAnsi="Palatino Linotype"/>
          <w:lang w:eastAsia="pl-PL"/>
        </w:rPr>
        <w:t>niec na ościenne</w:t>
      </w:r>
      <w:r w:rsidRPr="00B1107B">
        <w:rPr>
          <w:rFonts w:ascii="Palatino Linotype" w:hAnsi="Palatino Linotype"/>
          <w:lang w:eastAsia="pl-PL"/>
        </w:rPr>
        <w:t xml:space="preserve"> </w:t>
      </w:r>
      <w:r w:rsidR="00E925FF" w:rsidRPr="00B1107B">
        <w:rPr>
          <w:rFonts w:ascii="Palatino Linotype" w:hAnsi="Palatino Linotype"/>
          <w:lang w:eastAsia="pl-PL"/>
        </w:rPr>
        <w:t>tereny i</w:t>
      </w:r>
      <w:r w:rsidRPr="00B1107B">
        <w:rPr>
          <w:rFonts w:ascii="Palatino Linotype" w:hAnsi="Palatino Linotype"/>
          <w:lang w:eastAsia="pl-PL"/>
        </w:rPr>
        <w:t xml:space="preserve"> przebieg traktów handlowych i komunikacyjnych </w:t>
      </w:r>
      <w:r w:rsidR="00E925FF" w:rsidRPr="00B1107B">
        <w:rPr>
          <w:rFonts w:ascii="Palatino Linotype" w:hAnsi="Palatino Linotype"/>
          <w:lang w:eastAsia="pl-PL"/>
        </w:rPr>
        <w:t xml:space="preserve">niech </w:t>
      </w:r>
      <w:r w:rsidRPr="00B1107B">
        <w:rPr>
          <w:rFonts w:ascii="Palatino Linotype" w:hAnsi="Palatino Linotype"/>
          <w:lang w:eastAsia="pl-PL"/>
        </w:rPr>
        <w:lastRenderedPageBreak/>
        <w:t xml:space="preserve">świadczy </w:t>
      </w:r>
      <w:r w:rsidR="00E925FF" w:rsidRPr="00B1107B">
        <w:rPr>
          <w:rFonts w:ascii="Palatino Linotype" w:hAnsi="Palatino Linotype"/>
          <w:lang w:eastAsia="pl-PL"/>
        </w:rPr>
        <w:t xml:space="preserve">fakt </w:t>
      </w:r>
      <w:r w:rsidRPr="00B1107B">
        <w:rPr>
          <w:rFonts w:ascii="Palatino Linotype" w:hAnsi="Palatino Linotype"/>
          <w:lang w:eastAsia="pl-PL"/>
        </w:rPr>
        <w:t>funkcjonowani</w:t>
      </w:r>
      <w:r w:rsidR="00E925FF" w:rsidRPr="00B1107B">
        <w:rPr>
          <w:rFonts w:ascii="Palatino Linotype" w:hAnsi="Palatino Linotype"/>
          <w:lang w:eastAsia="pl-PL"/>
        </w:rPr>
        <w:t>a</w:t>
      </w:r>
      <w:r w:rsidRPr="00B1107B">
        <w:rPr>
          <w:rFonts w:ascii="Palatino Linotype" w:hAnsi="Palatino Linotype"/>
          <w:lang w:eastAsia="pl-PL"/>
        </w:rPr>
        <w:t xml:space="preserve"> komory celnej i </w:t>
      </w:r>
      <w:r w:rsidR="00E925FF" w:rsidRPr="00B1107B">
        <w:rPr>
          <w:rFonts w:ascii="Palatino Linotype" w:hAnsi="Palatino Linotype"/>
          <w:lang w:eastAsia="pl-PL"/>
        </w:rPr>
        <w:t xml:space="preserve">możliwości pobierania </w:t>
      </w:r>
      <w:r w:rsidRPr="00B1107B">
        <w:rPr>
          <w:rFonts w:ascii="Palatino Linotype" w:hAnsi="Palatino Linotype"/>
          <w:lang w:eastAsia="pl-PL"/>
        </w:rPr>
        <w:t xml:space="preserve">myta, </w:t>
      </w:r>
      <w:r w:rsidR="00E925FF" w:rsidRPr="00B1107B">
        <w:rPr>
          <w:rFonts w:ascii="Palatino Linotype" w:hAnsi="Palatino Linotype"/>
          <w:lang w:eastAsia="pl-PL"/>
        </w:rPr>
        <w:t>co potwierdzone jest już w dokumentach</w:t>
      </w:r>
      <w:r w:rsidRPr="00B1107B">
        <w:rPr>
          <w:rFonts w:ascii="Palatino Linotype" w:hAnsi="Palatino Linotype"/>
          <w:lang w:eastAsia="pl-PL"/>
        </w:rPr>
        <w:t xml:space="preserve"> z XIV wieku.</w:t>
      </w:r>
    </w:p>
    <w:p w:rsidR="008D6B5F" w:rsidRPr="00B1107B" w:rsidRDefault="008D6B5F" w:rsidP="00CF1945">
      <w:pPr>
        <w:autoSpaceDE w:val="0"/>
        <w:autoSpaceDN w:val="0"/>
        <w:adjustRightInd w:val="0"/>
        <w:spacing w:after="0" w:line="360" w:lineRule="auto"/>
        <w:jc w:val="both"/>
        <w:rPr>
          <w:rFonts w:ascii="Palatino Linotype" w:hAnsi="Palatino Linotype"/>
          <w:lang w:eastAsia="pl-PL"/>
        </w:rPr>
      </w:pPr>
    </w:p>
    <w:p w:rsidR="00D81E4A" w:rsidRPr="00B1107B" w:rsidRDefault="00D81E4A" w:rsidP="00CF1945">
      <w:pPr>
        <w:autoSpaceDE w:val="0"/>
        <w:autoSpaceDN w:val="0"/>
        <w:adjustRightInd w:val="0"/>
        <w:spacing w:after="0" w:line="360" w:lineRule="auto"/>
        <w:jc w:val="both"/>
        <w:rPr>
          <w:rFonts w:ascii="Palatino Linotype" w:hAnsi="Palatino Linotype"/>
          <w:b/>
          <w:bCs/>
          <w:lang w:eastAsia="pl-PL"/>
        </w:rPr>
      </w:pPr>
      <w:r w:rsidRPr="00B1107B">
        <w:rPr>
          <w:rFonts w:ascii="Palatino Linotype" w:hAnsi="Palatino Linotype"/>
          <w:lang w:eastAsia="pl-PL"/>
        </w:rPr>
        <w:tab/>
      </w:r>
      <w:r w:rsidRPr="00B1107B">
        <w:rPr>
          <w:rFonts w:ascii="Palatino Linotype" w:hAnsi="Palatino Linotype"/>
          <w:b/>
          <w:bCs/>
          <w:lang w:eastAsia="pl-PL"/>
        </w:rPr>
        <w:t>Rys historyczny Ogrodzieńca</w:t>
      </w:r>
    </w:p>
    <w:p w:rsidR="009C64C8" w:rsidRPr="00B1107B" w:rsidRDefault="00D81E4A"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Pierwsze wzmianki historyczne dotyczące Ogrodzieńca datowane są na około 1100 r., kiedy to Ogrodzieniec pełnił funkcję osady służebnej licząc</w:t>
      </w:r>
      <w:r w:rsidR="00DF174F" w:rsidRPr="00B1107B">
        <w:rPr>
          <w:rFonts w:ascii="Palatino Linotype" w:hAnsi="Palatino Linotype"/>
          <w:lang w:eastAsia="pl-PL"/>
        </w:rPr>
        <w:t>ej</w:t>
      </w:r>
      <w:r w:rsidRPr="00B1107B">
        <w:rPr>
          <w:rFonts w:ascii="Palatino Linotype" w:hAnsi="Palatino Linotype"/>
          <w:lang w:eastAsia="pl-PL"/>
        </w:rPr>
        <w:t xml:space="preserve"> około 50 zagród. W </w:t>
      </w:r>
      <w:r w:rsidR="004E2D11" w:rsidRPr="00B1107B">
        <w:rPr>
          <w:rFonts w:ascii="Palatino Linotype" w:hAnsi="Palatino Linotype"/>
          <w:lang w:eastAsia="pl-PL"/>
        </w:rPr>
        <w:t xml:space="preserve">roku </w:t>
      </w:r>
      <w:r w:rsidRPr="00B1107B">
        <w:rPr>
          <w:rFonts w:ascii="Palatino Linotype" w:hAnsi="Palatino Linotype"/>
          <w:lang w:eastAsia="pl-PL"/>
        </w:rPr>
        <w:t>1241</w:t>
      </w:r>
      <w:r w:rsidR="004E2D11" w:rsidRPr="00B1107B">
        <w:rPr>
          <w:rFonts w:ascii="Palatino Linotype" w:hAnsi="Palatino Linotype"/>
          <w:lang w:eastAsia="pl-PL"/>
        </w:rPr>
        <w:t>, podczas najazdu Tatarów,</w:t>
      </w:r>
      <w:r w:rsidRPr="00B1107B">
        <w:rPr>
          <w:rFonts w:ascii="Palatino Linotype" w:hAnsi="Palatino Linotype"/>
          <w:lang w:eastAsia="pl-PL"/>
        </w:rPr>
        <w:t xml:space="preserve"> </w:t>
      </w:r>
      <w:r w:rsidR="004E2D11" w:rsidRPr="00B1107B">
        <w:rPr>
          <w:rFonts w:ascii="Palatino Linotype" w:hAnsi="Palatino Linotype"/>
          <w:lang w:eastAsia="pl-PL"/>
        </w:rPr>
        <w:t>osada</w:t>
      </w:r>
      <w:r w:rsidRPr="00B1107B">
        <w:rPr>
          <w:rFonts w:ascii="Palatino Linotype" w:hAnsi="Palatino Linotype"/>
          <w:lang w:eastAsia="pl-PL"/>
        </w:rPr>
        <w:t xml:space="preserve"> </w:t>
      </w:r>
      <w:r w:rsidR="004E2D11" w:rsidRPr="00B1107B">
        <w:rPr>
          <w:rFonts w:ascii="Palatino Linotype" w:hAnsi="Palatino Linotype"/>
          <w:lang w:eastAsia="pl-PL"/>
        </w:rPr>
        <w:t>wraz</w:t>
      </w:r>
      <w:r w:rsidRPr="00B1107B">
        <w:rPr>
          <w:rFonts w:ascii="Palatino Linotype" w:hAnsi="Palatino Linotype"/>
          <w:lang w:eastAsia="pl-PL"/>
        </w:rPr>
        <w:t xml:space="preserve"> z kościołem i grodem został</w:t>
      </w:r>
      <w:r w:rsidR="00DF174F" w:rsidRPr="00B1107B">
        <w:rPr>
          <w:rFonts w:ascii="Palatino Linotype" w:hAnsi="Palatino Linotype"/>
          <w:lang w:eastAsia="pl-PL"/>
        </w:rPr>
        <w:t>a</w:t>
      </w:r>
      <w:r w:rsidRPr="00B1107B">
        <w:rPr>
          <w:rFonts w:ascii="Palatino Linotype" w:hAnsi="Palatino Linotype"/>
          <w:lang w:eastAsia="pl-PL"/>
        </w:rPr>
        <w:t xml:space="preserve"> </w:t>
      </w:r>
      <w:r w:rsidR="004E2D11" w:rsidRPr="00B1107B">
        <w:rPr>
          <w:rFonts w:ascii="Palatino Linotype" w:hAnsi="Palatino Linotype"/>
          <w:lang w:eastAsia="pl-PL"/>
        </w:rPr>
        <w:t>spustoszon</w:t>
      </w:r>
      <w:r w:rsidR="00DF174F" w:rsidRPr="00B1107B">
        <w:rPr>
          <w:rFonts w:ascii="Palatino Linotype" w:hAnsi="Palatino Linotype"/>
          <w:lang w:eastAsia="pl-PL"/>
        </w:rPr>
        <w:t>a</w:t>
      </w:r>
      <w:r w:rsidR="004E2D11" w:rsidRPr="00B1107B">
        <w:rPr>
          <w:rFonts w:ascii="Palatino Linotype" w:hAnsi="Palatino Linotype"/>
          <w:lang w:eastAsia="pl-PL"/>
        </w:rPr>
        <w:t xml:space="preserve"> i </w:t>
      </w:r>
      <w:r w:rsidRPr="00B1107B">
        <w:rPr>
          <w:rFonts w:ascii="Palatino Linotype" w:hAnsi="Palatino Linotype"/>
          <w:lang w:eastAsia="pl-PL"/>
        </w:rPr>
        <w:t>zniszczon</w:t>
      </w:r>
      <w:r w:rsidR="00DF174F" w:rsidRPr="00B1107B">
        <w:rPr>
          <w:rFonts w:ascii="Palatino Linotype" w:hAnsi="Palatino Linotype"/>
          <w:lang w:eastAsia="pl-PL"/>
        </w:rPr>
        <w:t>a</w:t>
      </w:r>
      <w:r w:rsidRPr="00B1107B">
        <w:rPr>
          <w:rFonts w:ascii="Palatino Linotype" w:hAnsi="Palatino Linotype"/>
          <w:lang w:eastAsia="pl-PL"/>
        </w:rPr>
        <w:t xml:space="preserve">. </w:t>
      </w:r>
      <w:r w:rsidR="0070348A" w:rsidRPr="00B1107B">
        <w:rPr>
          <w:rFonts w:ascii="Palatino Linotype" w:hAnsi="Palatino Linotype"/>
          <w:lang w:eastAsia="pl-PL"/>
        </w:rPr>
        <w:t>W kolejnych stuleciach rozwój osady</w:t>
      </w:r>
      <w:r w:rsidRPr="00B1107B">
        <w:rPr>
          <w:rFonts w:ascii="Palatino Linotype" w:hAnsi="Palatino Linotype"/>
          <w:lang w:eastAsia="pl-PL"/>
        </w:rPr>
        <w:t xml:space="preserve"> </w:t>
      </w:r>
      <w:r w:rsidR="0070348A" w:rsidRPr="00B1107B">
        <w:rPr>
          <w:rFonts w:ascii="Palatino Linotype" w:hAnsi="Palatino Linotype"/>
          <w:lang w:eastAsia="pl-PL"/>
        </w:rPr>
        <w:t xml:space="preserve">związany </w:t>
      </w:r>
      <w:r w:rsidRPr="00B1107B">
        <w:rPr>
          <w:rFonts w:ascii="Palatino Linotype" w:hAnsi="Palatino Linotype"/>
          <w:lang w:eastAsia="pl-PL"/>
        </w:rPr>
        <w:t xml:space="preserve">jest z Zamkiem </w:t>
      </w:r>
      <w:r w:rsidR="004B693F" w:rsidRPr="00B1107B">
        <w:rPr>
          <w:rFonts w:ascii="Palatino Linotype" w:hAnsi="Palatino Linotype"/>
          <w:lang w:eastAsia="pl-PL"/>
        </w:rPr>
        <w:t>w Podzamczu</w:t>
      </w:r>
      <w:r w:rsidRPr="00B1107B">
        <w:rPr>
          <w:rFonts w:ascii="Palatino Linotype" w:hAnsi="Palatino Linotype"/>
          <w:lang w:eastAsia="pl-PL"/>
        </w:rPr>
        <w:t xml:space="preserve"> oraz Grodem Królewskim, </w:t>
      </w:r>
      <w:r w:rsidR="0070348A" w:rsidRPr="00B1107B">
        <w:rPr>
          <w:rFonts w:ascii="Palatino Linotype" w:hAnsi="Palatino Linotype"/>
          <w:lang w:eastAsia="pl-PL"/>
        </w:rPr>
        <w:t xml:space="preserve">posadowionym </w:t>
      </w:r>
      <w:r w:rsidRPr="00B1107B">
        <w:rPr>
          <w:rFonts w:ascii="Palatino Linotype" w:hAnsi="Palatino Linotype"/>
          <w:lang w:eastAsia="pl-PL"/>
        </w:rPr>
        <w:t xml:space="preserve">na szczycie Góry </w:t>
      </w:r>
      <w:proofErr w:type="spellStart"/>
      <w:r w:rsidRPr="00B1107B">
        <w:rPr>
          <w:rFonts w:ascii="Palatino Linotype" w:hAnsi="Palatino Linotype"/>
          <w:lang w:eastAsia="pl-PL"/>
        </w:rPr>
        <w:t>Birów</w:t>
      </w:r>
      <w:proofErr w:type="spellEnd"/>
      <w:r w:rsidRPr="00B1107B">
        <w:rPr>
          <w:rFonts w:ascii="Palatino Linotype" w:hAnsi="Palatino Linotype"/>
          <w:lang w:eastAsia="pl-PL"/>
        </w:rPr>
        <w:t xml:space="preserve">. </w:t>
      </w:r>
      <w:r w:rsidR="009C64C8" w:rsidRPr="00B1107B">
        <w:rPr>
          <w:rFonts w:ascii="Palatino Linotype" w:hAnsi="Palatino Linotype"/>
          <w:lang w:eastAsia="pl-PL"/>
        </w:rPr>
        <w:t>J</w:t>
      </w:r>
      <w:r w:rsidR="00C8099E" w:rsidRPr="00B1107B">
        <w:rPr>
          <w:rFonts w:ascii="Palatino Linotype" w:hAnsi="Palatino Linotype"/>
          <w:lang w:eastAsia="pl-PL"/>
        </w:rPr>
        <w:t xml:space="preserve">uż w pierwszej połowie XIV </w:t>
      </w:r>
      <w:r w:rsidR="00A5052A" w:rsidRPr="00B1107B">
        <w:rPr>
          <w:rFonts w:ascii="Palatino Linotype" w:hAnsi="Palatino Linotype"/>
          <w:lang w:eastAsia="pl-PL"/>
        </w:rPr>
        <w:br/>
      </w:r>
      <w:r w:rsidR="00C8099E" w:rsidRPr="00B1107B">
        <w:rPr>
          <w:rFonts w:ascii="Palatino Linotype" w:hAnsi="Palatino Linotype"/>
          <w:lang w:eastAsia="pl-PL"/>
        </w:rPr>
        <w:t xml:space="preserve">w. </w:t>
      </w:r>
      <w:r w:rsidR="0033594B" w:rsidRPr="00B1107B">
        <w:rPr>
          <w:rFonts w:ascii="Palatino Linotype" w:hAnsi="Palatino Linotype"/>
          <w:lang w:eastAsia="pl-PL"/>
        </w:rPr>
        <w:t xml:space="preserve">w przestrzeni </w:t>
      </w:r>
      <w:r w:rsidRPr="00B1107B">
        <w:rPr>
          <w:rFonts w:ascii="Palatino Linotype" w:hAnsi="Palatino Linotype"/>
          <w:lang w:eastAsia="pl-PL"/>
        </w:rPr>
        <w:t>Ogrodzie</w:t>
      </w:r>
      <w:r w:rsidR="0033594B" w:rsidRPr="00B1107B">
        <w:rPr>
          <w:rFonts w:ascii="Palatino Linotype" w:hAnsi="Palatino Linotype"/>
          <w:lang w:eastAsia="pl-PL"/>
        </w:rPr>
        <w:t>ńca</w:t>
      </w:r>
      <w:r w:rsidRPr="00B1107B">
        <w:rPr>
          <w:rFonts w:ascii="Palatino Linotype" w:hAnsi="Palatino Linotype"/>
          <w:lang w:eastAsia="pl-PL"/>
        </w:rPr>
        <w:t xml:space="preserve"> </w:t>
      </w:r>
      <w:r w:rsidR="0033594B" w:rsidRPr="00B1107B">
        <w:rPr>
          <w:rFonts w:ascii="Palatino Linotype" w:hAnsi="Palatino Linotype"/>
          <w:lang w:eastAsia="pl-PL"/>
        </w:rPr>
        <w:t>ukształtowało się</w:t>
      </w:r>
      <w:r w:rsidRPr="00B1107B">
        <w:rPr>
          <w:rFonts w:ascii="Palatino Linotype" w:hAnsi="Palatino Linotype"/>
          <w:lang w:eastAsia="pl-PL"/>
        </w:rPr>
        <w:t xml:space="preserve"> centrum administracyjno-usługowe</w:t>
      </w:r>
      <w:r w:rsidR="0033594B" w:rsidRPr="00B1107B">
        <w:rPr>
          <w:rFonts w:ascii="Palatino Linotype" w:hAnsi="Palatino Linotype"/>
          <w:lang w:eastAsia="pl-PL"/>
        </w:rPr>
        <w:t xml:space="preserve"> wraz </w:t>
      </w:r>
      <w:r w:rsidR="0030700F" w:rsidRPr="00B1107B">
        <w:rPr>
          <w:rFonts w:ascii="Palatino Linotype" w:hAnsi="Palatino Linotype"/>
          <w:lang w:eastAsia="pl-PL"/>
        </w:rPr>
        <w:br/>
      </w:r>
      <w:r w:rsidR="0033594B" w:rsidRPr="00B1107B">
        <w:rPr>
          <w:rFonts w:ascii="Palatino Linotype" w:hAnsi="Palatino Linotype"/>
          <w:lang w:eastAsia="pl-PL"/>
        </w:rPr>
        <w:t xml:space="preserve">z kościołem parafialnym, które wzmiankowane jest </w:t>
      </w:r>
      <w:r w:rsidR="00DA0654" w:rsidRPr="00B1107B">
        <w:rPr>
          <w:rFonts w:ascii="Palatino Linotype" w:hAnsi="Palatino Linotype"/>
          <w:lang w:eastAsia="pl-PL"/>
        </w:rPr>
        <w:t xml:space="preserve">w </w:t>
      </w:r>
      <w:r w:rsidRPr="00B1107B">
        <w:rPr>
          <w:rFonts w:ascii="Palatino Linotype" w:hAnsi="Palatino Linotype"/>
          <w:lang w:eastAsia="pl-PL"/>
        </w:rPr>
        <w:t>spis</w:t>
      </w:r>
      <w:r w:rsidR="00DA0654" w:rsidRPr="00B1107B">
        <w:rPr>
          <w:rFonts w:ascii="Palatino Linotype" w:hAnsi="Palatino Linotype"/>
          <w:lang w:eastAsia="pl-PL"/>
        </w:rPr>
        <w:t>i</w:t>
      </w:r>
      <w:r w:rsidRPr="00B1107B">
        <w:rPr>
          <w:rFonts w:ascii="Palatino Linotype" w:hAnsi="Palatino Linotype"/>
          <w:lang w:eastAsia="pl-PL"/>
        </w:rPr>
        <w:t>e parafii dekana</w:t>
      </w:r>
      <w:r w:rsidR="00DA0654" w:rsidRPr="00B1107B">
        <w:rPr>
          <w:rFonts w:ascii="Palatino Linotype" w:hAnsi="Palatino Linotype"/>
          <w:lang w:eastAsia="pl-PL"/>
        </w:rPr>
        <w:t>tu</w:t>
      </w:r>
      <w:r w:rsidRPr="00B1107B">
        <w:rPr>
          <w:rFonts w:ascii="Palatino Linotype" w:hAnsi="Palatino Linotype"/>
          <w:lang w:eastAsia="pl-PL"/>
        </w:rPr>
        <w:t xml:space="preserve"> lelowski</w:t>
      </w:r>
      <w:r w:rsidR="00DA0654" w:rsidRPr="00B1107B">
        <w:rPr>
          <w:rFonts w:ascii="Palatino Linotype" w:hAnsi="Palatino Linotype"/>
          <w:lang w:eastAsia="pl-PL"/>
        </w:rPr>
        <w:t xml:space="preserve">ego </w:t>
      </w:r>
      <w:r w:rsidR="0030700F" w:rsidRPr="00B1107B">
        <w:rPr>
          <w:rFonts w:ascii="Palatino Linotype" w:hAnsi="Palatino Linotype"/>
          <w:lang w:eastAsia="pl-PL"/>
        </w:rPr>
        <w:br/>
      </w:r>
      <w:r w:rsidR="00DA0654" w:rsidRPr="00B1107B">
        <w:rPr>
          <w:rFonts w:ascii="Palatino Linotype" w:hAnsi="Palatino Linotype"/>
          <w:lang w:eastAsia="pl-PL"/>
        </w:rPr>
        <w:t>z 1337 r</w:t>
      </w:r>
      <w:r w:rsidRPr="00B1107B">
        <w:rPr>
          <w:rFonts w:ascii="Palatino Linotype" w:hAnsi="Palatino Linotype"/>
          <w:lang w:eastAsia="pl-PL"/>
        </w:rPr>
        <w:t xml:space="preserve">. Kolejna </w:t>
      </w:r>
      <w:r w:rsidR="00DA0654" w:rsidRPr="00B1107B">
        <w:rPr>
          <w:rFonts w:ascii="Palatino Linotype" w:hAnsi="Palatino Linotype"/>
          <w:lang w:eastAsia="pl-PL"/>
        </w:rPr>
        <w:t>informacja pochodzi z roku</w:t>
      </w:r>
      <w:r w:rsidRPr="00B1107B">
        <w:rPr>
          <w:rFonts w:ascii="Palatino Linotype" w:hAnsi="Palatino Linotype"/>
          <w:lang w:eastAsia="pl-PL"/>
        </w:rPr>
        <w:t xml:space="preserve"> 1346, </w:t>
      </w:r>
      <w:r w:rsidR="00DA0654" w:rsidRPr="00B1107B">
        <w:rPr>
          <w:rFonts w:ascii="Palatino Linotype" w:hAnsi="Palatino Linotype"/>
          <w:lang w:eastAsia="pl-PL"/>
        </w:rPr>
        <w:t>w której</w:t>
      </w:r>
      <w:r w:rsidRPr="00B1107B">
        <w:rPr>
          <w:rFonts w:ascii="Palatino Linotype" w:hAnsi="Palatino Linotype"/>
          <w:lang w:eastAsia="pl-PL"/>
        </w:rPr>
        <w:t xml:space="preserve"> Ogrodzieniec </w:t>
      </w:r>
      <w:r w:rsidR="00DA0654" w:rsidRPr="00B1107B">
        <w:rPr>
          <w:rFonts w:ascii="Palatino Linotype" w:hAnsi="Palatino Linotype"/>
          <w:lang w:eastAsia="pl-PL"/>
        </w:rPr>
        <w:t>jest wzmiankowany jako</w:t>
      </w:r>
      <w:r w:rsidRPr="00B1107B">
        <w:rPr>
          <w:rFonts w:ascii="Palatino Linotype" w:hAnsi="Palatino Linotype"/>
          <w:lang w:eastAsia="pl-PL"/>
        </w:rPr>
        <w:t xml:space="preserve"> </w:t>
      </w:r>
      <w:r w:rsidR="00DA0654" w:rsidRPr="00B1107B">
        <w:rPr>
          <w:rFonts w:ascii="Palatino Linotype" w:hAnsi="Palatino Linotype"/>
          <w:lang w:eastAsia="pl-PL"/>
        </w:rPr>
        <w:t>wieś</w:t>
      </w:r>
      <w:r w:rsidRPr="00B1107B">
        <w:rPr>
          <w:rFonts w:ascii="Palatino Linotype" w:hAnsi="Palatino Linotype"/>
          <w:lang w:eastAsia="pl-PL"/>
        </w:rPr>
        <w:t xml:space="preserve"> służebn</w:t>
      </w:r>
      <w:r w:rsidR="00DA0654" w:rsidRPr="00B1107B">
        <w:rPr>
          <w:rFonts w:ascii="Palatino Linotype" w:hAnsi="Palatino Linotype"/>
          <w:lang w:eastAsia="pl-PL"/>
        </w:rPr>
        <w:t>a</w:t>
      </w:r>
      <w:r w:rsidRPr="00B1107B">
        <w:rPr>
          <w:rFonts w:ascii="Palatino Linotype" w:hAnsi="Palatino Linotype"/>
          <w:lang w:eastAsia="pl-PL"/>
        </w:rPr>
        <w:t xml:space="preserve"> dla Zamku Ogrodzienieckiego. </w:t>
      </w:r>
    </w:p>
    <w:p w:rsidR="005D7430" w:rsidRPr="00B1107B" w:rsidRDefault="00697704"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Niezwykle ważn</w:t>
      </w:r>
      <w:r w:rsidR="00DF174F" w:rsidRPr="00B1107B">
        <w:rPr>
          <w:rFonts w:ascii="Palatino Linotype" w:hAnsi="Palatino Linotype"/>
          <w:lang w:eastAsia="pl-PL"/>
        </w:rPr>
        <w:t>y</w:t>
      </w:r>
      <w:r w:rsidRPr="00B1107B">
        <w:rPr>
          <w:rFonts w:ascii="Palatino Linotype" w:hAnsi="Palatino Linotype"/>
          <w:lang w:eastAsia="pl-PL"/>
        </w:rPr>
        <w:t xml:space="preserve"> dla rozwoju Ogrodzieńca był okres przełomu wieku XIV i XV. </w:t>
      </w:r>
      <w:r w:rsidR="0030700F" w:rsidRPr="00B1107B">
        <w:rPr>
          <w:rFonts w:ascii="Palatino Linotype" w:hAnsi="Palatino Linotype"/>
          <w:lang w:eastAsia="pl-PL"/>
        </w:rPr>
        <w:br/>
      </w:r>
      <w:r w:rsidR="00D81E4A" w:rsidRPr="00B1107B">
        <w:rPr>
          <w:rFonts w:ascii="Palatino Linotype" w:hAnsi="Palatino Linotype"/>
          <w:lang w:eastAsia="pl-PL"/>
        </w:rPr>
        <w:t xml:space="preserve">W </w:t>
      </w:r>
      <w:r w:rsidRPr="00B1107B">
        <w:rPr>
          <w:rFonts w:ascii="Palatino Linotype" w:hAnsi="Palatino Linotype"/>
          <w:lang w:eastAsia="pl-PL"/>
        </w:rPr>
        <w:t xml:space="preserve">roku </w:t>
      </w:r>
      <w:r w:rsidR="00D81E4A" w:rsidRPr="00B1107B">
        <w:rPr>
          <w:rFonts w:ascii="Palatino Linotype" w:hAnsi="Palatino Linotype"/>
          <w:lang w:eastAsia="pl-PL"/>
        </w:rPr>
        <w:t xml:space="preserve">1371 </w:t>
      </w:r>
      <w:r w:rsidRPr="00B1107B">
        <w:rPr>
          <w:rFonts w:ascii="Palatino Linotype" w:hAnsi="Palatino Linotype"/>
          <w:lang w:eastAsia="pl-PL"/>
        </w:rPr>
        <w:t xml:space="preserve">dla Ogrodzieńca, jako własności królewskiej, zostaje wydany </w:t>
      </w:r>
      <w:r w:rsidR="00D81E4A" w:rsidRPr="00B1107B">
        <w:rPr>
          <w:rFonts w:ascii="Palatino Linotype" w:hAnsi="Palatino Linotype"/>
          <w:lang w:eastAsia="pl-PL"/>
        </w:rPr>
        <w:t xml:space="preserve">akt lokacyjny </w:t>
      </w:r>
      <w:r w:rsidR="00A5052A" w:rsidRPr="00B1107B">
        <w:rPr>
          <w:rFonts w:ascii="Palatino Linotype" w:hAnsi="Palatino Linotype"/>
          <w:lang w:eastAsia="pl-PL"/>
        </w:rPr>
        <w:br/>
      </w:r>
      <w:r w:rsidR="00D81E4A" w:rsidRPr="00B1107B">
        <w:rPr>
          <w:rFonts w:ascii="Palatino Linotype" w:hAnsi="Palatino Linotype"/>
          <w:lang w:eastAsia="pl-PL"/>
        </w:rPr>
        <w:t>na prawie niemieckim. Pierwotna nazwa mi</w:t>
      </w:r>
      <w:r w:rsidRPr="00B1107B">
        <w:rPr>
          <w:rFonts w:ascii="Palatino Linotype" w:hAnsi="Palatino Linotype"/>
          <w:lang w:eastAsia="pl-PL"/>
        </w:rPr>
        <w:t>ejscowości</w:t>
      </w:r>
      <w:r w:rsidR="00D81E4A" w:rsidRPr="00B1107B">
        <w:rPr>
          <w:rFonts w:ascii="Palatino Linotype" w:hAnsi="Palatino Linotype"/>
          <w:lang w:eastAsia="pl-PL"/>
        </w:rPr>
        <w:t xml:space="preserve"> </w:t>
      </w:r>
      <w:r w:rsidRPr="00B1107B">
        <w:rPr>
          <w:rFonts w:ascii="Palatino Linotype" w:hAnsi="Palatino Linotype"/>
          <w:lang w:eastAsia="pl-PL"/>
        </w:rPr>
        <w:t xml:space="preserve">(która się jednak nie przyjęła) </w:t>
      </w:r>
      <w:r w:rsidR="00A5052A" w:rsidRPr="00B1107B">
        <w:rPr>
          <w:rFonts w:ascii="Palatino Linotype" w:hAnsi="Palatino Linotype"/>
          <w:lang w:eastAsia="pl-PL"/>
        </w:rPr>
        <w:br/>
      </w:r>
      <w:r w:rsidR="00D81E4A" w:rsidRPr="00B1107B">
        <w:rPr>
          <w:rFonts w:ascii="Palatino Linotype" w:hAnsi="Palatino Linotype"/>
          <w:lang w:eastAsia="pl-PL"/>
        </w:rPr>
        <w:t>to „</w:t>
      </w:r>
      <w:proofErr w:type="spellStart"/>
      <w:r w:rsidR="00D81E4A" w:rsidRPr="00B1107B">
        <w:rPr>
          <w:rFonts w:ascii="Palatino Linotype" w:hAnsi="Palatino Linotype"/>
          <w:lang w:eastAsia="pl-PL"/>
        </w:rPr>
        <w:t>Koczurów</w:t>
      </w:r>
      <w:proofErr w:type="spellEnd"/>
      <w:r w:rsidR="00D81E4A" w:rsidRPr="00B1107B">
        <w:rPr>
          <w:rFonts w:ascii="Palatino Linotype" w:hAnsi="Palatino Linotype"/>
          <w:lang w:eastAsia="pl-PL"/>
        </w:rPr>
        <w:t xml:space="preserve">”. </w:t>
      </w:r>
      <w:r w:rsidRPr="00B1107B">
        <w:rPr>
          <w:rFonts w:ascii="Palatino Linotype" w:hAnsi="Palatino Linotype"/>
          <w:lang w:eastAsia="pl-PL"/>
        </w:rPr>
        <w:t>Informacje o</w:t>
      </w:r>
      <w:r w:rsidR="00D81E4A" w:rsidRPr="00B1107B">
        <w:rPr>
          <w:rFonts w:ascii="Palatino Linotype" w:hAnsi="Palatino Linotype"/>
          <w:lang w:eastAsia="pl-PL"/>
        </w:rPr>
        <w:t xml:space="preserve"> Ogrodzie</w:t>
      </w:r>
      <w:r w:rsidRPr="00B1107B">
        <w:rPr>
          <w:rFonts w:ascii="Palatino Linotype" w:hAnsi="Palatino Linotype"/>
          <w:lang w:eastAsia="pl-PL"/>
        </w:rPr>
        <w:t>ńcu</w:t>
      </w:r>
      <w:r w:rsidR="00D81E4A" w:rsidRPr="00B1107B">
        <w:rPr>
          <w:rFonts w:ascii="Palatino Linotype" w:hAnsi="Palatino Linotype"/>
          <w:lang w:eastAsia="pl-PL"/>
        </w:rPr>
        <w:t xml:space="preserve"> </w:t>
      </w:r>
      <w:r w:rsidRPr="00B1107B">
        <w:rPr>
          <w:rFonts w:ascii="Palatino Linotype" w:hAnsi="Palatino Linotype"/>
          <w:lang w:eastAsia="pl-PL"/>
        </w:rPr>
        <w:t xml:space="preserve">znajdziemy </w:t>
      </w:r>
      <w:r w:rsidR="00D81E4A" w:rsidRPr="00B1107B">
        <w:rPr>
          <w:rFonts w:ascii="Palatino Linotype" w:hAnsi="Palatino Linotype"/>
          <w:lang w:eastAsia="pl-PL"/>
        </w:rPr>
        <w:t xml:space="preserve">również w księgach Jana Długosza </w:t>
      </w:r>
      <w:r w:rsidR="00A5052A" w:rsidRPr="00B1107B">
        <w:rPr>
          <w:rFonts w:ascii="Palatino Linotype" w:hAnsi="Palatino Linotype"/>
          <w:lang w:eastAsia="pl-PL"/>
        </w:rPr>
        <w:br/>
      </w:r>
      <w:r w:rsidR="00D81E4A" w:rsidRPr="00B1107B">
        <w:rPr>
          <w:rFonts w:ascii="Palatino Linotype" w:hAnsi="Palatino Linotype"/>
          <w:lang w:eastAsia="pl-PL"/>
        </w:rPr>
        <w:t xml:space="preserve">z 1385 roku. Około 1409 roku miasto uzyskało prawa miejskie. Spowodowało to </w:t>
      </w:r>
      <w:r w:rsidRPr="00B1107B">
        <w:rPr>
          <w:rFonts w:ascii="Palatino Linotype" w:hAnsi="Palatino Linotype"/>
          <w:lang w:eastAsia="pl-PL"/>
        </w:rPr>
        <w:t>pewn</w:t>
      </w:r>
      <w:r w:rsidR="004007D8" w:rsidRPr="00B1107B">
        <w:rPr>
          <w:rFonts w:ascii="Palatino Linotype" w:hAnsi="Palatino Linotype"/>
          <w:lang w:eastAsia="pl-PL"/>
        </w:rPr>
        <w:t>ą</w:t>
      </w:r>
      <w:r w:rsidRPr="00B1107B">
        <w:rPr>
          <w:rFonts w:ascii="Palatino Linotype" w:hAnsi="Palatino Linotype"/>
          <w:lang w:eastAsia="pl-PL"/>
        </w:rPr>
        <w:t xml:space="preserve"> organizację przestrzeni miejskiej. Powstał</w:t>
      </w:r>
      <w:r w:rsidR="00D81E4A" w:rsidRPr="00B1107B">
        <w:rPr>
          <w:rFonts w:ascii="Palatino Linotype" w:hAnsi="Palatino Linotype"/>
          <w:lang w:eastAsia="pl-PL"/>
        </w:rPr>
        <w:t xml:space="preserve"> szachownicow</w:t>
      </w:r>
      <w:r w:rsidRPr="00B1107B">
        <w:rPr>
          <w:rFonts w:ascii="Palatino Linotype" w:hAnsi="Palatino Linotype"/>
          <w:lang w:eastAsia="pl-PL"/>
        </w:rPr>
        <w:t>y</w:t>
      </w:r>
      <w:r w:rsidR="00D81E4A" w:rsidRPr="00B1107B">
        <w:rPr>
          <w:rFonts w:ascii="Palatino Linotype" w:hAnsi="Palatino Linotype"/>
          <w:lang w:eastAsia="pl-PL"/>
        </w:rPr>
        <w:t xml:space="preserve"> układ przestrzenn</w:t>
      </w:r>
      <w:r w:rsidRPr="00B1107B">
        <w:rPr>
          <w:rFonts w:ascii="Palatino Linotype" w:hAnsi="Palatino Linotype"/>
          <w:lang w:eastAsia="pl-PL"/>
        </w:rPr>
        <w:t>y</w:t>
      </w:r>
      <w:r w:rsidR="00D81E4A" w:rsidRPr="00B1107B">
        <w:rPr>
          <w:rFonts w:ascii="Palatino Linotype" w:hAnsi="Palatino Linotype"/>
          <w:lang w:eastAsia="pl-PL"/>
        </w:rPr>
        <w:t xml:space="preserve"> z rynkiem </w:t>
      </w:r>
      <w:r w:rsidR="00A5052A" w:rsidRPr="00B1107B">
        <w:rPr>
          <w:rFonts w:ascii="Palatino Linotype" w:hAnsi="Palatino Linotype"/>
          <w:lang w:eastAsia="pl-PL"/>
        </w:rPr>
        <w:br/>
      </w:r>
      <w:r w:rsidR="00D81E4A" w:rsidRPr="00B1107B">
        <w:rPr>
          <w:rFonts w:ascii="Palatino Linotype" w:hAnsi="Palatino Linotype"/>
          <w:lang w:eastAsia="pl-PL"/>
        </w:rPr>
        <w:t xml:space="preserve">w centralnej części i </w:t>
      </w:r>
      <w:r w:rsidRPr="00B1107B">
        <w:rPr>
          <w:rFonts w:ascii="Palatino Linotype" w:hAnsi="Palatino Linotype"/>
          <w:lang w:eastAsia="pl-PL"/>
        </w:rPr>
        <w:t>dominującym w nim kośc</w:t>
      </w:r>
      <w:r w:rsidR="00D81E4A" w:rsidRPr="00B1107B">
        <w:rPr>
          <w:rFonts w:ascii="Palatino Linotype" w:hAnsi="Palatino Linotype"/>
          <w:lang w:eastAsia="pl-PL"/>
        </w:rPr>
        <w:t xml:space="preserve">iołem. </w:t>
      </w:r>
      <w:r w:rsidRPr="00B1107B">
        <w:rPr>
          <w:rFonts w:ascii="Palatino Linotype" w:hAnsi="Palatino Linotype"/>
          <w:lang w:eastAsia="pl-PL"/>
        </w:rPr>
        <w:t xml:space="preserve">Trwające w </w:t>
      </w:r>
      <w:r w:rsidR="00D81E4A" w:rsidRPr="00B1107B">
        <w:rPr>
          <w:rFonts w:ascii="Palatino Linotype" w:hAnsi="Palatino Linotype"/>
          <w:lang w:eastAsia="pl-PL"/>
        </w:rPr>
        <w:t xml:space="preserve">XVII wieku </w:t>
      </w:r>
      <w:r w:rsidRPr="00B1107B">
        <w:rPr>
          <w:rFonts w:ascii="Palatino Linotype" w:hAnsi="Palatino Linotype"/>
          <w:lang w:eastAsia="pl-PL"/>
        </w:rPr>
        <w:t>wojny spowodowały wstrzymanie</w:t>
      </w:r>
      <w:r w:rsidR="00D81E4A" w:rsidRPr="00B1107B">
        <w:rPr>
          <w:rFonts w:ascii="Palatino Linotype" w:hAnsi="Palatino Linotype"/>
          <w:lang w:eastAsia="pl-PL"/>
        </w:rPr>
        <w:t xml:space="preserve"> rozwoju,</w:t>
      </w:r>
      <w:r w:rsidRPr="00B1107B">
        <w:rPr>
          <w:rFonts w:ascii="Palatino Linotype" w:hAnsi="Palatino Linotype"/>
          <w:lang w:eastAsia="pl-PL"/>
        </w:rPr>
        <w:t xml:space="preserve"> a zniszczenie</w:t>
      </w:r>
      <w:r w:rsidR="00D81E4A" w:rsidRPr="00B1107B">
        <w:rPr>
          <w:rFonts w:ascii="Palatino Linotype" w:hAnsi="Palatino Linotype"/>
          <w:lang w:eastAsia="pl-PL"/>
        </w:rPr>
        <w:t xml:space="preserve"> miast</w:t>
      </w:r>
      <w:r w:rsidRPr="00B1107B">
        <w:rPr>
          <w:rFonts w:ascii="Palatino Linotype" w:hAnsi="Palatino Linotype"/>
          <w:lang w:eastAsia="pl-PL"/>
        </w:rPr>
        <w:t>a</w:t>
      </w:r>
      <w:r w:rsidR="00D81E4A" w:rsidRPr="00B1107B">
        <w:rPr>
          <w:rFonts w:ascii="Palatino Linotype" w:hAnsi="Palatino Linotype"/>
          <w:lang w:eastAsia="pl-PL"/>
        </w:rPr>
        <w:t xml:space="preserve"> </w:t>
      </w:r>
      <w:r w:rsidR="005D7430" w:rsidRPr="00B1107B">
        <w:rPr>
          <w:rFonts w:ascii="Palatino Linotype" w:hAnsi="Palatino Linotype"/>
          <w:lang w:eastAsia="pl-PL"/>
        </w:rPr>
        <w:t>spowodowało</w:t>
      </w:r>
      <w:r w:rsidR="00D81E4A" w:rsidRPr="00B1107B">
        <w:rPr>
          <w:rFonts w:ascii="Palatino Linotype" w:hAnsi="Palatino Linotype"/>
          <w:lang w:eastAsia="pl-PL"/>
        </w:rPr>
        <w:t xml:space="preserve"> zastój w rozwoju przestrzennym. </w:t>
      </w:r>
    </w:p>
    <w:p w:rsidR="00671CD3" w:rsidRPr="00B1107B" w:rsidRDefault="005D7430"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Widoczne zmiany w rozwoju gospodarczym nastąpiły dopiero w XVIII w. </w:t>
      </w:r>
      <w:r w:rsidR="00D81E4A" w:rsidRPr="00B1107B">
        <w:rPr>
          <w:rFonts w:ascii="Palatino Linotype" w:hAnsi="Palatino Linotype"/>
          <w:lang w:eastAsia="pl-PL"/>
        </w:rPr>
        <w:t xml:space="preserve">W </w:t>
      </w:r>
      <w:r w:rsidRPr="00B1107B">
        <w:rPr>
          <w:rFonts w:ascii="Palatino Linotype" w:hAnsi="Palatino Linotype"/>
          <w:lang w:eastAsia="pl-PL"/>
        </w:rPr>
        <w:t xml:space="preserve">roku </w:t>
      </w:r>
      <w:r w:rsidR="00D81E4A" w:rsidRPr="00B1107B">
        <w:rPr>
          <w:rFonts w:ascii="Palatino Linotype" w:hAnsi="Palatino Linotype"/>
          <w:lang w:eastAsia="pl-PL"/>
        </w:rPr>
        <w:t xml:space="preserve">1784 Tomasz Jakliński, podsędek ziemski krakowski, wykupił zamek </w:t>
      </w:r>
      <w:r w:rsidRPr="00B1107B">
        <w:rPr>
          <w:rFonts w:ascii="Palatino Linotype" w:hAnsi="Palatino Linotype"/>
          <w:lang w:eastAsia="pl-PL"/>
        </w:rPr>
        <w:t xml:space="preserve">wraz </w:t>
      </w:r>
      <w:r w:rsidR="00D81E4A" w:rsidRPr="00B1107B">
        <w:rPr>
          <w:rFonts w:ascii="Palatino Linotype" w:hAnsi="Palatino Linotype"/>
          <w:lang w:eastAsia="pl-PL"/>
        </w:rPr>
        <w:t xml:space="preserve">z miastem </w:t>
      </w:r>
      <w:r w:rsidR="00A5052A" w:rsidRPr="00B1107B">
        <w:rPr>
          <w:rFonts w:ascii="Palatino Linotype" w:hAnsi="Palatino Linotype"/>
          <w:lang w:eastAsia="pl-PL"/>
        </w:rPr>
        <w:br/>
      </w:r>
      <w:r w:rsidR="00D81E4A" w:rsidRPr="00B1107B">
        <w:rPr>
          <w:rFonts w:ascii="Palatino Linotype" w:hAnsi="Palatino Linotype"/>
          <w:lang w:eastAsia="pl-PL"/>
        </w:rPr>
        <w:t xml:space="preserve">od rodziny </w:t>
      </w:r>
      <w:proofErr w:type="spellStart"/>
      <w:r w:rsidR="00D81E4A" w:rsidRPr="00B1107B">
        <w:rPr>
          <w:rFonts w:ascii="Palatino Linotype" w:hAnsi="Palatino Linotype"/>
          <w:lang w:eastAsia="pl-PL"/>
        </w:rPr>
        <w:t>Męcińskich</w:t>
      </w:r>
      <w:proofErr w:type="spellEnd"/>
      <w:r w:rsidR="00D81E4A" w:rsidRPr="00B1107B">
        <w:rPr>
          <w:rFonts w:ascii="Palatino Linotype" w:hAnsi="Palatino Linotype"/>
          <w:lang w:eastAsia="pl-PL"/>
        </w:rPr>
        <w:t>. Stanisław August</w:t>
      </w:r>
      <w:r w:rsidR="00D12504" w:rsidRPr="00B1107B">
        <w:rPr>
          <w:rFonts w:ascii="Palatino Linotype" w:hAnsi="Palatino Linotype"/>
          <w:lang w:eastAsia="pl-PL"/>
        </w:rPr>
        <w:t xml:space="preserve"> Poniatowski</w:t>
      </w:r>
      <w:r w:rsidR="00D81E4A" w:rsidRPr="00B1107B">
        <w:rPr>
          <w:rFonts w:ascii="Palatino Linotype" w:hAnsi="Palatino Linotype"/>
          <w:lang w:eastAsia="pl-PL"/>
        </w:rPr>
        <w:t xml:space="preserve">, na prośbę Jaklińskiego, nadał w 1784r. miastu zezwolenie na </w:t>
      </w:r>
      <w:r w:rsidRPr="00B1107B">
        <w:rPr>
          <w:rFonts w:ascii="Palatino Linotype" w:hAnsi="Palatino Linotype"/>
          <w:lang w:eastAsia="pl-PL"/>
        </w:rPr>
        <w:t xml:space="preserve">przeprowadzanie </w:t>
      </w:r>
      <w:r w:rsidR="00D81E4A" w:rsidRPr="00B1107B">
        <w:rPr>
          <w:rFonts w:ascii="Palatino Linotype" w:hAnsi="Palatino Linotype"/>
          <w:lang w:eastAsia="pl-PL"/>
        </w:rPr>
        <w:t>12 jarmarków rocznie</w:t>
      </w:r>
      <w:r w:rsidRPr="00B1107B">
        <w:rPr>
          <w:rStyle w:val="Odwoanieprzypisudolnego"/>
          <w:rFonts w:ascii="Palatino Linotype" w:hAnsi="Palatino Linotype"/>
          <w:lang w:eastAsia="pl-PL"/>
        </w:rPr>
        <w:footnoteReference w:id="17"/>
      </w:r>
      <w:r w:rsidR="00D81E4A" w:rsidRPr="00B1107B">
        <w:rPr>
          <w:rFonts w:ascii="Palatino Linotype" w:hAnsi="Palatino Linotype"/>
          <w:lang w:eastAsia="pl-PL"/>
        </w:rPr>
        <w:t xml:space="preserve">. </w:t>
      </w:r>
      <w:r w:rsidRPr="00B1107B">
        <w:rPr>
          <w:rFonts w:ascii="Palatino Linotype" w:hAnsi="Palatino Linotype"/>
          <w:lang w:eastAsia="pl-PL"/>
        </w:rPr>
        <w:t>W materiałach historycznych ówczesny Ogrodzieniec przedstawiany jest jako typowe miasteczko o zabudowie</w:t>
      </w:r>
      <w:r w:rsidR="00F3164B" w:rsidRPr="00B1107B">
        <w:rPr>
          <w:rFonts w:ascii="Palatino Linotype" w:hAnsi="Palatino Linotype"/>
          <w:lang w:eastAsia="pl-PL"/>
        </w:rPr>
        <w:t xml:space="preserve"> drewnianej</w:t>
      </w:r>
      <w:r w:rsidR="00B473B9" w:rsidRPr="00B1107B">
        <w:rPr>
          <w:rFonts w:ascii="Palatino Linotype" w:hAnsi="Palatino Linotype"/>
          <w:lang w:eastAsia="pl-PL"/>
        </w:rPr>
        <w:t>.</w:t>
      </w:r>
      <w:r w:rsidRPr="00B1107B">
        <w:rPr>
          <w:rFonts w:ascii="Palatino Linotype" w:hAnsi="Palatino Linotype"/>
          <w:lang w:eastAsia="pl-PL"/>
        </w:rPr>
        <w:t xml:space="preserve"> </w:t>
      </w:r>
      <w:r w:rsidR="00B473B9" w:rsidRPr="00B1107B">
        <w:rPr>
          <w:rFonts w:ascii="Palatino Linotype" w:hAnsi="Palatino Linotype"/>
          <w:lang w:eastAsia="pl-PL"/>
        </w:rPr>
        <w:t xml:space="preserve">Staraniami nowego właściciela w </w:t>
      </w:r>
      <w:r w:rsidR="00D81E4A" w:rsidRPr="00B1107B">
        <w:rPr>
          <w:rFonts w:ascii="Palatino Linotype" w:hAnsi="Palatino Linotype"/>
          <w:lang w:eastAsia="pl-PL"/>
        </w:rPr>
        <w:t>1787</w:t>
      </w:r>
      <w:r w:rsidR="00B473B9" w:rsidRPr="00B1107B">
        <w:rPr>
          <w:rFonts w:ascii="Palatino Linotype" w:hAnsi="Palatino Linotype"/>
          <w:lang w:eastAsia="pl-PL"/>
        </w:rPr>
        <w:t xml:space="preserve"> </w:t>
      </w:r>
      <w:r w:rsidR="00D81E4A" w:rsidRPr="00B1107B">
        <w:rPr>
          <w:rFonts w:ascii="Palatino Linotype" w:hAnsi="Palatino Linotype"/>
          <w:lang w:eastAsia="pl-PL"/>
        </w:rPr>
        <w:t xml:space="preserve">r. w miejscu starego, </w:t>
      </w:r>
      <w:r w:rsidR="00D81E4A" w:rsidRPr="00B1107B">
        <w:rPr>
          <w:rFonts w:ascii="Palatino Linotype" w:hAnsi="Palatino Linotype"/>
          <w:lang w:eastAsia="pl-PL"/>
        </w:rPr>
        <w:lastRenderedPageBreak/>
        <w:t>drewnianego kościoła, został wzniesiony</w:t>
      </w:r>
      <w:r w:rsidR="004007D8" w:rsidRPr="00B1107B">
        <w:rPr>
          <w:rFonts w:ascii="Palatino Linotype" w:hAnsi="Palatino Linotype"/>
          <w:lang w:eastAsia="pl-PL"/>
        </w:rPr>
        <w:t xml:space="preserve"> </w:t>
      </w:r>
      <w:r w:rsidR="00D81E4A" w:rsidRPr="00B1107B">
        <w:rPr>
          <w:rFonts w:ascii="Palatino Linotype" w:hAnsi="Palatino Linotype"/>
          <w:lang w:eastAsia="pl-PL"/>
        </w:rPr>
        <w:t xml:space="preserve">murowany </w:t>
      </w:r>
      <w:r w:rsidR="00B473B9" w:rsidRPr="00B1107B">
        <w:rPr>
          <w:rFonts w:ascii="Palatino Linotype" w:hAnsi="Palatino Linotype"/>
          <w:lang w:eastAsia="pl-PL"/>
        </w:rPr>
        <w:t xml:space="preserve">późnobarokowy </w:t>
      </w:r>
      <w:r w:rsidR="00D81E4A" w:rsidRPr="00B1107B">
        <w:rPr>
          <w:rFonts w:ascii="Palatino Linotype" w:hAnsi="Palatino Linotype"/>
          <w:lang w:eastAsia="pl-PL"/>
        </w:rPr>
        <w:t xml:space="preserve">kościół. </w:t>
      </w:r>
      <w:r w:rsidR="00B473B9" w:rsidRPr="00B1107B">
        <w:rPr>
          <w:rFonts w:ascii="Palatino Linotype" w:hAnsi="Palatino Linotype"/>
          <w:lang w:eastAsia="pl-PL"/>
        </w:rPr>
        <w:t>O szybkim rozwoju miasta w XIX w. świadczyć może liczba ludności, która osiągnęła</w:t>
      </w:r>
      <w:r w:rsidR="00D81E4A" w:rsidRPr="00B1107B">
        <w:rPr>
          <w:rFonts w:ascii="Palatino Linotype" w:hAnsi="Palatino Linotype"/>
          <w:lang w:eastAsia="pl-PL"/>
        </w:rPr>
        <w:t xml:space="preserve"> 1000 mieszkańców, w tym 163 Żydów, oraz 163 domy, w tym 26 murowanych.</w:t>
      </w:r>
      <w:r w:rsidR="00B9762F" w:rsidRPr="00B1107B">
        <w:rPr>
          <w:rStyle w:val="Odwoanieprzypisudolnego"/>
          <w:rFonts w:ascii="Palatino Linotype" w:hAnsi="Palatino Linotype"/>
          <w:lang w:eastAsia="pl-PL"/>
        </w:rPr>
        <w:footnoteReference w:id="18"/>
      </w:r>
      <w:r w:rsidR="00D81E4A" w:rsidRPr="00B1107B">
        <w:rPr>
          <w:rFonts w:ascii="Palatino Linotype" w:hAnsi="Palatino Linotype"/>
          <w:lang w:eastAsia="pl-PL"/>
        </w:rPr>
        <w:t xml:space="preserve"> </w:t>
      </w:r>
    </w:p>
    <w:p w:rsidR="00D81E4A" w:rsidRPr="00B1107B" w:rsidRDefault="00B473B9"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D81E4A" w:rsidRPr="00B1107B">
        <w:rPr>
          <w:rFonts w:ascii="Palatino Linotype" w:hAnsi="Palatino Linotype"/>
          <w:lang w:eastAsia="pl-PL"/>
        </w:rPr>
        <w:t>W 1870 roku</w:t>
      </w:r>
      <w:r w:rsidRPr="00B1107B">
        <w:rPr>
          <w:rFonts w:ascii="Palatino Linotype" w:hAnsi="Palatino Linotype"/>
          <w:lang w:eastAsia="pl-PL"/>
        </w:rPr>
        <w:t>, zgodnie</w:t>
      </w:r>
      <w:r w:rsidR="00D81E4A" w:rsidRPr="00B1107B">
        <w:rPr>
          <w:rFonts w:ascii="Palatino Linotype" w:hAnsi="Palatino Linotype"/>
          <w:lang w:eastAsia="pl-PL"/>
        </w:rPr>
        <w:t xml:space="preserve"> </w:t>
      </w:r>
      <w:r w:rsidRPr="00B1107B">
        <w:rPr>
          <w:rFonts w:ascii="Palatino Linotype" w:hAnsi="Palatino Linotype"/>
          <w:lang w:eastAsia="pl-PL"/>
        </w:rPr>
        <w:t xml:space="preserve">z ukazem cara Aleksandra II, </w:t>
      </w:r>
      <w:r w:rsidR="00D81E4A" w:rsidRPr="00B1107B">
        <w:rPr>
          <w:rFonts w:ascii="Palatino Linotype" w:hAnsi="Palatino Linotype"/>
          <w:lang w:eastAsia="pl-PL"/>
        </w:rPr>
        <w:t xml:space="preserve">Ogrodzieniec utracił prawa miejskie. </w:t>
      </w:r>
      <w:r w:rsidRPr="00B1107B">
        <w:rPr>
          <w:rFonts w:ascii="Palatino Linotype" w:hAnsi="Palatino Linotype"/>
          <w:lang w:eastAsia="pl-PL"/>
        </w:rPr>
        <w:t xml:space="preserve">Od tego czasu miasto rozwijało się znacznie wolniej, </w:t>
      </w:r>
      <w:r w:rsidR="00671CD3" w:rsidRPr="00B1107B">
        <w:rPr>
          <w:rFonts w:ascii="Palatino Linotype" w:hAnsi="Palatino Linotype"/>
          <w:lang w:eastAsia="pl-PL"/>
        </w:rPr>
        <w:t xml:space="preserve">choć dalej funkcjonowały </w:t>
      </w:r>
      <w:r w:rsidR="0030700F" w:rsidRPr="00B1107B">
        <w:rPr>
          <w:rFonts w:ascii="Palatino Linotype" w:hAnsi="Palatino Linotype"/>
          <w:lang w:eastAsia="pl-PL"/>
        </w:rPr>
        <w:br/>
      </w:r>
      <w:r w:rsidR="00671CD3" w:rsidRPr="00B1107B">
        <w:rPr>
          <w:rFonts w:ascii="Palatino Linotype" w:hAnsi="Palatino Linotype"/>
          <w:lang w:eastAsia="pl-PL"/>
        </w:rPr>
        <w:t xml:space="preserve">ulokowane w nim zakłady takie jak: </w:t>
      </w:r>
      <w:r w:rsidR="00D81E4A" w:rsidRPr="00B1107B">
        <w:rPr>
          <w:rFonts w:ascii="Palatino Linotype" w:hAnsi="Palatino Linotype"/>
          <w:lang w:eastAsia="pl-PL"/>
        </w:rPr>
        <w:t>młyn wodny, browar, cegielnia i dwa piece wapienne. Na początku XX wieku zaczął rozwijać się przemysł: Cementownia "Wiek", fabryka płyt eternitowych, carska fabryka broni i amunicji - „Prochownia”.</w:t>
      </w:r>
    </w:p>
    <w:p w:rsidR="00E925FF" w:rsidRPr="00B1107B" w:rsidRDefault="00671CD3"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D81E4A" w:rsidRPr="00B1107B">
        <w:rPr>
          <w:rFonts w:ascii="Palatino Linotype" w:hAnsi="Palatino Linotype"/>
          <w:lang w:eastAsia="pl-PL"/>
        </w:rPr>
        <w:t xml:space="preserve">W okresie międzywojennym Ogrodzieniec był osadą bezrobotnych szukających sezonowo każdej pracy. Trudne warunki zmuszały mieszkańców do organizowania </w:t>
      </w:r>
      <w:r w:rsidR="00A5052A" w:rsidRPr="00B1107B">
        <w:rPr>
          <w:rFonts w:ascii="Palatino Linotype" w:hAnsi="Palatino Linotype"/>
          <w:lang w:eastAsia="pl-PL"/>
        </w:rPr>
        <w:br/>
      </w:r>
      <w:r w:rsidR="00D81E4A" w:rsidRPr="00B1107B">
        <w:rPr>
          <w:rFonts w:ascii="Palatino Linotype" w:hAnsi="Palatino Linotype"/>
          <w:lang w:eastAsia="pl-PL"/>
        </w:rPr>
        <w:t xml:space="preserve">się, udziału w manifestacjach o pracę i chleb. W 1921r., </w:t>
      </w:r>
      <w:r w:rsidRPr="00B1107B">
        <w:rPr>
          <w:rFonts w:ascii="Palatino Linotype" w:hAnsi="Palatino Linotype"/>
          <w:lang w:eastAsia="pl-PL"/>
        </w:rPr>
        <w:t xml:space="preserve">gdy stanowisko </w:t>
      </w:r>
      <w:r w:rsidR="00D81E4A" w:rsidRPr="00B1107B">
        <w:rPr>
          <w:rFonts w:ascii="Palatino Linotype" w:hAnsi="Palatino Linotype"/>
          <w:lang w:eastAsia="pl-PL"/>
        </w:rPr>
        <w:t xml:space="preserve">wójta </w:t>
      </w:r>
      <w:r w:rsidRPr="00B1107B">
        <w:rPr>
          <w:rFonts w:ascii="Palatino Linotype" w:hAnsi="Palatino Linotype"/>
          <w:lang w:eastAsia="pl-PL"/>
        </w:rPr>
        <w:t xml:space="preserve">piastował </w:t>
      </w:r>
      <w:r w:rsidR="00D81E4A" w:rsidRPr="00B1107B">
        <w:rPr>
          <w:rFonts w:ascii="Palatino Linotype" w:hAnsi="Palatino Linotype"/>
          <w:lang w:eastAsia="pl-PL"/>
        </w:rPr>
        <w:t xml:space="preserve">Ludwik Wójcik, wybudowano Urząd Gminny. </w:t>
      </w:r>
      <w:r w:rsidRPr="00B1107B">
        <w:rPr>
          <w:rFonts w:ascii="Palatino Linotype" w:hAnsi="Palatino Linotype"/>
          <w:lang w:eastAsia="pl-PL"/>
        </w:rPr>
        <w:t xml:space="preserve">W </w:t>
      </w:r>
      <w:r w:rsidR="00D81E4A" w:rsidRPr="00B1107B">
        <w:rPr>
          <w:rFonts w:ascii="Palatino Linotype" w:hAnsi="Palatino Linotype"/>
          <w:lang w:eastAsia="pl-PL"/>
        </w:rPr>
        <w:t>1956</w:t>
      </w:r>
      <w:r w:rsidRPr="00B1107B">
        <w:rPr>
          <w:rFonts w:ascii="Palatino Linotype" w:hAnsi="Palatino Linotype"/>
          <w:lang w:eastAsia="pl-PL"/>
        </w:rPr>
        <w:t xml:space="preserve"> </w:t>
      </w:r>
      <w:r w:rsidR="00D81E4A" w:rsidRPr="00B1107B">
        <w:rPr>
          <w:rFonts w:ascii="Palatino Linotype" w:hAnsi="Palatino Linotype"/>
          <w:lang w:eastAsia="pl-PL"/>
        </w:rPr>
        <w:t>r</w:t>
      </w:r>
      <w:r w:rsidRPr="00B1107B">
        <w:rPr>
          <w:rFonts w:ascii="Palatino Linotype" w:hAnsi="Palatino Linotype"/>
          <w:lang w:eastAsia="pl-PL"/>
        </w:rPr>
        <w:t>oku</w:t>
      </w:r>
      <w:r w:rsidR="00D81E4A" w:rsidRPr="00B1107B">
        <w:rPr>
          <w:rFonts w:ascii="Palatino Linotype" w:hAnsi="Palatino Linotype"/>
          <w:lang w:eastAsia="pl-PL"/>
        </w:rPr>
        <w:t xml:space="preserve"> </w:t>
      </w:r>
      <w:r w:rsidRPr="00B1107B">
        <w:rPr>
          <w:rFonts w:ascii="Palatino Linotype" w:hAnsi="Palatino Linotype"/>
          <w:lang w:eastAsia="pl-PL"/>
        </w:rPr>
        <w:t>w wyniku zmian terytorialnych</w:t>
      </w:r>
      <w:r w:rsidR="00D81E4A" w:rsidRPr="00B1107B">
        <w:rPr>
          <w:rFonts w:ascii="Palatino Linotype" w:hAnsi="Palatino Linotype"/>
          <w:lang w:eastAsia="pl-PL"/>
        </w:rPr>
        <w:t xml:space="preserve">, Ogrodzieniec uzyskał status osiedla i przeszedł z powiatu olkuskiego do zawierciańskiego </w:t>
      </w:r>
      <w:r w:rsidR="00A5052A" w:rsidRPr="00B1107B">
        <w:rPr>
          <w:rFonts w:ascii="Palatino Linotype" w:hAnsi="Palatino Linotype"/>
          <w:lang w:eastAsia="pl-PL"/>
        </w:rPr>
        <w:br/>
      </w:r>
      <w:r w:rsidR="00D81E4A" w:rsidRPr="00B1107B">
        <w:rPr>
          <w:rFonts w:ascii="Palatino Linotype" w:hAnsi="Palatino Linotype"/>
          <w:lang w:eastAsia="pl-PL"/>
        </w:rPr>
        <w:t>w województwie katowickim. W 1973 roku Ogrodzieniec ponownie odzyskał prawa miejskie</w:t>
      </w:r>
      <w:r w:rsidRPr="00B1107B">
        <w:rPr>
          <w:rFonts w:ascii="Palatino Linotype" w:hAnsi="Palatino Linotype"/>
          <w:lang w:eastAsia="pl-PL"/>
        </w:rPr>
        <w:t xml:space="preserve">. </w:t>
      </w:r>
      <w:r w:rsidR="00D81E4A" w:rsidRPr="00B1107B">
        <w:rPr>
          <w:rFonts w:ascii="Palatino Linotype" w:hAnsi="Palatino Linotype"/>
          <w:lang w:eastAsia="pl-PL"/>
        </w:rPr>
        <w:t xml:space="preserve">W latach 1990-1991 miasto Ogrodzieniec zamieszkiwało 5000 mieszkańców. Obecnie Ogrodzieniec jest siedzibą gminy wchodzącej w skład powiatu zawierciańskiego </w:t>
      </w:r>
      <w:r w:rsidR="00A5052A" w:rsidRPr="00B1107B">
        <w:rPr>
          <w:rFonts w:ascii="Palatino Linotype" w:hAnsi="Palatino Linotype"/>
          <w:lang w:eastAsia="pl-PL"/>
        </w:rPr>
        <w:br/>
      </w:r>
      <w:r w:rsidR="00D81E4A" w:rsidRPr="00B1107B">
        <w:rPr>
          <w:rFonts w:ascii="Palatino Linotype" w:hAnsi="Palatino Linotype"/>
          <w:lang w:eastAsia="pl-PL"/>
        </w:rPr>
        <w:t xml:space="preserve">w województwie </w:t>
      </w:r>
      <w:r w:rsidR="004007D8" w:rsidRPr="00B1107B">
        <w:rPr>
          <w:rFonts w:ascii="Palatino Linotype" w:hAnsi="Palatino Linotype"/>
          <w:lang w:eastAsia="pl-PL"/>
        </w:rPr>
        <w:t>Ś</w:t>
      </w:r>
      <w:r w:rsidR="00D81E4A" w:rsidRPr="00B1107B">
        <w:rPr>
          <w:rFonts w:ascii="Palatino Linotype" w:hAnsi="Palatino Linotype"/>
          <w:lang w:eastAsia="pl-PL"/>
        </w:rPr>
        <w:t>ląskim.</w:t>
      </w:r>
    </w:p>
    <w:p w:rsidR="00E73660" w:rsidRPr="00B1107B" w:rsidRDefault="00E73660" w:rsidP="00CF1945">
      <w:pPr>
        <w:autoSpaceDE w:val="0"/>
        <w:autoSpaceDN w:val="0"/>
        <w:adjustRightInd w:val="0"/>
        <w:spacing w:after="0" w:line="360" w:lineRule="auto"/>
        <w:jc w:val="both"/>
        <w:rPr>
          <w:rFonts w:ascii="Palatino Linotype" w:hAnsi="Palatino Linotype"/>
          <w:lang w:eastAsia="pl-PL"/>
        </w:rPr>
      </w:pPr>
    </w:p>
    <w:p w:rsidR="00C3439C" w:rsidRPr="00B1107B" w:rsidRDefault="00C3439C" w:rsidP="00CF1945">
      <w:pPr>
        <w:autoSpaceDE w:val="0"/>
        <w:autoSpaceDN w:val="0"/>
        <w:adjustRightInd w:val="0"/>
        <w:spacing w:after="0" w:line="360" w:lineRule="auto"/>
        <w:jc w:val="both"/>
        <w:rPr>
          <w:rFonts w:ascii="Palatino Linotype" w:hAnsi="Palatino Linotype"/>
          <w:lang w:eastAsia="pl-PL"/>
        </w:rPr>
      </w:pPr>
    </w:p>
    <w:p w:rsidR="00671CD3" w:rsidRPr="00B1107B" w:rsidRDefault="00671CD3" w:rsidP="00671CD3">
      <w:pPr>
        <w:autoSpaceDE w:val="0"/>
        <w:autoSpaceDN w:val="0"/>
        <w:adjustRightInd w:val="0"/>
        <w:spacing w:after="0" w:line="360" w:lineRule="auto"/>
        <w:jc w:val="both"/>
        <w:rPr>
          <w:rFonts w:ascii="Palatino Linotype" w:hAnsi="Palatino Linotype"/>
          <w:b/>
          <w:bCs/>
          <w:i/>
          <w:iCs/>
          <w:lang w:eastAsia="pl-PL"/>
        </w:rPr>
      </w:pPr>
      <w:bookmarkStart w:id="10" w:name="_Hlk36907916"/>
      <w:r w:rsidRPr="00B1107B">
        <w:rPr>
          <w:rFonts w:ascii="Palatino Linotype" w:hAnsi="Palatino Linotype"/>
          <w:i/>
          <w:iCs/>
          <w:lang w:eastAsia="pl-PL"/>
        </w:rPr>
        <w:tab/>
      </w:r>
      <w:r w:rsidRPr="00B1107B">
        <w:rPr>
          <w:rFonts w:ascii="Palatino Linotype" w:hAnsi="Palatino Linotype"/>
          <w:b/>
          <w:bCs/>
          <w:i/>
          <w:iCs/>
          <w:lang w:eastAsia="pl-PL"/>
        </w:rPr>
        <w:t>2.2.2. Potencjał kulturowy gminy</w:t>
      </w:r>
    </w:p>
    <w:bookmarkEnd w:id="10"/>
    <w:p w:rsidR="00E925FF" w:rsidRPr="00B1107B" w:rsidRDefault="0068700E"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Bogata historia obszarów gminy powoduje, że może się ona poszczycić szczególnym krajobrazem kulturowym. W wyniku inwentaryzacji stwierdzono występowanie </w:t>
      </w:r>
      <w:r w:rsidR="00A5052A" w:rsidRPr="00B1107B">
        <w:rPr>
          <w:rFonts w:ascii="Palatino Linotype" w:hAnsi="Palatino Linotype"/>
          <w:lang w:eastAsia="pl-PL"/>
        </w:rPr>
        <w:br/>
      </w:r>
      <w:r w:rsidRPr="00B1107B">
        <w:rPr>
          <w:rFonts w:ascii="Palatino Linotype" w:hAnsi="Palatino Linotype"/>
          <w:lang w:eastAsia="pl-PL"/>
        </w:rPr>
        <w:t>na omawianym obszarze licznych obiektów, czy wręcz zespołów obiektów, które mają wysok</w:t>
      </w:r>
      <w:r w:rsidR="004007D8" w:rsidRPr="00B1107B">
        <w:rPr>
          <w:rFonts w:ascii="Palatino Linotype" w:hAnsi="Palatino Linotype"/>
          <w:lang w:eastAsia="pl-PL"/>
        </w:rPr>
        <w:t xml:space="preserve">ą </w:t>
      </w:r>
      <w:r w:rsidRPr="00B1107B">
        <w:rPr>
          <w:rFonts w:ascii="Palatino Linotype" w:hAnsi="Palatino Linotype"/>
          <w:lang w:eastAsia="pl-PL"/>
        </w:rPr>
        <w:t xml:space="preserve">wartość kulturową. Na to specyficzne dziedzictwo kulturowe składają </w:t>
      </w:r>
      <w:r w:rsidR="00A5052A" w:rsidRPr="00B1107B">
        <w:rPr>
          <w:rFonts w:ascii="Palatino Linotype" w:hAnsi="Palatino Linotype"/>
          <w:lang w:eastAsia="pl-PL"/>
        </w:rPr>
        <w:br/>
      </w:r>
      <w:r w:rsidRPr="00B1107B">
        <w:rPr>
          <w:rFonts w:ascii="Palatino Linotype" w:hAnsi="Palatino Linotype"/>
          <w:lang w:eastAsia="pl-PL"/>
        </w:rPr>
        <w:t>się niewątpliwie pozostałości założenia obronnego w postaci ruin ogrodzienieckiego zamku, układ przestrzenny miasta, ruralistyczne układy wiejskie, obiekty przemysłowe oraz</w:t>
      </w:r>
      <w:r w:rsidR="00542B2F" w:rsidRPr="00B1107B">
        <w:rPr>
          <w:rFonts w:ascii="Palatino Linotype" w:hAnsi="Palatino Linotype"/>
          <w:lang w:eastAsia="pl-PL"/>
        </w:rPr>
        <w:t xml:space="preserve"> </w:t>
      </w:r>
      <w:r w:rsidRPr="00B1107B">
        <w:rPr>
          <w:rFonts w:ascii="Palatino Linotype" w:hAnsi="Palatino Linotype"/>
          <w:lang w:eastAsia="pl-PL"/>
        </w:rPr>
        <w:t>obronne</w:t>
      </w:r>
      <w:r w:rsidR="00542B2F" w:rsidRPr="00B1107B">
        <w:rPr>
          <w:rFonts w:ascii="Palatino Linotype" w:hAnsi="Palatino Linotype"/>
          <w:lang w:eastAsia="pl-PL"/>
        </w:rPr>
        <w:t>. Dopełnieniem tego krajobrazu jest charakteryzująca się specyficznymi dla tego regionu wartościami estetycznymi architektura regionalna.</w:t>
      </w:r>
    </w:p>
    <w:p w:rsidR="0016718B" w:rsidRPr="00B1107B" w:rsidRDefault="00542B2F"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lastRenderedPageBreak/>
        <w:tab/>
      </w:r>
      <w:r w:rsidR="0016718B" w:rsidRPr="00B1107B">
        <w:rPr>
          <w:rFonts w:ascii="Palatino Linotype" w:hAnsi="Palatino Linotype"/>
          <w:lang w:eastAsia="pl-PL"/>
        </w:rPr>
        <w:t>Najbardziej charakterystycznym elementem krajobrazu gminy są</w:t>
      </w:r>
      <w:r w:rsidRPr="00B1107B">
        <w:rPr>
          <w:rFonts w:ascii="Palatino Linotype" w:hAnsi="Palatino Linotype"/>
          <w:lang w:eastAsia="pl-PL"/>
        </w:rPr>
        <w:t xml:space="preserve"> ruin</w:t>
      </w:r>
      <w:r w:rsidR="003C6FA3" w:rsidRPr="00B1107B">
        <w:rPr>
          <w:rFonts w:ascii="Palatino Linotype" w:hAnsi="Palatino Linotype"/>
          <w:lang w:eastAsia="pl-PL"/>
        </w:rPr>
        <w:t>y</w:t>
      </w:r>
      <w:r w:rsidRPr="00B1107B">
        <w:rPr>
          <w:rFonts w:ascii="Palatino Linotype" w:hAnsi="Palatino Linotype"/>
          <w:lang w:eastAsia="pl-PL"/>
        </w:rPr>
        <w:t xml:space="preserve"> Zamku Bonerów na Górze Zamkowej w Podzamczu. Jest to jeden z największych </w:t>
      </w:r>
      <w:r w:rsidR="0016718B" w:rsidRPr="00B1107B">
        <w:rPr>
          <w:rFonts w:ascii="Palatino Linotype" w:hAnsi="Palatino Linotype"/>
          <w:lang w:eastAsia="pl-PL"/>
        </w:rPr>
        <w:t xml:space="preserve">obiektów tego typu </w:t>
      </w:r>
      <w:r w:rsidRPr="00B1107B">
        <w:rPr>
          <w:rFonts w:ascii="Palatino Linotype" w:hAnsi="Palatino Linotype"/>
          <w:lang w:eastAsia="pl-PL"/>
        </w:rPr>
        <w:t>na Jur</w:t>
      </w:r>
      <w:r w:rsidR="0016718B" w:rsidRPr="00B1107B">
        <w:rPr>
          <w:rFonts w:ascii="Palatino Linotype" w:hAnsi="Palatino Linotype"/>
          <w:lang w:eastAsia="pl-PL"/>
        </w:rPr>
        <w:t>ze</w:t>
      </w:r>
      <w:r w:rsidRPr="00B1107B">
        <w:rPr>
          <w:rFonts w:ascii="Palatino Linotype" w:hAnsi="Palatino Linotype"/>
          <w:lang w:eastAsia="pl-PL"/>
        </w:rPr>
        <w:t xml:space="preserve"> i </w:t>
      </w:r>
      <w:r w:rsidR="0016718B" w:rsidRPr="00B1107B">
        <w:rPr>
          <w:rFonts w:ascii="Palatino Linotype" w:hAnsi="Palatino Linotype"/>
          <w:lang w:eastAsia="pl-PL"/>
        </w:rPr>
        <w:t xml:space="preserve">jednocześnie najlepiej rozpoznawalny </w:t>
      </w:r>
      <w:r w:rsidRPr="00B1107B">
        <w:rPr>
          <w:rFonts w:ascii="Palatino Linotype" w:hAnsi="Palatino Linotype"/>
          <w:lang w:eastAsia="pl-PL"/>
        </w:rPr>
        <w:t>symbol Gminy</w:t>
      </w:r>
      <w:r w:rsidR="0016718B" w:rsidRPr="00B1107B">
        <w:rPr>
          <w:rFonts w:ascii="Palatino Linotype" w:hAnsi="Palatino Linotype"/>
          <w:lang w:eastAsia="pl-PL"/>
        </w:rPr>
        <w:t xml:space="preserve">. Ruiny zamkowe objęte </w:t>
      </w:r>
      <w:r w:rsidR="00A5052A" w:rsidRPr="00B1107B">
        <w:rPr>
          <w:rFonts w:ascii="Palatino Linotype" w:hAnsi="Palatino Linotype"/>
          <w:lang w:eastAsia="pl-PL"/>
        </w:rPr>
        <w:br/>
      </w:r>
      <w:r w:rsidR="0016718B" w:rsidRPr="00B1107B">
        <w:rPr>
          <w:rFonts w:ascii="Palatino Linotype" w:hAnsi="Palatino Linotype"/>
          <w:lang w:eastAsia="pl-PL"/>
        </w:rPr>
        <w:t xml:space="preserve">są całkowitą </w:t>
      </w:r>
      <w:r w:rsidRPr="00B1107B">
        <w:rPr>
          <w:rFonts w:ascii="Palatino Linotype" w:hAnsi="Palatino Linotype"/>
          <w:lang w:eastAsia="pl-PL"/>
        </w:rPr>
        <w:t xml:space="preserve">ochroną konserwatorską </w:t>
      </w:r>
      <w:r w:rsidR="0016718B" w:rsidRPr="00B1107B">
        <w:rPr>
          <w:rFonts w:ascii="Palatino Linotype" w:hAnsi="Palatino Linotype"/>
          <w:lang w:eastAsia="pl-PL"/>
        </w:rPr>
        <w:t xml:space="preserve">i widnieją we </w:t>
      </w:r>
      <w:r w:rsidRPr="00B1107B">
        <w:rPr>
          <w:rFonts w:ascii="Palatino Linotype" w:hAnsi="Palatino Linotype"/>
          <w:lang w:eastAsia="pl-PL"/>
        </w:rPr>
        <w:t>wpis</w:t>
      </w:r>
      <w:r w:rsidR="0016718B" w:rsidRPr="00B1107B">
        <w:rPr>
          <w:rFonts w:ascii="Palatino Linotype" w:hAnsi="Palatino Linotype"/>
          <w:lang w:eastAsia="pl-PL"/>
        </w:rPr>
        <w:t>ie</w:t>
      </w:r>
      <w:r w:rsidRPr="00B1107B">
        <w:rPr>
          <w:rFonts w:ascii="Palatino Linotype" w:hAnsi="Palatino Linotype"/>
          <w:lang w:eastAsia="pl-PL"/>
        </w:rPr>
        <w:t xml:space="preserve"> do rejestru zabytków. </w:t>
      </w:r>
      <w:r w:rsidR="0016718B" w:rsidRPr="00B1107B">
        <w:rPr>
          <w:rFonts w:ascii="Palatino Linotype" w:hAnsi="Palatino Linotype"/>
          <w:lang w:eastAsia="pl-PL"/>
        </w:rPr>
        <w:t>Innymi obiektami widniejącymi w rejestrze</w:t>
      </w:r>
      <w:r w:rsidRPr="00B1107B">
        <w:rPr>
          <w:rFonts w:ascii="Palatino Linotype" w:hAnsi="Palatino Linotype"/>
          <w:lang w:eastAsia="pl-PL"/>
        </w:rPr>
        <w:t xml:space="preserve"> </w:t>
      </w:r>
      <w:r w:rsidR="0016718B" w:rsidRPr="00B1107B">
        <w:rPr>
          <w:rFonts w:ascii="Palatino Linotype" w:hAnsi="Palatino Linotype"/>
          <w:lang w:eastAsia="pl-PL"/>
        </w:rPr>
        <w:t>są</w:t>
      </w:r>
      <w:r w:rsidRPr="00B1107B">
        <w:rPr>
          <w:rFonts w:ascii="Palatino Linotype" w:hAnsi="Palatino Linotype"/>
          <w:lang w:eastAsia="pl-PL"/>
        </w:rPr>
        <w:t xml:space="preserve">: romański kościół pw. św. Jakuba w Gieble, renesansowa kapliczka w Podzamczu oraz późnobarokowy kościół pw. Przemienienia Pańskiego w Ogrodzieńcu. </w:t>
      </w:r>
    </w:p>
    <w:p w:rsidR="00542B2F" w:rsidRPr="00B1107B" w:rsidRDefault="0016718B"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Obszar</w:t>
      </w:r>
      <w:r w:rsidR="00542B2F" w:rsidRPr="00B1107B">
        <w:rPr>
          <w:rFonts w:ascii="Palatino Linotype" w:hAnsi="Palatino Linotype"/>
          <w:lang w:eastAsia="pl-PL"/>
        </w:rPr>
        <w:t xml:space="preserve"> gminy </w:t>
      </w:r>
      <w:r w:rsidRPr="00B1107B">
        <w:rPr>
          <w:rFonts w:ascii="Palatino Linotype" w:hAnsi="Palatino Linotype"/>
          <w:lang w:eastAsia="pl-PL"/>
        </w:rPr>
        <w:t>obfituje w</w:t>
      </w:r>
      <w:r w:rsidR="00542B2F" w:rsidRPr="00B1107B">
        <w:rPr>
          <w:rFonts w:ascii="Palatino Linotype" w:hAnsi="Palatino Linotype"/>
          <w:lang w:eastAsia="pl-PL"/>
        </w:rPr>
        <w:t xml:space="preserve"> wiele innych wartościowych obiektów zabytkowych, </w:t>
      </w:r>
      <w:r w:rsidRPr="00B1107B">
        <w:rPr>
          <w:rFonts w:ascii="Palatino Linotype" w:hAnsi="Palatino Linotype"/>
          <w:lang w:eastAsia="pl-PL"/>
        </w:rPr>
        <w:t xml:space="preserve">które jednak </w:t>
      </w:r>
      <w:r w:rsidR="00542B2F" w:rsidRPr="00B1107B">
        <w:rPr>
          <w:rFonts w:ascii="Palatino Linotype" w:hAnsi="Palatino Linotype"/>
          <w:lang w:eastAsia="pl-PL"/>
        </w:rPr>
        <w:t xml:space="preserve">nie </w:t>
      </w:r>
      <w:r w:rsidRPr="00B1107B">
        <w:rPr>
          <w:rFonts w:ascii="Palatino Linotype" w:hAnsi="Palatino Linotype"/>
          <w:lang w:eastAsia="pl-PL"/>
        </w:rPr>
        <w:t xml:space="preserve">są </w:t>
      </w:r>
      <w:r w:rsidR="00542B2F" w:rsidRPr="00B1107B">
        <w:rPr>
          <w:rFonts w:ascii="Palatino Linotype" w:hAnsi="Palatino Linotype"/>
          <w:lang w:eastAsia="pl-PL"/>
        </w:rPr>
        <w:t>wpisan</w:t>
      </w:r>
      <w:r w:rsidRPr="00B1107B">
        <w:rPr>
          <w:rFonts w:ascii="Palatino Linotype" w:hAnsi="Palatino Linotype"/>
          <w:lang w:eastAsia="pl-PL"/>
        </w:rPr>
        <w:t>e</w:t>
      </w:r>
      <w:r w:rsidR="00542B2F" w:rsidRPr="00B1107B">
        <w:rPr>
          <w:rFonts w:ascii="Palatino Linotype" w:hAnsi="Palatino Linotype"/>
          <w:lang w:eastAsia="pl-PL"/>
        </w:rPr>
        <w:t xml:space="preserve"> do rejestru zabytków. </w:t>
      </w:r>
      <w:r w:rsidRPr="00B1107B">
        <w:rPr>
          <w:rFonts w:ascii="Palatino Linotype" w:hAnsi="Palatino Linotype"/>
          <w:lang w:eastAsia="pl-PL"/>
        </w:rPr>
        <w:t>Ze względu na wartość kulturową wiele obiektów jest proponowanych do</w:t>
      </w:r>
      <w:r w:rsidR="00542B2F" w:rsidRPr="00B1107B">
        <w:rPr>
          <w:rFonts w:ascii="Palatino Linotype" w:hAnsi="Palatino Linotype"/>
          <w:lang w:eastAsia="pl-PL"/>
        </w:rPr>
        <w:t xml:space="preserve"> objęcia ochroną innych obiektów. Szczególnie dotyczy to: ruin średniowiecznej strażnicy w Ryczowie, kapliczki przy ul. Olkuskiej w Ogrodzieńcu </w:t>
      </w:r>
      <w:r w:rsidR="00A5052A" w:rsidRPr="00B1107B">
        <w:rPr>
          <w:rFonts w:ascii="Palatino Linotype" w:hAnsi="Palatino Linotype"/>
          <w:lang w:eastAsia="pl-PL"/>
        </w:rPr>
        <w:br/>
      </w:r>
      <w:r w:rsidR="00542B2F" w:rsidRPr="00B1107B">
        <w:rPr>
          <w:rFonts w:ascii="Palatino Linotype" w:hAnsi="Palatino Linotype"/>
          <w:lang w:eastAsia="pl-PL"/>
        </w:rPr>
        <w:t>oraz schronów bojowych i systemu fortyfikacji w Podzamczu.</w:t>
      </w:r>
      <w:r w:rsidR="00227341" w:rsidRPr="00B1107B">
        <w:rPr>
          <w:rFonts w:ascii="Palatino Linotype" w:hAnsi="Palatino Linotype"/>
          <w:lang w:eastAsia="pl-PL"/>
        </w:rPr>
        <w:t xml:space="preserve"> W roku 2008, na Górze </w:t>
      </w:r>
      <w:proofErr w:type="spellStart"/>
      <w:r w:rsidR="00227341" w:rsidRPr="00B1107B">
        <w:rPr>
          <w:rFonts w:ascii="Palatino Linotype" w:hAnsi="Palatino Linotype"/>
          <w:lang w:eastAsia="pl-PL"/>
        </w:rPr>
        <w:t>Birów</w:t>
      </w:r>
      <w:proofErr w:type="spellEnd"/>
      <w:r w:rsidR="00227341" w:rsidRPr="00B1107B">
        <w:rPr>
          <w:rFonts w:ascii="Palatino Linotype" w:hAnsi="Palatino Linotype"/>
          <w:lang w:eastAsia="pl-PL"/>
        </w:rPr>
        <w:t xml:space="preserve"> udostępniono do zwiedzania zrekonstruowany drewniany gród obronny, wraz </w:t>
      </w:r>
      <w:r w:rsidR="00125C78" w:rsidRPr="00B1107B">
        <w:rPr>
          <w:rFonts w:ascii="Palatino Linotype" w:hAnsi="Palatino Linotype"/>
          <w:lang w:eastAsia="pl-PL"/>
        </w:rPr>
        <w:br/>
      </w:r>
      <w:r w:rsidR="00227341" w:rsidRPr="00B1107B">
        <w:rPr>
          <w:rFonts w:ascii="Palatino Linotype" w:hAnsi="Palatino Linotype"/>
          <w:lang w:eastAsia="pl-PL"/>
        </w:rPr>
        <w:t>z towarzyszącą, a charakterystyczną dla wczesnego średniowiecza zabudową (domostwa, strażnica, obronna wieża).</w:t>
      </w:r>
    </w:p>
    <w:p w:rsidR="002E07B2" w:rsidRPr="00B1107B" w:rsidRDefault="002E07B2"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Nadmienić należy również, że na obszarze gminy znajdują się liczne stanowiska archeologiczne. Rozpoznany okres ich pochodzenia jest różny co świadczy o bogatej, sięgającej czasów starożytnych historii tych terenów. Najstarsze udokumentowane ślady pochodzą z neolitu, ale również odkryto pozostałości </w:t>
      </w:r>
      <w:r w:rsidR="00227341" w:rsidRPr="00B1107B">
        <w:rPr>
          <w:rFonts w:ascii="Palatino Linotype" w:hAnsi="Palatino Linotype"/>
          <w:lang w:eastAsia="pl-PL"/>
        </w:rPr>
        <w:t>osad kultury łużyckiej z VI-V w. p.n.e. oraz kultury przeworskiej z IV-V w. p.n.e. Na terenie gminy odkryto pozostałości po ludności słowiańskiej w postaci średniowiecznych kurhanów.</w:t>
      </w:r>
    </w:p>
    <w:p w:rsidR="00E73660" w:rsidRPr="00B1107B" w:rsidRDefault="00227341"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Innymi ważnymi elementami wskazującymi na bogactwo dziedzictwa kulturowego</w:t>
      </w:r>
      <w:r w:rsidR="00A5052A" w:rsidRPr="00B1107B">
        <w:rPr>
          <w:rFonts w:ascii="Palatino Linotype" w:hAnsi="Palatino Linotype"/>
          <w:lang w:eastAsia="pl-PL"/>
        </w:rPr>
        <w:br/>
      </w:r>
      <w:r w:rsidRPr="00B1107B">
        <w:rPr>
          <w:rFonts w:ascii="Palatino Linotype" w:hAnsi="Palatino Linotype"/>
          <w:lang w:eastAsia="pl-PL"/>
        </w:rPr>
        <w:t xml:space="preserve"> są obiekty sakralne lub ich pozostałości. W Podzamczu znajduje się Sanktuarium Matki Boskiej Skałkowej (posadowione na miejscu XVII</w:t>
      </w:r>
      <w:r w:rsidR="00E205D6" w:rsidRPr="00B1107B">
        <w:rPr>
          <w:rFonts w:ascii="Palatino Linotype" w:hAnsi="Palatino Linotype"/>
          <w:lang w:eastAsia="pl-PL"/>
        </w:rPr>
        <w:t>I</w:t>
      </w:r>
      <w:r w:rsidRPr="00B1107B">
        <w:rPr>
          <w:rFonts w:ascii="Palatino Linotype" w:hAnsi="Palatino Linotype"/>
          <w:lang w:eastAsia="pl-PL"/>
        </w:rPr>
        <w:t>-wiecznych objawień)</w:t>
      </w:r>
      <w:r w:rsidR="00E205D6" w:rsidRPr="00B1107B">
        <w:rPr>
          <w:rStyle w:val="Odwoanieprzypisudolnego"/>
          <w:rFonts w:ascii="Palatino Linotype" w:hAnsi="Palatino Linotype"/>
          <w:lang w:eastAsia="pl-PL"/>
        </w:rPr>
        <w:footnoteReference w:id="19"/>
      </w:r>
      <w:r w:rsidRPr="00B1107B">
        <w:rPr>
          <w:rFonts w:ascii="Palatino Linotype" w:hAnsi="Palatino Linotype"/>
          <w:lang w:eastAsia="pl-PL"/>
        </w:rPr>
        <w:t xml:space="preserve"> oraz renesansowa kaplica. </w:t>
      </w:r>
      <w:r w:rsidR="00E73660" w:rsidRPr="00B1107B">
        <w:rPr>
          <w:rFonts w:ascii="Palatino Linotype" w:hAnsi="Palatino Linotype"/>
          <w:lang w:eastAsia="pl-PL"/>
        </w:rPr>
        <w:t xml:space="preserve">Wg tradycji kult Matki Bożej Skałkowej sięga XVIII w., jednak pierwsze pisane wzmianki pochodzą z początków XIX w. 18.X.1818 r. biskup krakowski delegował </w:t>
      </w:r>
      <w:r w:rsidR="00A5052A" w:rsidRPr="00B1107B">
        <w:rPr>
          <w:rFonts w:ascii="Palatino Linotype" w:hAnsi="Palatino Linotype"/>
          <w:lang w:eastAsia="pl-PL"/>
        </w:rPr>
        <w:br/>
      </w:r>
      <w:r w:rsidR="00E73660" w:rsidRPr="00B1107B">
        <w:rPr>
          <w:rFonts w:ascii="Palatino Linotype" w:hAnsi="Palatino Linotype"/>
          <w:lang w:eastAsia="pl-PL"/>
        </w:rPr>
        <w:t xml:space="preserve">do Podzamcza komisję, której zadaniem było stwierdzenie, czy na przydrożnym ostańcu faktycznie ukazuje się postać Matki Bożej z Dzieciątkiem. Komisja nie zajęła stanowiska, stwierdzając jednak, </w:t>
      </w:r>
      <w:r w:rsidR="00471370" w:rsidRPr="00B1107B">
        <w:rPr>
          <w:rFonts w:ascii="Palatino Linotype" w:hAnsi="Palatino Linotype"/>
          <w:lang w:eastAsia="pl-PL"/>
        </w:rPr>
        <w:t>ż</w:t>
      </w:r>
      <w:r w:rsidR="00E73660" w:rsidRPr="00B1107B">
        <w:rPr>
          <w:rFonts w:ascii="Palatino Linotype" w:hAnsi="Palatino Linotype"/>
          <w:lang w:eastAsia="pl-PL"/>
        </w:rPr>
        <w:t xml:space="preserve">e w tym miejscu, w święta gromadzą się tłumy do 2 tysięcy ludzi. </w:t>
      </w:r>
      <w:r w:rsidR="00E73660" w:rsidRPr="00B1107B">
        <w:rPr>
          <w:rFonts w:ascii="Palatino Linotype" w:hAnsi="Palatino Linotype"/>
          <w:lang w:eastAsia="pl-PL"/>
        </w:rPr>
        <w:lastRenderedPageBreak/>
        <w:t>Kolejną ważną datą w historii Pani na Skale jest rok 1862. Wówczas ostatni dziedzic zamku Ogrodz</w:t>
      </w:r>
      <w:r w:rsidR="00471370" w:rsidRPr="00B1107B">
        <w:rPr>
          <w:rFonts w:ascii="Palatino Linotype" w:hAnsi="Palatino Linotype"/>
          <w:lang w:eastAsia="pl-PL"/>
        </w:rPr>
        <w:t>i</w:t>
      </w:r>
      <w:r w:rsidR="00E73660" w:rsidRPr="00B1107B">
        <w:rPr>
          <w:rFonts w:ascii="Palatino Linotype" w:hAnsi="Palatino Linotype"/>
          <w:lang w:eastAsia="pl-PL"/>
        </w:rPr>
        <w:t>eniec</w:t>
      </w:r>
      <w:r w:rsidR="00471370" w:rsidRPr="00B1107B">
        <w:rPr>
          <w:rFonts w:ascii="Palatino Linotype" w:hAnsi="Palatino Linotype"/>
          <w:lang w:eastAsia="pl-PL"/>
        </w:rPr>
        <w:t>,</w:t>
      </w:r>
      <w:r w:rsidR="00E73660" w:rsidRPr="00B1107B">
        <w:rPr>
          <w:rFonts w:ascii="Palatino Linotype" w:hAnsi="Palatino Linotype"/>
          <w:lang w:eastAsia="pl-PL"/>
        </w:rPr>
        <w:t xml:space="preserve"> Ludwik Kozłowski sprzedaje go Żydom, a obraz Matki Bożej Częstochowskiej z zamkowej kaplicy umieszcza na skale przy drodze z Ogrodzieńca do Pilicy. Obraz od razu został otoczony szczególną czcią wiernych. Modlili się przy nim o wyzwolenie Ojczyzny powstańcy styczniowi </w:t>
      </w:r>
      <w:r w:rsidR="00471370" w:rsidRPr="00B1107B">
        <w:rPr>
          <w:rFonts w:ascii="Palatino Linotype" w:hAnsi="Palatino Linotype"/>
          <w:lang w:eastAsia="pl-PL"/>
        </w:rPr>
        <w:t xml:space="preserve">w </w:t>
      </w:r>
      <w:r w:rsidR="00E73660" w:rsidRPr="00B1107B">
        <w:rPr>
          <w:rFonts w:ascii="Palatino Linotype" w:hAnsi="Palatino Linotype"/>
          <w:lang w:eastAsia="pl-PL"/>
        </w:rPr>
        <w:t>1863 r</w:t>
      </w:r>
      <w:r w:rsidR="00471370" w:rsidRPr="00B1107B">
        <w:rPr>
          <w:rFonts w:ascii="Palatino Linotype" w:hAnsi="Palatino Linotype"/>
          <w:lang w:eastAsia="pl-PL"/>
        </w:rPr>
        <w:t>oku</w:t>
      </w:r>
      <w:r w:rsidR="00E73660" w:rsidRPr="00B1107B">
        <w:rPr>
          <w:rFonts w:ascii="Palatino Linotype" w:hAnsi="Palatino Linotype"/>
          <w:lang w:eastAsia="pl-PL"/>
        </w:rPr>
        <w:t xml:space="preserve">, przybywali pielgrzymi zawierzając Matce Bożej swe codzienne życie, a szczególnie trudności, choroby i nieszczęścia. W 2000 r. Jubileuszu Chrześcijaństwa obraz umieszczono w specjalnie wzniesionej u podnóży skałki kaplicy, którą dwa lata później ks. bp Adam Śmigielski, ordynariusz sosnowiecki podniósł do godności Sanktuarium, dokonując koronacji postaci Dzieciątka i Matki Bożej. </w:t>
      </w:r>
    </w:p>
    <w:p w:rsidR="0098117B" w:rsidRPr="00B1107B" w:rsidRDefault="0098117B" w:rsidP="0098117B">
      <w:pPr>
        <w:autoSpaceDE w:val="0"/>
        <w:autoSpaceDN w:val="0"/>
        <w:adjustRightInd w:val="0"/>
        <w:spacing w:after="0" w:line="360" w:lineRule="auto"/>
        <w:jc w:val="center"/>
        <w:rPr>
          <w:rFonts w:ascii="Palatino Linotype" w:hAnsi="Palatino Linotype"/>
          <w:lang w:eastAsia="pl-PL"/>
        </w:rPr>
      </w:pPr>
      <w:r w:rsidRPr="00B1107B">
        <w:rPr>
          <w:noProof/>
          <w:lang w:eastAsia="pl-PL"/>
        </w:rPr>
        <w:drawing>
          <wp:inline distT="0" distB="0" distL="0" distR="0">
            <wp:extent cx="2975398" cy="3101340"/>
            <wp:effectExtent l="0" t="0" r="0" b="381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1491" cy="3107691"/>
                    </a:xfrm>
                    <a:prstGeom prst="rect">
                      <a:avLst/>
                    </a:prstGeom>
                    <a:noFill/>
                    <a:ln>
                      <a:noFill/>
                    </a:ln>
                  </pic:spPr>
                </pic:pic>
              </a:graphicData>
            </a:graphic>
          </wp:inline>
        </w:drawing>
      </w:r>
    </w:p>
    <w:p w:rsidR="0098117B" w:rsidRPr="00B1107B" w:rsidRDefault="0098117B" w:rsidP="0098117B">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Fotografia 3. Sanktuarium Matki Bożej Skałkowej w Podzamczu</w:t>
      </w:r>
    </w:p>
    <w:p w:rsidR="0098117B" w:rsidRPr="00B1107B" w:rsidRDefault="0098117B" w:rsidP="0098117B">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G. Jankowski</w:t>
      </w:r>
    </w:p>
    <w:p w:rsidR="00227341" w:rsidRPr="00B1107B" w:rsidRDefault="00E73660"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227341" w:rsidRPr="00B1107B">
        <w:rPr>
          <w:rFonts w:ascii="Palatino Linotype" w:hAnsi="Palatino Linotype"/>
          <w:lang w:eastAsia="pl-PL"/>
        </w:rPr>
        <w:t xml:space="preserve">Oprócz tego na terenie gminy </w:t>
      </w:r>
      <w:r w:rsidR="00DC1BCE" w:rsidRPr="00B1107B">
        <w:rPr>
          <w:rFonts w:ascii="Palatino Linotype" w:hAnsi="Palatino Linotype"/>
          <w:lang w:eastAsia="pl-PL"/>
        </w:rPr>
        <w:t>ważnymi akcentami krajobrazowymi są: przydrożne świątki, murowane i kamienne  krzyże, kapliczki czy też kościoły wraz z murami i bramami.</w:t>
      </w:r>
    </w:p>
    <w:p w:rsidR="0098117B" w:rsidRPr="00B1107B" w:rsidRDefault="0098117B" w:rsidP="00CF1945">
      <w:pPr>
        <w:autoSpaceDE w:val="0"/>
        <w:autoSpaceDN w:val="0"/>
        <w:adjustRightInd w:val="0"/>
        <w:spacing w:after="0" w:line="360" w:lineRule="auto"/>
        <w:jc w:val="both"/>
        <w:rPr>
          <w:rFonts w:ascii="Palatino Linotype" w:hAnsi="Palatino Linotype"/>
          <w:lang w:eastAsia="pl-PL"/>
        </w:rPr>
      </w:pPr>
    </w:p>
    <w:p w:rsidR="0030700F" w:rsidRPr="00B1107B" w:rsidRDefault="005E7AD5" w:rsidP="00CF1945">
      <w:pPr>
        <w:autoSpaceDE w:val="0"/>
        <w:autoSpaceDN w:val="0"/>
        <w:adjustRightInd w:val="0"/>
        <w:spacing w:after="0" w:line="360" w:lineRule="auto"/>
        <w:jc w:val="both"/>
        <w:rPr>
          <w:rFonts w:ascii="Palatino Linotype" w:hAnsi="Palatino Linotype"/>
          <w:b/>
          <w:bCs/>
          <w:iCs/>
          <w:lang w:eastAsia="pl-PL"/>
        </w:rPr>
      </w:pPr>
      <w:r w:rsidRPr="00B1107B">
        <w:rPr>
          <w:rFonts w:ascii="Palatino Linotype" w:hAnsi="Palatino Linotype"/>
          <w:b/>
          <w:bCs/>
          <w:i/>
          <w:iCs/>
          <w:lang w:eastAsia="pl-PL"/>
        </w:rPr>
        <w:tab/>
      </w:r>
      <w:r w:rsidR="00E3599D" w:rsidRPr="00B1107B">
        <w:rPr>
          <w:rFonts w:ascii="Palatino Linotype" w:hAnsi="Palatino Linotype"/>
          <w:b/>
          <w:bCs/>
          <w:iCs/>
          <w:lang w:eastAsia="pl-PL"/>
        </w:rPr>
        <w:t xml:space="preserve">2.2.2.1 </w:t>
      </w:r>
      <w:bookmarkStart w:id="11" w:name="_Hlk36907969"/>
      <w:r w:rsidRPr="00B1107B">
        <w:rPr>
          <w:rFonts w:ascii="Palatino Linotype" w:hAnsi="Palatino Linotype"/>
          <w:b/>
          <w:bCs/>
          <w:iCs/>
          <w:lang w:eastAsia="pl-PL"/>
        </w:rPr>
        <w:t xml:space="preserve">Wykaz i krótka charakterystyka gminnych obiektów wpisanych do </w:t>
      </w:r>
    </w:p>
    <w:p w:rsidR="00671CD3" w:rsidRPr="00B1107B" w:rsidRDefault="0030700F" w:rsidP="00CF1945">
      <w:pPr>
        <w:autoSpaceDE w:val="0"/>
        <w:autoSpaceDN w:val="0"/>
        <w:adjustRightInd w:val="0"/>
        <w:spacing w:after="0" w:line="360" w:lineRule="auto"/>
        <w:jc w:val="both"/>
        <w:rPr>
          <w:rFonts w:ascii="Palatino Linotype" w:hAnsi="Palatino Linotype"/>
          <w:b/>
          <w:bCs/>
          <w:iCs/>
          <w:lang w:eastAsia="pl-PL"/>
        </w:rPr>
      </w:pPr>
      <w:r w:rsidRPr="00B1107B">
        <w:rPr>
          <w:rFonts w:ascii="Palatino Linotype" w:hAnsi="Palatino Linotype"/>
          <w:b/>
          <w:bCs/>
          <w:iCs/>
          <w:lang w:eastAsia="pl-PL"/>
        </w:rPr>
        <w:tab/>
      </w:r>
      <w:r w:rsidRPr="00B1107B">
        <w:rPr>
          <w:rFonts w:ascii="Palatino Linotype" w:hAnsi="Palatino Linotype"/>
          <w:b/>
          <w:bCs/>
          <w:iCs/>
          <w:lang w:eastAsia="pl-PL"/>
        </w:rPr>
        <w:tab/>
      </w:r>
      <w:r w:rsidR="005E7AD5" w:rsidRPr="00B1107B">
        <w:rPr>
          <w:rFonts w:ascii="Palatino Linotype" w:hAnsi="Palatino Linotype"/>
          <w:b/>
          <w:bCs/>
          <w:iCs/>
          <w:lang w:eastAsia="pl-PL"/>
        </w:rPr>
        <w:t>rejestru zabytków</w:t>
      </w:r>
      <w:bookmarkEnd w:id="11"/>
      <w:r w:rsidR="005E7AD5" w:rsidRPr="00B1107B">
        <w:rPr>
          <w:rFonts w:ascii="Palatino Linotype" w:hAnsi="Palatino Linotype"/>
          <w:b/>
          <w:bCs/>
          <w:iCs/>
          <w:lang w:eastAsia="pl-PL"/>
        </w:rPr>
        <w:t>.</w:t>
      </w:r>
    </w:p>
    <w:p w:rsidR="005E7AD5" w:rsidRPr="00B1107B" w:rsidRDefault="005E7AD5"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Jak już wspomniano na terenie gminy są zlokalizowane cztery obiekty wpisane </w:t>
      </w:r>
      <w:r w:rsidR="00A5052A" w:rsidRPr="00B1107B">
        <w:rPr>
          <w:rFonts w:ascii="Palatino Linotype" w:hAnsi="Palatino Linotype"/>
          <w:lang w:eastAsia="pl-PL"/>
        </w:rPr>
        <w:br/>
      </w:r>
      <w:r w:rsidRPr="00B1107B">
        <w:rPr>
          <w:rFonts w:ascii="Palatino Linotype" w:hAnsi="Palatino Linotype"/>
          <w:lang w:eastAsia="pl-PL"/>
        </w:rPr>
        <w:t xml:space="preserve">do rejestru zabytków. Rejestr ten prowadzony jest przez wojewódzkiego konserwatora zabytków i ma za zadanie chronić obiekty cenne dla dziedzictwa kulturowego oraz takie </w:t>
      </w:r>
      <w:r w:rsidRPr="00B1107B">
        <w:rPr>
          <w:rFonts w:ascii="Palatino Linotype" w:hAnsi="Palatino Linotype"/>
          <w:lang w:eastAsia="pl-PL"/>
        </w:rPr>
        <w:lastRenderedPageBreak/>
        <w:t xml:space="preserve">które stanowią świadectwo historii. W poniższej tabeli przedstawiono obiekty znajdujące </w:t>
      </w:r>
      <w:r w:rsidR="00A5052A" w:rsidRPr="00B1107B">
        <w:rPr>
          <w:rFonts w:ascii="Palatino Linotype" w:hAnsi="Palatino Linotype"/>
          <w:lang w:eastAsia="pl-PL"/>
        </w:rPr>
        <w:br/>
      </w:r>
      <w:r w:rsidRPr="00B1107B">
        <w:rPr>
          <w:rFonts w:ascii="Palatino Linotype" w:hAnsi="Palatino Linotype"/>
          <w:lang w:eastAsia="pl-PL"/>
        </w:rPr>
        <w:t>się w gminie Ogrodzieniec.</w:t>
      </w:r>
    </w:p>
    <w:p w:rsidR="00C3439C" w:rsidRPr="00B1107B" w:rsidRDefault="00C3439C" w:rsidP="00314711">
      <w:pPr>
        <w:autoSpaceDE w:val="0"/>
        <w:autoSpaceDN w:val="0"/>
        <w:adjustRightInd w:val="0"/>
        <w:spacing w:after="0" w:line="240" w:lineRule="auto"/>
        <w:jc w:val="both"/>
        <w:rPr>
          <w:rFonts w:ascii="Palatino Linotype" w:hAnsi="Palatino Linotype"/>
          <w:i/>
          <w:iCs/>
          <w:sz w:val="20"/>
          <w:szCs w:val="20"/>
          <w:lang w:eastAsia="pl-PL"/>
        </w:rPr>
      </w:pPr>
    </w:p>
    <w:p w:rsidR="005E7AD5" w:rsidRPr="00B1107B" w:rsidRDefault="005E7AD5" w:rsidP="00314711">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Tabel</w:t>
      </w:r>
      <w:r w:rsidR="00314711" w:rsidRPr="00B1107B">
        <w:rPr>
          <w:rFonts w:ascii="Palatino Linotype" w:hAnsi="Palatino Linotype"/>
          <w:i/>
          <w:iCs/>
          <w:sz w:val="20"/>
          <w:szCs w:val="20"/>
          <w:lang w:eastAsia="pl-PL"/>
        </w:rPr>
        <w:t xml:space="preserve">a </w:t>
      </w:r>
      <w:r w:rsidR="006C462B" w:rsidRPr="00B1107B">
        <w:rPr>
          <w:rFonts w:ascii="Palatino Linotype" w:hAnsi="Palatino Linotype"/>
          <w:i/>
          <w:iCs/>
          <w:sz w:val="20"/>
          <w:szCs w:val="20"/>
          <w:lang w:eastAsia="pl-PL"/>
        </w:rPr>
        <w:t>1</w:t>
      </w:r>
    </w:p>
    <w:p w:rsidR="005E7AD5" w:rsidRPr="00B1107B" w:rsidRDefault="005E7AD5" w:rsidP="00314711">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Obiekty znajdujące się w rejestrze zabytków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9"/>
        <w:gridCol w:w="2551"/>
        <w:gridCol w:w="1559"/>
        <w:gridCol w:w="1843"/>
        <w:gridCol w:w="2523"/>
      </w:tblGrid>
      <w:tr w:rsidR="005E7AD5" w:rsidRPr="00B1107B" w:rsidTr="00314711">
        <w:trPr>
          <w:trHeight w:val="214"/>
        </w:trPr>
        <w:tc>
          <w:tcPr>
            <w:tcW w:w="529" w:type="dxa"/>
          </w:tcPr>
          <w:p w:rsidR="005E7AD5" w:rsidRPr="00B1107B" w:rsidRDefault="005E7AD5" w:rsidP="00314711">
            <w:pPr>
              <w:autoSpaceDE w:val="0"/>
              <w:autoSpaceDN w:val="0"/>
              <w:adjustRightInd w:val="0"/>
              <w:spacing w:after="0" w:line="240" w:lineRule="auto"/>
              <w:rPr>
                <w:rFonts w:ascii="Palatino Linotype" w:hAnsi="Palatino Linotype"/>
                <w:sz w:val="18"/>
                <w:szCs w:val="18"/>
                <w:lang w:eastAsia="pl-PL"/>
              </w:rPr>
            </w:pPr>
            <w:r w:rsidRPr="00B1107B">
              <w:rPr>
                <w:rFonts w:ascii="Palatino Linotype" w:hAnsi="Palatino Linotype"/>
                <w:b/>
                <w:bCs/>
                <w:sz w:val="18"/>
                <w:szCs w:val="18"/>
                <w:lang w:eastAsia="pl-PL"/>
              </w:rPr>
              <w:t xml:space="preserve">Lp. </w:t>
            </w:r>
          </w:p>
        </w:tc>
        <w:tc>
          <w:tcPr>
            <w:tcW w:w="2551" w:type="dxa"/>
          </w:tcPr>
          <w:p w:rsidR="005E7AD5" w:rsidRPr="00B1107B" w:rsidRDefault="005E7AD5" w:rsidP="00314711">
            <w:pPr>
              <w:autoSpaceDE w:val="0"/>
              <w:autoSpaceDN w:val="0"/>
              <w:adjustRightInd w:val="0"/>
              <w:spacing w:after="0" w:line="240" w:lineRule="auto"/>
              <w:rPr>
                <w:rFonts w:ascii="Palatino Linotype" w:hAnsi="Palatino Linotype"/>
                <w:sz w:val="18"/>
                <w:szCs w:val="18"/>
                <w:lang w:eastAsia="pl-PL"/>
              </w:rPr>
            </w:pPr>
            <w:r w:rsidRPr="00B1107B">
              <w:rPr>
                <w:rFonts w:ascii="Palatino Linotype" w:hAnsi="Palatino Linotype"/>
                <w:b/>
                <w:bCs/>
                <w:sz w:val="18"/>
                <w:szCs w:val="18"/>
                <w:lang w:eastAsia="pl-PL"/>
              </w:rPr>
              <w:t xml:space="preserve">Nazwa obiektu </w:t>
            </w:r>
          </w:p>
        </w:tc>
        <w:tc>
          <w:tcPr>
            <w:tcW w:w="1559" w:type="dxa"/>
          </w:tcPr>
          <w:p w:rsidR="005E7AD5" w:rsidRPr="00B1107B" w:rsidRDefault="005E7AD5" w:rsidP="00314711">
            <w:pPr>
              <w:autoSpaceDE w:val="0"/>
              <w:autoSpaceDN w:val="0"/>
              <w:adjustRightInd w:val="0"/>
              <w:spacing w:after="0" w:line="240" w:lineRule="auto"/>
              <w:rPr>
                <w:rFonts w:ascii="Palatino Linotype" w:hAnsi="Palatino Linotype"/>
                <w:sz w:val="18"/>
                <w:szCs w:val="18"/>
                <w:lang w:eastAsia="pl-PL"/>
              </w:rPr>
            </w:pPr>
            <w:r w:rsidRPr="00B1107B">
              <w:rPr>
                <w:rFonts w:ascii="Palatino Linotype" w:hAnsi="Palatino Linotype"/>
                <w:b/>
                <w:bCs/>
                <w:sz w:val="18"/>
                <w:szCs w:val="18"/>
                <w:lang w:eastAsia="pl-PL"/>
              </w:rPr>
              <w:t xml:space="preserve">Miejscowość </w:t>
            </w:r>
          </w:p>
        </w:tc>
        <w:tc>
          <w:tcPr>
            <w:tcW w:w="1843" w:type="dxa"/>
          </w:tcPr>
          <w:p w:rsidR="005E7AD5" w:rsidRPr="00B1107B" w:rsidRDefault="005E7AD5" w:rsidP="00314711">
            <w:pPr>
              <w:autoSpaceDE w:val="0"/>
              <w:autoSpaceDN w:val="0"/>
              <w:adjustRightInd w:val="0"/>
              <w:spacing w:after="0" w:line="240" w:lineRule="auto"/>
              <w:rPr>
                <w:rFonts w:ascii="Palatino Linotype" w:hAnsi="Palatino Linotype"/>
                <w:sz w:val="18"/>
                <w:szCs w:val="18"/>
                <w:lang w:eastAsia="pl-PL"/>
              </w:rPr>
            </w:pPr>
            <w:r w:rsidRPr="00B1107B">
              <w:rPr>
                <w:rFonts w:ascii="Palatino Linotype" w:hAnsi="Palatino Linotype"/>
                <w:b/>
                <w:bCs/>
                <w:sz w:val="18"/>
                <w:szCs w:val="18"/>
                <w:lang w:eastAsia="pl-PL"/>
              </w:rPr>
              <w:t xml:space="preserve">Okres powstania </w:t>
            </w:r>
          </w:p>
        </w:tc>
        <w:tc>
          <w:tcPr>
            <w:tcW w:w="2523" w:type="dxa"/>
          </w:tcPr>
          <w:p w:rsidR="005E7AD5" w:rsidRPr="00B1107B" w:rsidRDefault="005E7AD5" w:rsidP="00314711">
            <w:pPr>
              <w:autoSpaceDE w:val="0"/>
              <w:autoSpaceDN w:val="0"/>
              <w:adjustRightInd w:val="0"/>
              <w:spacing w:after="0" w:line="240" w:lineRule="auto"/>
              <w:rPr>
                <w:rFonts w:ascii="Palatino Linotype" w:hAnsi="Palatino Linotype"/>
                <w:sz w:val="18"/>
                <w:szCs w:val="18"/>
                <w:lang w:eastAsia="pl-PL"/>
              </w:rPr>
            </w:pPr>
            <w:r w:rsidRPr="00B1107B">
              <w:rPr>
                <w:rFonts w:ascii="Palatino Linotype" w:hAnsi="Palatino Linotype"/>
                <w:b/>
                <w:bCs/>
                <w:sz w:val="18"/>
                <w:szCs w:val="18"/>
                <w:lang w:eastAsia="pl-PL"/>
              </w:rPr>
              <w:t xml:space="preserve">Numer wpisu do rejestru </w:t>
            </w:r>
          </w:p>
        </w:tc>
      </w:tr>
      <w:tr w:rsidR="00314711" w:rsidRPr="00B1107B" w:rsidTr="00314711">
        <w:trPr>
          <w:trHeight w:val="208"/>
        </w:trPr>
        <w:tc>
          <w:tcPr>
            <w:tcW w:w="529"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w:t>
            </w:r>
          </w:p>
        </w:tc>
        <w:tc>
          <w:tcPr>
            <w:tcW w:w="2551"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Ruiny zamku Ogrodzieniec</w:t>
            </w:r>
          </w:p>
        </w:tc>
        <w:tc>
          <w:tcPr>
            <w:tcW w:w="1559"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Podzamcze</w:t>
            </w:r>
          </w:p>
        </w:tc>
        <w:tc>
          <w:tcPr>
            <w:tcW w:w="1843"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X</w:t>
            </w:r>
            <w:r w:rsidR="001D4AAF" w:rsidRPr="00B1107B">
              <w:rPr>
                <w:rFonts w:ascii="Palatino Linotype" w:hAnsi="Palatino Linotype"/>
                <w:sz w:val="18"/>
                <w:szCs w:val="18"/>
                <w:lang w:eastAsia="pl-PL"/>
              </w:rPr>
              <w:t>I</w:t>
            </w:r>
            <w:r w:rsidRPr="00B1107B">
              <w:rPr>
                <w:rFonts w:ascii="Palatino Linotype" w:hAnsi="Palatino Linotype"/>
                <w:sz w:val="18"/>
                <w:szCs w:val="18"/>
                <w:lang w:eastAsia="pl-PL"/>
              </w:rPr>
              <w:t>V</w:t>
            </w:r>
            <w:r w:rsidR="001D4AAF" w:rsidRPr="00B1107B">
              <w:rPr>
                <w:rFonts w:ascii="Palatino Linotype" w:hAnsi="Palatino Linotype"/>
                <w:sz w:val="18"/>
                <w:szCs w:val="18"/>
                <w:lang w:eastAsia="pl-PL"/>
              </w:rPr>
              <w:t>-XVI</w:t>
            </w:r>
            <w:r w:rsidRPr="00B1107B">
              <w:rPr>
                <w:rFonts w:ascii="Palatino Linotype" w:hAnsi="Palatino Linotype"/>
                <w:sz w:val="18"/>
                <w:szCs w:val="18"/>
                <w:lang w:eastAsia="pl-PL"/>
              </w:rPr>
              <w:t xml:space="preserve"> w.</w:t>
            </w:r>
          </w:p>
        </w:tc>
        <w:tc>
          <w:tcPr>
            <w:tcW w:w="2523"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771/67 z 17.06.1967r.</w:t>
            </w:r>
          </w:p>
        </w:tc>
      </w:tr>
      <w:tr w:rsidR="00314711" w:rsidRPr="00B1107B" w:rsidTr="00314711">
        <w:trPr>
          <w:trHeight w:val="208"/>
        </w:trPr>
        <w:tc>
          <w:tcPr>
            <w:tcW w:w="529" w:type="dxa"/>
            <w:vAlign w:val="center"/>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w:t>
            </w:r>
          </w:p>
        </w:tc>
        <w:tc>
          <w:tcPr>
            <w:tcW w:w="2551"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Kościół parafialny pw. Przemienienia Pańskiego</w:t>
            </w:r>
          </w:p>
        </w:tc>
        <w:tc>
          <w:tcPr>
            <w:tcW w:w="1559" w:type="dxa"/>
            <w:vAlign w:val="center"/>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c>
          <w:tcPr>
            <w:tcW w:w="1843" w:type="dxa"/>
            <w:vAlign w:val="center"/>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XVIII w.</w:t>
            </w:r>
          </w:p>
        </w:tc>
        <w:tc>
          <w:tcPr>
            <w:tcW w:w="2523" w:type="dxa"/>
            <w:vAlign w:val="center"/>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772/67 z 17.06.1967r.</w:t>
            </w:r>
          </w:p>
        </w:tc>
      </w:tr>
      <w:tr w:rsidR="00314711" w:rsidRPr="00B1107B" w:rsidTr="00291DAB">
        <w:trPr>
          <w:trHeight w:val="208"/>
        </w:trPr>
        <w:tc>
          <w:tcPr>
            <w:tcW w:w="529" w:type="dxa"/>
            <w:vAlign w:val="center"/>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w:t>
            </w:r>
          </w:p>
        </w:tc>
        <w:tc>
          <w:tcPr>
            <w:tcW w:w="2551"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Kaplica renesansowa</w:t>
            </w:r>
          </w:p>
        </w:tc>
        <w:tc>
          <w:tcPr>
            <w:tcW w:w="1559"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Podzamcze</w:t>
            </w:r>
          </w:p>
        </w:tc>
        <w:tc>
          <w:tcPr>
            <w:tcW w:w="1843"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XVI w.</w:t>
            </w:r>
          </w:p>
        </w:tc>
        <w:tc>
          <w:tcPr>
            <w:tcW w:w="2523"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773/67 z 17.06.1967r.</w:t>
            </w:r>
          </w:p>
        </w:tc>
      </w:tr>
      <w:tr w:rsidR="00314711" w:rsidRPr="00B1107B" w:rsidTr="00314711">
        <w:trPr>
          <w:trHeight w:val="208"/>
        </w:trPr>
        <w:tc>
          <w:tcPr>
            <w:tcW w:w="529"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w:t>
            </w:r>
          </w:p>
        </w:tc>
        <w:tc>
          <w:tcPr>
            <w:tcW w:w="2551"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Kościół pw. św. Jakuba</w:t>
            </w:r>
          </w:p>
        </w:tc>
        <w:tc>
          <w:tcPr>
            <w:tcW w:w="1559"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Giebło</w:t>
            </w:r>
          </w:p>
        </w:tc>
        <w:tc>
          <w:tcPr>
            <w:tcW w:w="1843"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XII</w:t>
            </w:r>
            <w:r w:rsidR="001D4AAF" w:rsidRPr="00B1107B">
              <w:rPr>
                <w:rFonts w:ascii="Palatino Linotype" w:hAnsi="Palatino Linotype"/>
                <w:sz w:val="18"/>
                <w:szCs w:val="18"/>
                <w:lang w:eastAsia="pl-PL"/>
              </w:rPr>
              <w:t>-</w:t>
            </w:r>
            <w:r w:rsidRPr="00B1107B">
              <w:rPr>
                <w:rFonts w:ascii="Palatino Linotype" w:hAnsi="Palatino Linotype"/>
                <w:sz w:val="18"/>
                <w:szCs w:val="18"/>
                <w:lang w:eastAsia="pl-PL"/>
              </w:rPr>
              <w:t>XX w.</w:t>
            </w:r>
          </w:p>
        </w:tc>
        <w:tc>
          <w:tcPr>
            <w:tcW w:w="2523" w:type="dxa"/>
          </w:tcPr>
          <w:p w:rsidR="00314711" w:rsidRPr="00B1107B" w:rsidRDefault="00314711" w:rsidP="00314711">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A/</w:t>
            </w:r>
            <w:r w:rsidR="001D4AAF" w:rsidRPr="00B1107B">
              <w:rPr>
                <w:rFonts w:ascii="Palatino Linotype" w:hAnsi="Palatino Linotype"/>
                <w:sz w:val="18"/>
                <w:szCs w:val="18"/>
                <w:lang w:eastAsia="pl-PL"/>
              </w:rPr>
              <w:t>567</w:t>
            </w:r>
            <w:r w:rsidRPr="00B1107B">
              <w:rPr>
                <w:rFonts w:ascii="Palatino Linotype" w:hAnsi="Palatino Linotype"/>
                <w:sz w:val="18"/>
                <w:szCs w:val="18"/>
                <w:lang w:eastAsia="pl-PL"/>
              </w:rPr>
              <w:t>/</w:t>
            </w:r>
            <w:r w:rsidR="001D4AAF" w:rsidRPr="00B1107B">
              <w:rPr>
                <w:rFonts w:ascii="Palatino Linotype" w:hAnsi="Palatino Linotype"/>
                <w:sz w:val="18"/>
                <w:szCs w:val="18"/>
                <w:lang w:eastAsia="pl-PL"/>
              </w:rPr>
              <w:t>2019</w:t>
            </w:r>
            <w:r w:rsidRPr="00B1107B">
              <w:rPr>
                <w:rFonts w:ascii="Palatino Linotype" w:hAnsi="Palatino Linotype"/>
                <w:sz w:val="18"/>
                <w:szCs w:val="18"/>
                <w:lang w:eastAsia="pl-PL"/>
              </w:rPr>
              <w:t xml:space="preserve"> z 17.06.1967r.</w:t>
            </w:r>
          </w:p>
        </w:tc>
      </w:tr>
    </w:tbl>
    <w:p w:rsidR="000641FE" w:rsidRPr="00B1107B" w:rsidRDefault="00314711" w:rsidP="00FB0872">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 xml:space="preserve">Źródło: </w:t>
      </w:r>
      <w:r w:rsidR="000641FE" w:rsidRPr="00B1107B">
        <w:rPr>
          <w:rFonts w:ascii="Palatino Linotype" w:hAnsi="Palatino Linotype"/>
          <w:i/>
          <w:iCs/>
          <w:sz w:val="20"/>
          <w:szCs w:val="20"/>
          <w:lang w:eastAsia="pl-PL"/>
        </w:rPr>
        <w:t>Opracowanie własne na podstawie:</w:t>
      </w:r>
    </w:p>
    <w:p w:rsidR="005E7AD5" w:rsidRPr="00B1107B" w:rsidRDefault="000641FE" w:rsidP="00FB0872">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 xml:space="preserve">http://wkz.katowice.pl/uslugi/rejestr-zabytkow/spis-obiektow-wpisanych-do-rejestru-zabytkow/rejestr-zabytkow-nieruchomych-a; dostęp: </w:t>
      </w:r>
      <w:r w:rsidR="001D4AAF" w:rsidRPr="00B1107B">
        <w:rPr>
          <w:rFonts w:ascii="Palatino Linotype" w:hAnsi="Palatino Linotype"/>
          <w:i/>
          <w:iCs/>
          <w:sz w:val="20"/>
          <w:szCs w:val="20"/>
          <w:lang w:eastAsia="pl-PL"/>
        </w:rPr>
        <w:t>24.03.2020</w:t>
      </w:r>
    </w:p>
    <w:p w:rsidR="00C82A2D" w:rsidRPr="00B1107B" w:rsidRDefault="00C82A2D" w:rsidP="001D4AAF">
      <w:pPr>
        <w:pStyle w:val="NormalnyWeb"/>
        <w:spacing w:before="0" w:beforeAutospacing="0" w:after="0" w:afterAutospacing="0" w:line="360" w:lineRule="auto"/>
        <w:jc w:val="both"/>
        <w:rPr>
          <w:rStyle w:val="Pogrubienie"/>
          <w:b w:val="0"/>
          <w:bCs w:val="0"/>
          <w:i/>
          <w:iCs/>
        </w:rPr>
      </w:pPr>
    </w:p>
    <w:p w:rsidR="001D4AAF" w:rsidRPr="00B1107B" w:rsidRDefault="001D4AAF" w:rsidP="001D4AAF">
      <w:pPr>
        <w:pStyle w:val="NormalnyWeb"/>
        <w:spacing w:before="0" w:beforeAutospacing="0" w:after="0" w:afterAutospacing="0" w:line="360" w:lineRule="auto"/>
        <w:jc w:val="both"/>
        <w:rPr>
          <w:rStyle w:val="Pogrubienie"/>
          <w:rFonts w:ascii="Palatino Linotype" w:hAnsi="Palatino Linotype"/>
          <w:i/>
          <w:sz w:val="22"/>
          <w:szCs w:val="22"/>
        </w:rPr>
      </w:pPr>
      <w:r w:rsidRPr="00B1107B">
        <w:rPr>
          <w:rStyle w:val="Pogrubienie"/>
          <w:rFonts w:ascii="Palatino Linotype" w:hAnsi="Palatino Linotype"/>
          <w:b w:val="0"/>
          <w:bCs w:val="0"/>
          <w:i/>
          <w:sz w:val="22"/>
          <w:szCs w:val="22"/>
        </w:rPr>
        <w:tab/>
      </w:r>
      <w:r w:rsidRPr="00B1107B">
        <w:rPr>
          <w:rStyle w:val="Pogrubienie"/>
          <w:rFonts w:ascii="Palatino Linotype" w:hAnsi="Palatino Linotype"/>
          <w:i/>
          <w:sz w:val="22"/>
          <w:szCs w:val="22"/>
        </w:rPr>
        <w:t xml:space="preserve">Ruiny Zamku Ogrodzienieckiego </w:t>
      </w:r>
    </w:p>
    <w:p w:rsidR="001D4AAF" w:rsidRPr="00B1107B" w:rsidRDefault="001D4AAF" w:rsidP="001D4AAF">
      <w:pPr>
        <w:spacing w:after="0" w:line="360" w:lineRule="auto"/>
        <w:jc w:val="both"/>
        <w:rPr>
          <w:rFonts w:ascii="Palatino Linotype" w:hAnsi="Palatino Linotype"/>
          <w:shd w:val="clear" w:color="auto" w:fill="FFFFFF"/>
        </w:rPr>
      </w:pPr>
      <w:r w:rsidRPr="00B1107B">
        <w:rPr>
          <w:rFonts w:ascii="Palatino Linotype" w:hAnsi="Palatino Linotype"/>
          <w:shd w:val="clear" w:color="auto" w:fill="FFFFFF"/>
        </w:rPr>
        <w:tab/>
        <w:t>Zamek Ogrodzieniec to XIV wieczna warownia, położona w sercu Jury Krakowsko</w:t>
      </w:r>
      <w:r w:rsidR="00CC6002" w:rsidRPr="00B1107B">
        <w:rPr>
          <w:rFonts w:ascii="Palatino Linotype" w:hAnsi="Palatino Linotype"/>
          <w:shd w:val="clear" w:color="auto" w:fill="FFFFFF"/>
        </w:rPr>
        <w:t>-</w:t>
      </w:r>
      <w:r w:rsidRPr="00B1107B">
        <w:rPr>
          <w:rFonts w:ascii="Palatino Linotype" w:hAnsi="Palatino Linotype"/>
          <w:shd w:val="clear" w:color="auto" w:fill="FFFFFF"/>
        </w:rPr>
        <w:t>Częstochowskiej, na szlaku Parku Krajobrazowego Orlich Gniazd. To jedn</w:t>
      </w:r>
      <w:r w:rsidR="00CC6002" w:rsidRPr="00B1107B">
        <w:rPr>
          <w:rFonts w:ascii="Palatino Linotype" w:hAnsi="Palatino Linotype"/>
          <w:shd w:val="clear" w:color="auto" w:fill="FFFFFF"/>
        </w:rPr>
        <w:t>o</w:t>
      </w:r>
      <w:r w:rsidRPr="00B1107B">
        <w:rPr>
          <w:rFonts w:ascii="Palatino Linotype" w:hAnsi="Palatino Linotype"/>
          <w:shd w:val="clear" w:color="auto" w:fill="FFFFFF"/>
        </w:rPr>
        <w:t xml:space="preserve"> z najważniejszych i najpiękniejszych </w:t>
      </w:r>
      <w:r w:rsidR="00CC6002" w:rsidRPr="00B1107B">
        <w:rPr>
          <w:rFonts w:ascii="Palatino Linotype" w:hAnsi="Palatino Linotype"/>
          <w:shd w:val="clear" w:color="auto" w:fill="FFFFFF"/>
        </w:rPr>
        <w:t>założeń średniowiecznej budowli obronnej</w:t>
      </w:r>
      <w:r w:rsidRPr="00B1107B">
        <w:rPr>
          <w:rFonts w:ascii="Palatino Linotype" w:hAnsi="Palatino Linotype"/>
          <w:shd w:val="clear" w:color="auto" w:fill="FFFFFF"/>
        </w:rPr>
        <w:t xml:space="preserve"> w Polsce. Ogrodzieniec</w:t>
      </w:r>
      <w:r w:rsidR="00CC6002" w:rsidRPr="00B1107B">
        <w:rPr>
          <w:rFonts w:ascii="Palatino Linotype" w:hAnsi="Palatino Linotype"/>
          <w:shd w:val="clear" w:color="auto" w:fill="FFFFFF"/>
        </w:rPr>
        <w:t>ki zamek</w:t>
      </w:r>
      <w:r w:rsidRPr="00B1107B">
        <w:rPr>
          <w:rFonts w:ascii="Palatino Linotype" w:hAnsi="Palatino Linotype"/>
          <w:shd w:val="clear" w:color="auto" w:fill="FFFFFF"/>
        </w:rPr>
        <w:t xml:space="preserve"> to miejsce, które warto odwiedzić: nocne zwiedzanie z Duchami, żywe lekcje historii, organizowane w nim wydarzenia kulturalne takie jak koncerty, rekonstrukcje średniowiecznych bitew i kultury - to nowy poziom wrażeń dla całej rodziny.</w:t>
      </w:r>
    </w:p>
    <w:p w:rsidR="009D1FFF" w:rsidRPr="00B1107B" w:rsidRDefault="009D1FFF" w:rsidP="001D4AAF">
      <w:pPr>
        <w:spacing w:after="0" w:line="360" w:lineRule="auto"/>
        <w:jc w:val="both"/>
        <w:rPr>
          <w:rFonts w:ascii="Palatino Linotype" w:hAnsi="Palatino Linotype"/>
          <w:shd w:val="clear" w:color="auto" w:fill="FFFFFF"/>
        </w:rPr>
      </w:pPr>
    </w:p>
    <w:p w:rsidR="009D1FFF" w:rsidRPr="00B1107B" w:rsidRDefault="009D1FFF" w:rsidP="009D1FFF">
      <w:pPr>
        <w:spacing w:after="0" w:line="360" w:lineRule="auto"/>
        <w:jc w:val="center"/>
        <w:rPr>
          <w:rFonts w:ascii="Palatino Linotype" w:hAnsi="Palatino Linotype"/>
          <w:shd w:val="clear" w:color="auto" w:fill="FFFFFF"/>
        </w:rPr>
      </w:pPr>
      <w:r w:rsidRPr="00B1107B">
        <w:rPr>
          <w:noProof/>
          <w:lang w:eastAsia="pl-PL"/>
        </w:rPr>
        <w:drawing>
          <wp:inline distT="0" distB="0" distL="0" distR="0">
            <wp:extent cx="3992880" cy="2431730"/>
            <wp:effectExtent l="0" t="0" r="7620" b="698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99991" cy="2436061"/>
                    </a:xfrm>
                    <a:prstGeom prst="rect">
                      <a:avLst/>
                    </a:prstGeom>
                    <a:noFill/>
                    <a:ln>
                      <a:noFill/>
                    </a:ln>
                  </pic:spPr>
                </pic:pic>
              </a:graphicData>
            </a:graphic>
          </wp:inline>
        </w:drawing>
      </w:r>
    </w:p>
    <w:p w:rsidR="00A5052A" w:rsidRPr="00B1107B" w:rsidRDefault="00A5052A" w:rsidP="00A5052A">
      <w:pPr>
        <w:autoSpaceDE w:val="0"/>
        <w:autoSpaceDN w:val="0"/>
        <w:adjustRightInd w:val="0"/>
        <w:spacing w:after="0" w:line="240" w:lineRule="auto"/>
        <w:jc w:val="both"/>
        <w:rPr>
          <w:rFonts w:ascii="Palatino Linotype" w:hAnsi="Palatino Linotype"/>
          <w:bCs/>
          <w:i/>
          <w:iCs/>
          <w:sz w:val="20"/>
          <w:szCs w:val="20"/>
          <w:lang w:eastAsia="pl-PL"/>
        </w:rPr>
      </w:pPr>
      <w:bookmarkStart w:id="12" w:name="_Hlk38625637"/>
      <w:r w:rsidRPr="00B1107B">
        <w:rPr>
          <w:rFonts w:ascii="Palatino Linotype" w:hAnsi="Palatino Linotype"/>
          <w:bCs/>
          <w:i/>
          <w:iCs/>
          <w:sz w:val="20"/>
          <w:szCs w:val="20"/>
          <w:lang w:eastAsia="pl-PL"/>
        </w:rPr>
        <w:t>Fotografia</w:t>
      </w:r>
      <w:r w:rsidR="00532ACD" w:rsidRPr="00B1107B">
        <w:rPr>
          <w:rFonts w:ascii="Palatino Linotype" w:hAnsi="Palatino Linotype"/>
          <w:bCs/>
          <w:i/>
          <w:iCs/>
          <w:sz w:val="20"/>
          <w:szCs w:val="20"/>
          <w:lang w:eastAsia="pl-PL"/>
        </w:rPr>
        <w:t xml:space="preserve"> </w:t>
      </w:r>
      <w:r w:rsidR="0089127D" w:rsidRPr="00B1107B">
        <w:rPr>
          <w:rFonts w:ascii="Palatino Linotype" w:hAnsi="Palatino Linotype"/>
          <w:bCs/>
          <w:i/>
          <w:iCs/>
          <w:sz w:val="20"/>
          <w:szCs w:val="20"/>
          <w:lang w:eastAsia="pl-PL"/>
        </w:rPr>
        <w:t>4</w:t>
      </w:r>
      <w:r w:rsidR="00532ACD" w:rsidRPr="00B1107B">
        <w:rPr>
          <w:rFonts w:ascii="Palatino Linotype" w:hAnsi="Palatino Linotype"/>
          <w:bCs/>
          <w:i/>
          <w:iCs/>
          <w:sz w:val="20"/>
          <w:szCs w:val="20"/>
          <w:lang w:eastAsia="pl-PL"/>
        </w:rPr>
        <w:t>.</w:t>
      </w:r>
      <w:r w:rsidRPr="00B1107B">
        <w:rPr>
          <w:rFonts w:ascii="Palatino Linotype" w:hAnsi="Palatino Linotype"/>
          <w:bCs/>
          <w:i/>
          <w:iCs/>
          <w:sz w:val="20"/>
          <w:szCs w:val="20"/>
          <w:lang w:eastAsia="pl-PL"/>
        </w:rPr>
        <w:t xml:space="preserve"> </w:t>
      </w:r>
      <w:r w:rsidRPr="00B1107B">
        <w:rPr>
          <w:rFonts w:ascii="Palatino Linotype" w:hAnsi="Palatino Linotype"/>
          <w:i/>
          <w:iCs/>
          <w:sz w:val="20"/>
          <w:szCs w:val="20"/>
        </w:rPr>
        <w:t>Ruiny zamku w Podzamczu</w:t>
      </w:r>
      <w:bookmarkEnd w:id="12"/>
    </w:p>
    <w:p w:rsidR="00A5052A" w:rsidRPr="00B1107B" w:rsidRDefault="00A5052A" w:rsidP="00A5052A">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Archiwum Gminy Ogrodzieniec</w:t>
      </w:r>
    </w:p>
    <w:p w:rsidR="00A5052A" w:rsidRPr="00B1107B" w:rsidRDefault="00A5052A" w:rsidP="00A5052A">
      <w:pPr>
        <w:autoSpaceDE w:val="0"/>
        <w:autoSpaceDN w:val="0"/>
        <w:adjustRightInd w:val="0"/>
        <w:spacing w:after="0" w:line="240" w:lineRule="auto"/>
        <w:jc w:val="both"/>
        <w:rPr>
          <w:rFonts w:ascii="Palatino Linotype" w:hAnsi="Palatino Linotype"/>
          <w:bCs/>
          <w:i/>
          <w:iCs/>
          <w:sz w:val="20"/>
          <w:szCs w:val="20"/>
          <w:lang w:eastAsia="pl-PL"/>
        </w:rPr>
      </w:pPr>
    </w:p>
    <w:p w:rsidR="001D4AAF" w:rsidRPr="00B1107B" w:rsidRDefault="00CC6002" w:rsidP="001D4AAF">
      <w:pPr>
        <w:pStyle w:val="NormalnyWeb"/>
        <w:spacing w:before="0" w:beforeAutospacing="0" w:after="0" w:afterAutospacing="0" w:line="360" w:lineRule="auto"/>
        <w:jc w:val="both"/>
        <w:rPr>
          <w:rFonts w:ascii="Palatino Linotype" w:hAnsi="Palatino Linotype"/>
          <w:sz w:val="22"/>
          <w:szCs w:val="22"/>
        </w:rPr>
      </w:pPr>
      <w:r w:rsidRPr="00B1107B">
        <w:rPr>
          <w:rFonts w:ascii="Palatino Linotype" w:hAnsi="Palatino Linotype"/>
          <w:sz w:val="22"/>
          <w:szCs w:val="22"/>
        </w:rPr>
        <w:tab/>
      </w:r>
      <w:r w:rsidR="001D4AAF" w:rsidRPr="00B1107B">
        <w:rPr>
          <w:rFonts w:ascii="Palatino Linotype" w:hAnsi="Palatino Linotype"/>
          <w:sz w:val="22"/>
          <w:szCs w:val="22"/>
        </w:rPr>
        <w:t xml:space="preserve">Ruiny tego zamku, zwanego często "małym Wawelem", są jednymi z największych </w:t>
      </w:r>
      <w:r w:rsidR="00125C78" w:rsidRPr="00B1107B">
        <w:rPr>
          <w:rFonts w:ascii="Palatino Linotype" w:hAnsi="Palatino Linotype"/>
          <w:sz w:val="22"/>
          <w:szCs w:val="22"/>
        </w:rPr>
        <w:br/>
      </w:r>
      <w:r w:rsidR="001D4AAF" w:rsidRPr="00B1107B">
        <w:rPr>
          <w:rFonts w:ascii="Palatino Linotype" w:hAnsi="Palatino Linotype"/>
          <w:sz w:val="22"/>
          <w:szCs w:val="22"/>
        </w:rPr>
        <w:t xml:space="preserve">w Polsce, świadczą o dawnym znaczeniu i potędze tej warowni. Wznoszą się na północnym </w:t>
      </w:r>
      <w:r w:rsidR="001D4AAF" w:rsidRPr="00B1107B">
        <w:rPr>
          <w:rFonts w:ascii="Palatino Linotype" w:hAnsi="Palatino Linotype"/>
          <w:sz w:val="22"/>
          <w:szCs w:val="22"/>
        </w:rPr>
        <w:lastRenderedPageBreak/>
        <w:t>zboczu Wzgórza Zamkowego, którego najwyższy szczyt sięga 512 m n.p.m. Przepiękne ruiny Zamku Ogrodzienieckiego są otoczone licznymi ostańcami skalnymi, tworzącymi piękny i niezapomniany, pełen czaru widok Wyżyny Krakowsko- Częstochowskiej.</w:t>
      </w:r>
    </w:p>
    <w:p w:rsidR="001D4AAF" w:rsidRPr="00B1107B" w:rsidRDefault="00CC6002" w:rsidP="001D4AAF">
      <w:pPr>
        <w:pStyle w:val="NormalnyWeb"/>
        <w:spacing w:before="0" w:beforeAutospacing="0" w:after="0" w:afterAutospacing="0" w:line="360" w:lineRule="auto"/>
        <w:jc w:val="both"/>
        <w:rPr>
          <w:rFonts w:ascii="Palatino Linotype" w:hAnsi="Palatino Linotype"/>
          <w:sz w:val="22"/>
          <w:szCs w:val="22"/>
        </w:rPr>
      </w:pPr>
      <w:r w:rsidRPr="00B1107B">
        <w:rPr>
          <w:rFonts w:ascii="Palatino Linotype" w:hAnsi="Palatino Linotype"/>
          <w:sz w:val="22"/>
          <w:szCs w:val="22"/>
        </w:rPr>
        <w:tab/>
      </w:r>
      <w:r w:rsidR="001D4AAF" w:rsidRPr="00B1107B">
        <w:rPr>
          <w:rFonts w:ascii="Palatino Linotype" w:hAnsi="Palatino Linotype"/>
          <w:sz w:val="22"/>
          <w:szCs w:val="22"/>
        </w:rPr>
        <w:t xml:space="preserve">Pierwszymi właścicielami zamku byli przedstawiciele rodu rycerskiego Włodków </w:t>
      </w:r>
      <w:proofErr w:type="spellStart"/>
      <w:r w:rsidR="001D4AAF" w:rsidRPr="00B1107B">
        <w:rPr>
          <w:rFonts w:ascii="Palatino Linotype" w:hAnsi="Palatino Linotype"/>
          <w:sz w:val="22"/>
          <w:szCs w:val="22"/>
        </w:rPr>
        <w:t>Sulimczyków</w:t>
      </w:r>
      <w:proofErr w:type="spellEnd"/>
      <w:r w:rsidR="001D4AAF" w:rsidRPr="00B1107B">
        <w:rPr>
          <w:rFonts w:ascii="Palatino Linotype" w:hAnsi="Palatino Linotype"/>
          <w:sz w:val="22"/>
          <w:szCs w:val="22"/>
        </w:rPr>
        <w:t xml:space="preserve">. W 1523 r. Jan Boner, burgrabia i żupnik krakowski, kupił zamek, który po jego śmierci przeszedł w ręce jego bratanka Seweryna Bonera. Nowy właściciel w latach 1520-1545 wzniósł wspaniały, renesansowy zamek na miejscu dawnej warowni średniowiecznej Włodków </w:t>
      </w:r>
      <w:proofErr w:type="spellStart"/>
      <w:r w:rsidR="001D4AAF" w:rsidRPr="00B1107B">
        <w:rPr>
          <w:rFonts w:ascii="Palatino Linotype" w:hAnsi="Palatino Linotype"/>
          <w:sz w:val="22"/>
          <w:szCs w:val="22"/>
        </w:rPr>
        <w:t>Sulimczyków</w:t>
      </w:r>
      <w:proofErr w:type="spellEnd"/>
      <w:r w:rsidR="001D4AAF" w:rsidRPr="00B1107B">
        <w:rPr>
          <w:rFonts w:ascii="Palatino Linotype" w:hAnsi="Palatino Linotype"/>
          <w:sz w:val="22"/>
          <w:szCs w:val="22"/>
        </w:rPr>
        <w:t>. Po śmierci Seweryna zamek przeszedł w ręce jego syna Stanisława, który rozszerzył go w latach 1550-1560 o tzw. Kurzą Stopę i majdan. Jako wiano córki Seweryna Bonera, Zofii, w 1562 r. zamek trafił w ręce marszałka wielkiego koronnego, Jana Firleja</w:t>
      </w:r>
      <w:r w:rsidR="00344DBA" w:rsidRPr="00B1107B">
        <w:rPr>
          <w:rStyle w:val="Odwoanieprzypisudolnego"/>
          <w:rFonts w:ascii="Palatino Linotype" w:hAnsi="Palatino Linotype"/>
          <w:sz w:val="22"/>
          <w:szCs w:val="22"/>
        </w:rPr>
        <w:footnoteReference w:id="20"/>
      </w:r>
      <w:r w:rsidR="00344DBA" w:rsidRPr="00B1107B">
        <w:rPr>
          <w:rFonts w:ascii="Palatino Linotype" w:hAnsi="Palatino Linotype"/>
          <w:sz w:val="22"/>
          <w:szCs w:val="22"/>
        </w:rPr>
        <w:t>.</w:t>
      </w:r>
      <w:r w:rsidR="001D4AAF" w:rsidRPr="00B1107B">
        <w:rPr>
          <w:rFonts w:ascii="Palatino Linotype" w:hAnsi="Palatino Linotype"/>
          <w:sz w:val="22"/>
          <w:szCs w:val="22"/>
        </w:rPr>
        <w:t xml:space="preserve"> Ok. 1587 r. zamek został zajęty przez wojska arcyksięcia austriackiego Maksymiliana, pretendenta do tronu polskiego. Podobnie jak pozostałe warownie "Orlich Gniazd" zamek został obrabowany i częściowo spalony przez wojska najeźdźców.</w:t>
      </w:r>
      <w:r w:rsidRPr="00B1107B">
        <w:rPr>
          <w:rFonts w:ascii="Palatino Linotype" w:hAnsi="Palatino Linotype"/>
          <w:sz w:val="22"/>
          <w:szCs w:val="22"/>
        </w:rPr>
        <w:t xml:space="preserve"> </w:t>
      </w:r>
      <w:r w:rsidR="001D4AAF" w:rsidRPr="00B1107B">
        <w:rPr>
          <w:rFonts w:ascii="Palatino Linotype" w:hAnsi="Palatino Linotype"/>
          <w:sz w:val="22"/>
          <w:szCs w:val="22"/>
        </w:rPr>
        <w:t xml:space="preserve">Cztery lata później zamek został sprzedany Stanisławowi </w:t>
      </w:r>
      <w:proofErr w:type="spellStart"/>
      <w:r w:rsidR="001D4AAF" w:rsidRPr="00B1107B">
        <w:rPr>
          <w:rFonts w:ascii="Palatino Linotype" w:hAnsi="Palatino Linotype"/>
          <w:sz w:val="22"/>
          <w:szCs w:val="22"/>
        </w:rPr>
        <w:t>Warszyckiemu</w:t>
      </w:r>
      <w:proofErr w:type="spellEnd"/>
      <w:r w:rsidR="001D4AAF" w:rsidRPr="00B1107B">
        <w:rPr>
          <w:rFonts w:ascii="Palatino Linotype" w:hAnsi="Palatino Linotype"/>
          <w:sz w:val="22"/>
          <w:szCs w:val="22"/>
        </w:rPr>
        <w:t xml:space="preserve">, kasztelanowi krakowskiemu, a ok. 1695 r. jako wiano przeszedł na własność rodziny </w:t>
      </w:r>
      <w:proofErr w:type="spellStart"/>
      <w:r w:rsidR="001D4AAF" w:rsidRPr="00B1107B">
        <w:rPr>
          <w:rFonts w:ascii="Palatino Linotype" w:hAnsi="Palatino Linotype"/>
          <w:sz w:val="22"/>
          <w:szCs w:val="22"/>
        </w:rPr>
        <w:t>Męcińskich</w:t>
      </w:r>
      <w:proofErr w:type="spellEnd"/>
      <w:r w:rsidR="001D4AAF" w:rsidRPr="00B1107B">
        <w:rPr>
          <w:rFonts w:ascii="Palatino Linotype" w:hAnsi="Palatino Linotype"/>
          <w:sz w:val="22"/>
          <w:szCs w:val="22"/>
        </w:rPr>
        <w:t xml:space="preserve">. W roku 1702 zamek został strawiony przez pożar wzniecony przez wojska szwedzkie Karola II. Niestety rodziny </w:t>
      </w:r>
      <w:proofErr w:type="spellStart"/>
      <w:r w:rsidR="001D4AAF" w:rsidRPr="00B1107B">
        <w:rPr>
          <w:rFonts w:ascii="Palatino Linotype" w:hAnsi="Palatino Linotype"/>
          <w:sz w:val="22"/>
          <w:szCs w:val="22"/>
        </w:rPr>
        <w:t>Męcińskich</w:t>
      </w:r>
      <w:proofErr w:type="spellEnd"/>
      <w:r w:rsidR="001D4AAF" w:rsidRPr="00B1107B">
        <w:rPr>
          <w:rFonts w:ascii="Palatino Linotype" w:hAnsi="Palatino Linotype"/>
          <w:sz w:val="22"/>
          <w:szCs w:val="22"/>
        </w:rPr>
        <w:t xml:space="preserve"> nie było stać na utrzymanie zamku, w związku z czym sprzedano go. Jednakże kolejni właściciele zaniedbywali zamek, doprowadzając go do kompletnej ruiny i ostatecznie opuścili jego mury w 1810 r.</w:t>
      </w:r>
      <w:r w:rsidRPr="00B1107B">
        <w:rPr>
          <w:rFonts w:ascii="Palatino Linotype" w:hAnsi="Palatino Linotype"/>
          <w:sz w:val="22"/>
          <w:szCs w:val="22"/>
        </w:rPr>
        <w:t xml:space="preserve"> </w:t>
      </w:r>
      <w:r w:rsidR="001D4AAF" w:rsidRPr="00B1107B">
        <w:rPr>
          <w:rFonts w:ascii="Palatino Linotype" w:hAnsi="Palatino Linotype"/>
          <w:sz w:val="22"/>
          <w:szCs w:val="22"/>
        </w:rPr>
        <w:t xml:space="preserve">Niegdyś zamek posiadał trzy kondygnacje, jednakże do czasów współczesnych zachowały się jedynie trzy najniżej położone izby gotyckie z XV w. i tylko jedna z nich nakryta jest sklepieniem. </w:t>
      </w:r>
    </w:p>
    <w:p w:rsidR="001D4AAF" w:rsidRPr="00B1107B" w:rsidRDefault="001D4AAF" w:rsidP="001D4AAF">
      <w:pPr>
        <w:pStyle w:val="NormalnyWeb"/>
        <w:spacing w:before="0" w:beforeAutospacing="0" w:after="0" w:afterAutospacing="0" w:line="360" w:lineRule="auto"/>
        <w:jc w:val="both"/>
        <w:rPr>
          <w:rFonts w:ascii="Palatino Linotype" w:hAnsi="Palatino Linotype"/>
          <w:sz w:val="22"/>
          <w:szCs w:val="22"/>
        </w:rPr>
      </w:pPr>
      <w:r w:rsidRPr="00B1107B">
        <w:rPr>
          <w:rFonts w:ascii="Palatino Linotype" w:hAnsi="Palatino Linotype"/>
          <w:sz w:val="22"/>
          <w:szCs w:val="22"/>
        </w:rPr>
        <w:tab/>
        <w:t xml:space="preserve">Renesansowy zamek Seweryna Bonera pełnił podwójną funkcję - reprezentacyjną oraz warowną i można zaliczyć go do typu warowni ufortyfikowanej systemem </w:t>
      </w:r>
      <w:proofErr w:type="spellStart"/>
      <w:r w:rsidRPr="00B1107B">
        <w:rPr>
          <w:rFonts w:ascii="Palatino Linotype" w:hAnsi="Palatino Linotype"/>
          <w:sz w:val="22"/>
          <w:szCs w:val="22"/>
        </w:rPr>
        <w:t>bastejowym</w:t>
      </w:r>
      <w:proofErr w:type="spellEnd"/>
      <w:r w:rsidRPr="00B1107B">
        <w:rPr>
          <w:rFonts w:ascii="Palatino Linotype" w:hAnsi="Palatino Linotype"/>
          <w:sz w:val="22"/>
          <w:szCs w:val="22"/>
        </w:rPr>
        <w:t xml:space="preserve">. Pod względem architektonicznym zamek ten jest najbardziej interesującą budowlą na całej Wyżynie Krakowsko-Wieluńskiej. Przy budowaniu nie trzymano się żadnego porządku geometrycznego, gdyż bezimienni budowniczowie musieli wykorzystać miejsce na skałach </w:t>
      </w:r>
      <w:r w:rsidR="0030700F" w:rsidRPr="00B1107B">
        <w:rPr>
          <w:rFonts w:ascii="Palatino Linotype" w:hAnsi="Palatino Linotype"/>
          <w:sz w:val="22"/>
          <w:szCs w:val="22"/>
        </w:rPr>
        <w:br/>
      </w:r>
      <w:r w:rsidRPr="00B1107B">
        <w:rPr>
          <w:rFonts w:ascii="Palatino Linotype" w:hAnsi="Palatino Linotype"/>
          <w:sz w:val="22"/>
          <w:szCs w:val="22"/>
        </w:rPr>
        <w:t>i wśród skał, co wówczas było podyktowane względami obronnymi, a współcześnie ma walor niepowtarzalnego piękna krajobrazu. Zamek otoczony był dwoma wałami obronnymi, tworzącymi warowne obwody, których resztki można oglądać do dziś</w:t>
      </w:r>
      <w:r w:rsidR="00344DBA" w:rsidRPr="00B1107B">
        <w:rPr>
          <w:rStyle w:val="Odwoanieprzypisudolnego"/>
          <w:rFonts w:ascii="Palatino Linotype" w:hAnsi="Palatino Linotype"/>
          <w:sz w:val="22"/>
          <w:szCs w:val="22"/>
        </w:rPr>
        <w:footnoteReference w:id="21"/>
      </w:r>
      <w:r w:rsidRPr="00B1107B">
        <w:rPr>
          <w:rFonts w:ascii="Palatino Linotype" w:hAnsi="Palatino Linotype"/>
          <w:sz w:val="22"/>
          <w:szCs w:val="22"/>
        </w:rPr>
        <w:t>.</w:t>
      </w:r>
    </w:p>
    <w:p w:rsidR="001D4AAF" w:rsidRPr="00B1107B" w:rsidRDefault="00CC6002" w:rsidP="001D4AAF">
      <w:pPr>
        <w:pStyle w:val="NormalnyWeb"/>
        <w:spacing w:before="0" w:beforeAutospacing="0" w:after="0" w:afterAutospacing="0" w:line="360" w:lineRule="auto"/>
        <w:jc w:val="both"/>
        <w:rPr>
          <w:rFonts w:ascii="Palatino Linotype" w:hAnsi="Palatino Linotype"/>
          <w:sz w:val="22"/>
          <w:szCs w:val="22"/>
        </w:rPr>
      </w:pPr>
      <w:r w:rsidRPr="00B1107B">
        <w:rPr>
          <w:rFonts w:ascii="Palatino Linotype" w:hAnsi="Palatino Linotype"/>
          <w:sz w:val="22"/>
          <w:szCs w:val="22"/>
        </w:rPr>
        <w:lastRenderedPageBreak/>
        <w:tab/>
        <w:t>Obecnym a</w:t>
      </w:r>
      <w:r w:rsidR="001D4AAF" w:rsidRPr="00B1107B">
        <w:rPr>
          <w:rFonts w:ascii="Palatino Linotype" w:hAnsi="Palatino Linotype"/>
          <w:sz w:val="22"/>
          <w:szCs w:val="22"/>
        </w:rPr>
        <w:t xml:space="preserve">dministratorem zamku jest "Zamek" Sp. z o.o. w Ogrodzieńcu. Więcej informacji o zamku oraz o imprezach plenerowych organizowanych w okresie od wiosny </w:t>
      </w:r>
      <w:r w:rsidR="00A5052A" w:rsidRPr="00B1107B">
        <w:rPr>
          <w:rFonts w:ascii="Palatino Linotype" w:hAnsi="Palatino Linotype"/>
          <w:sz w:val="22"/>
          <w:szCs w:val="22"/>
        </w:rPr>
        <w:br/>
      </w:r>
      <w:r w:rsidR="001D4AAF" w:rsidRPr="00B1107B">
        <w:rPr>
          <w:rFonts w:ascii="Palatino Linotype" w:hAnsi="Palatino Linotype"/>
          <w:sz w:val="22"/>
          <w:szCs w:val="22"/>
        </w:rPr>
        <w:t>do jesieni w jego murach znaleźć można na stronie: www.zamek-ogrodzieniec.pl</w:t>
      </w:r>
    </w:p>
    <w:p w:rsidR="001D4AAF" w:rsidRPr="00B1107B" w:rsidRDefault="00CC6002" w:rsidP="001D4AAF">
      <w:pPr>
        <w:pStyle w:val="NormalnyWeb"/>
        <w:spacing w:before="0" w:beforeAutospacing="0" w:after="0" w:afterAutospacing="0" w:line="360" w:lineRule="auto"/>
        <w:jc w:val="both"/>
        <w:rPr>
          <w:rFonts w:ascii="Palatino Linotype" w:hAnsi="Palatino Linotype"/>
          <w:sz w:val="22"/>
          <w:szCs w:val="22"/>
        </w:rPr>
      </w:pPr>
      <w:r w:rsidRPr="00B1107B">
        <w:rPr>
          <w:rFonts w:ascii="Palatino Linotype" w:hAnsi="Palatino Linotype"/>
          <w:sz w:val="22"/>
          <w:szCs w:val="22"/>
        </w:rPr>
        <w:tab/>
      </w:r>
      <w:r w:rsidR="001D4AAF" w:rsidRPr="00B1107B">
        <w:rPr>
          <w:rFonts w:ascii="Palatino Linotype" w:hAnsi="Palatino Linotype"/>
          <w:sz w:val="22"/>
          <w:szCs w:val="22"/>
        </w:rPr>
        <w:t xml:space="preserve">W pobliżu zamku znajduje się zrekonstruowany średniowieczny Gród Królewski na Górze </w:t>
      </w:r>
      <w:proofErr w:type="spellStart"/>
      <w:r w:rsidR="001D4AAF" w:rsidRPr="00B1107B">
        <w:rPr>
          <w:rFonts w:ascii="Palatino Linotype" w:hAnsi="Palatino Linotype"/>
          <w:sz w:val="22"/>
          <w:szCs w:val="22"/>
        </w:rPr>
        <w:t>Birów</w:t>
      </w:r>
      <w:proofErr w:type="spellEnd"/>
      <w:r w:rsidR="001D4AAF" w:rsidRPr="00B1107B">
        <w:rPr>
          <w:rFonts w:ascii="Palatino Linotype" w:hAnsi="Palatino Linotype"/>
          <w:sz w:val="22"/>
          <w:szCs w:val="22"/>
        </w:rPr>
        <w:t xml:space="preserve"> w Podzamczu. Drewniane grodzisko usytuowane jest na północ od ruin </w:t>
      </w:r>
      <w:r w:rsidR="00FF6EB7" w:rsidRPr="00B1107B">
        <w:rPr>
          <w:rFonts w:ascii="Palatino Linotype" w:hAnsi="Palatino Linotype"/>
          <w:sz w:val="22"/>
          <w:szCs w:val="22"/>
        </w:rPr>
        <w:t>o</w:t>
      </w:r>
      <w:r w:rsidR="001D4AAF" w:rsidRPr="00B1107B">
        <w:rPr>
          <w:rFonts w:ascii="Palatino Linotype" w:hAnsi="Palatino Linotype"/>
          <w:sz w:val="22"/>
          <w:szCs w:val="22"/>
        </w:rPr>
        <w:t>grodzienieckiej twierdzy. Udostępnione do zwiedzania. Administrator obiektu</w:t>
      </w:r>
      <w:r w:rsidR="00D5354B" w:rsidRPr="00B1107B">
        <w:rPr>
          <w:rFonts w:ascii="Palatino Linotype" w:hAnsi="Palatino Linotype"/>
          <w:sz w:val="22"/>
          <w:szCs w:val="22"/>
        </w:rPr>
        <w:t xml:space="preserve">: "Zamek" Sp. z o.o. w Ogrodzieńcu, strona internetowa - </w:t>
      </w:r>
      <w:r w:rsidR="001D4AAF" w:rsidRPr="00B1107B">
        <w:rPr>
          <w:rFonts w:ascii="Palatino Linotype" w:hAnsi="Palatino Linotype"/>
          <w:sz w:val="22"/>
          <w:szCs w:val="22"/>
        </w:rPr>
        <w:t>www.gorabirow.pl</w:t>
      </w:r>
      <w:r w:rsidR="001D4AAF" w:rsidRPr="00B1107B">
        <w:rPr>
          <w:rStyle w:val="Odwoanieprzypisudolnego"/>
          <w:rFonts w:ascii="Palatino Linotype" w:hAnsi="Palatino Linotype"/>
          <w:sz w:val="22"/>
          <w:szCs w:val="22"/>
        </w:rPr>
        <w:footnoteReference w:id="22"/>
      </w:r>
      <w:r w:rsidR="007E0E84" w:rsidRPr="00B1107B">
        <w:rPr>
          <w:rFonts w:ascii="Palatino Linotype" w:hAnsi="Palatino Linotype"/>
          <w:sz w:val="22"/>
          <w:szCs w:val="22"/>
        </w:rPr>
        <w:t>.</w:t>
      </w:r>
      <w:r w:rsidR="009D1FFF" w:rsidRPr="00B1107B">
        <w:rPr>
          <w:rFonts w:ascii="Palatino Linotype" w:hAnsi="Palatino Linotype"/>
          <w:sz w:val="22"/>
          <w:szCs w:val="22"/>
        </w:rPr>
        <w:t xml:space="preserve"> </w:t>
      </w:r>
    </w:p>
    <w:p w:rsidR="009D1FFF" w:rsidRPr="00B1107B" w:rsidRDefault="009D1FFF" w:rsidP="00532ACD">
      <w:pPr>
        <w:pStyle w:val="NormalnyWeb"/>
        <w:spacing w:before="0" w:beforeAutospacing="0" w:after="0" w:afterAutospacing="0" w:line="360" w:lineRule="auto"/>
        <w:jc w:val="center"/>
        <w:rPr>
          <w:rFonts w:ascii="Palatino Linotype" w:hAnsi="Palatino Linotype"/>
          <w:sz w:val="22"/>
          <w:szCs w:val="22"/>
        </w:rPr>
      </w:pPr>
      <w:r w:rsidRPr="00B1107B">
        <w:rPr>
          <w:noProof/>
        </w:rPr>
        <w:drawing>
          <wp:inline distT="0" distB="0" distL="0" distR="0">
            <wp:extent cx="3467100" cy="213407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88552" cy="2147274"/>
                    </a:xfrm>
                    <a:prstGeom prst="rect">
                      <a:avLst/>
                    </a:prstGeom>
                    <a:noFill/>
                    <a:ln>
                      <a:noFill/>
                    </a:ln>
                  </pic:spPr>
                </pic:pic>
              </a:graphicData>
            </a:graphic>
          </wp:inline>
        </w:drawing>
      </w:r>
    </w:p>
    <w:p w:rsidR="00A5052A" w:rsidRPr="00B1107B" w:rsidRDefault="00A5052A" w:rsidP="00A5052A">
      <w:pPr>
        <w:autoSpaceDE w:val="0"/>
        <w:autoSpaceDN w:val="0"/>
        <w:adjustRightInd w:val="0"/>
        <w:spacing w:after="0" w:line="240" w:lineRule="auto"/>
        <w:jc w:val="both"/>
        <w:rPr>
          <w:rFonts w:ascii="Palatino Linotype" w:hAnsi="Palatino Linotype"/>
          <w:bCs/>
          <w:i/>
          <w:iCs/>
          <w:sz w:val="18"/>
          <w:szCs w:val="18"/>
          <w:lang w:eastAsia="pl-PL"/>
        </w:rPr>
      </w:pPr>
      <w:bookmarkStart w:id="13" w:name="_Hlk38625654"/>
      <w:r w:rsidRPr="00B1107B">
        <w:rPr>
          <w:rFonts w:ascii="Palatino Linotype" w:hAnsi="Palatino Linotype"/>
          <w:bCs/>
          <w:i/>
          <w:iCs/>
          <w:sz w:val="18"/>
          <w:szCs w:val="18"/>
          <w:lang w:eastAsia="pl-PL"/>
        </w:rPr>
        <w:t>Fotografia</w:t>
      </w:r>
      <w:r w:rsidR="00532ACD" w:rsidRPr="00B1107B">
        <w:rPr>
          <w:rFonts w:ascii="Palatino Linotype" w:hAnsi="Palatino Linotype"/>
          <w:bCs/>
          <w:i/>
          <w:iCs/>
          <w:sz w:val="18"/>
          <w:szCs w:val="18"/>
          <w:lang w:eastAsia="pl-PL"/>
        </w:rPr>
        <w:t xml:space="preserve"> </w:t>
      </w:r>
      <w:r w:rsidR="0089127D" w:rsidRPr="00B1107B">
        <w:rPr>
          <w:rFonts w:ascii="Palatino Linotype" w:hAnsi="Palatino Linotype"/>
          <w:bCs/>
          <w:i/>
          <w:iCs/>
          <w:sz w:val="18"/>
          <w:szCs w:val="18"/>
          <w:lang w:eastAsia="pl-PL"/>
        </w:rPr>
        <w:t>5</w:t>
      </w:r>
      <w:r w:rsidR="00532ACD" w:rsidRPr="00B1107B">
        <w:rPr>
          <w:rFonts w:ascii="Palatino Linotype" w:hAnsi="Palatino Linotype"/>
          <w:bCs/>
          <w:i/>
          <w:iCs/>
          <w:sz w:val="18"/>
          <w:szCs w:val="18"/>
          <w:lang w:eastAsia="pl-PL"/>
        </w:rPr>
        <w:t>.</w:t>
      </w:r>
      <w:r w:rsidRPr="00B1107B">
        <w:rPr>
          <w:rFonts w:ascii="Palatino Linotype" w:hAnsi="Palatino Linotype"/>
          <w:bCs/>
          <w:i/>
          <w:iCs/>
          <w:sz w:val="18"/>
          <w:szCs w:val="18"/>
          <w:lang w:eastAsia="pl-PL"/>
        </w:rPr>
        <w:t xml:space="preserve"> </w:t>
      </w:r>
      <w:r w:rsidRPr="00B1107B">
        <w:rPr>
          <w:rFonts w:ascii="Palatino Linotype" w:hAnsi="Palatino Linotype"/>
          <w:i/>
          <w:iCs/>
          <w:sz w:val="18"/>
          <w:szCs w:val="18"/>
        </w:rPr>
        <w:t xml:space="preserve">Gród na Górze </w:t>
      </w:r>
      <w:proofErr w:type="spellStart"/>
      <w:r w:rsidRPr="00B1107B">
        <w:rPr>
          <w:rFonts w:ascii="Palatino Linotype" w:hAnsi="Palatino Linotype"/>
          <w:i/>
          <w:iCs/>
          <w:sz w:val="18"/>
          <w:szCs w:val="18"/>
        </w:rPr>
        <w:t>Birów</w:t>
      </w:r>
      <w:bookmarkEnd w:id="13"/>
      <w:proofErr w:type="spellEnd"/>
    </w:p>
    <w:p w:rsidR="00A5052A" w:rsidRPr="00B1107B" w:rsidRDefault="00A5052A" w:rsidP="00A5052A">
      <w:pPr>
        <w:autoSpaceDE w:val="0"/>
        <w:autoSpaceDN w:val="0"/>
        <w:adjustRightInd w:val="0"/>
        <w:spacing w:after="0" w:line="240" w:lineRule="auto"/>
        <w:jc w:val="both"/>
        <w:rPr>
          <w:rFonts w:ascii="Palatino Linotype" w:hAnsi="Palatino Linotype"/>
          <w:bCs/>
          <w:i/>
          <w:iCs/>
          <w:sz w:val="18"/>
          <w:szCs w:val="18"/>
          <w:lang w:eastAsia="pl-PL"/>
        </w:rPr>
      </w:pPr>
      <w:r w:rsidRPr="00B1107B">
        <w:rPr>
          <w:rFonts w:ascii="Palatino Linotype" w:hAnsi="Palatino Linotype"/>
          <w:bCs/>
          <w:i/>
          <w:iCs/>
          <w:sz w:val="18"/>
          <w:szCs w:val="18"/>
          <w:lang w:eastAsia="pl-PL"/>
        </w:rPr>
        <w:t>Źródło: Archiwum Gminy Ogrodzieniec</w:t>
      </w:r>
    </w:p>
    <w:p w:rsidR="00882291" w:rsidRPr="00B1107B" w:rsidRDefault="00AC025B" w:rsidP="00CF1945">
      <w:pPr>
        <w:autoSpaceDE w:val="0"/>
        <w:autoSpaceDN w:val="0"/>
        <w:adjustRightInd w:val="0"/>
        <w:spacing w:after="0" w:line="360" w:lineRule="auto"/>
        <w:jc w:val="both"/>
        <w:rPr>
          <w:rFonts w:ascii="Palatino Linotype" w:hAnsi="Palatino Linotype"/>
          <w:b/>
          <w:bCs/>
          <w:i/>
          <w:lang w:eastAsia="pl-PL"/>
        </w:rPr>
      </w:pPr>
      <w:r w:rsidRPr="00B1107B">
        <w:rPr>
          <w:rFonts w:ascii="Palatino Linotype" w:hAnsi="Palatino Linotype"/>
          <w:b/>
          <w:bCs/>
          <w:i/>
          <w:lang w:eastAsia="pl-PL"/>
        </w:rPr>
        <w:tab/>
      </w:r>
      <w:r w:rsidR="00344DBA" w:rsidRPr="00B1107B">
        <w:rPr>
          <w:rFonts w:ascii="Palatino Linotype" w:hAnsi="Palatino Linotype"/>
          <w:b/>
          <w:bCs/>
          <w:i/>
          <w:lang w:eastAsia="pl-PL"/>
        </w:rPr>
        <w:t xml:space="preserve">Kościół parafialny pw. Przemienienia Pańskiego w Ogrodzieńcu </w:t>
      </w:r>
    </w:p>
    <w:p w:rsidR="00AC025B" w:rsidRPr="00B1107B" w:rsidRDefault="00AC025B"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Kościół zbudowany został w latach 1783-1787 przez właściciela Ogrodzieńca, Jana Józefa Jaklińskiego. Wystrój architektoniczny nosi wyraźne cechy późnobarokowe </w:t>
      </w:r>
      <w:r w:rsidR="0030700F" w:rsidRPr="00B1107B">
        <w:rPr>
          <w:rFonts w:ascii="Palatino Linotype" w:hAnsi="Palatino Linotype"/>
          <w:lang w:eastAsia="pl-PL"/>
        </w:rPr>
        <w:br/>
      </w:r>
      <w:r w:rsidRPr="00B1107B">
        <w:rPr>
          <w:rFonts w:ascii="Palatino Linotype" w:hAnsi="Palatino Linotype"/>
          <w:lang w:eastAsia="pl-PL"/>
        </w:rPr>
        <w:t xml:space="preserve">i klasycystyczne. Świątynia jest otoczona murem z bramą wiodącą do głównych wrót kościoła. Jest to budynek murowany otynkowany, na rzucie prostokąta, z węższym prezbiterium, jednonawowy, sklepiony kolebkowo. Od zachodu, przy głównej fasadzie znajduje się wieża, której szczyt ma kształt kapliczki z </w:t>
      </w:r>
      <w:r w:rsidR="00E205D6" w:rsidRPr="00B1107B">
        <w:rPr>
          <w:rFonts w:ascii="Palatino Linotype" w:hAnsi="Palatino Linotype"/>
          <w:lang w:eastAsia="pl-PL"/>
        </w:rPr>
        <w:t>ustawioną na niej wysoką sygnaturą.</w:t>
      </w:r>
      <w:r w:rsidR="00E97613" w:rsidRPr="00B1107B">
        <w:rPr>
          <w:rFonts w:ascii="Palatino Linotype" w:hAnsi="Palatino Linotype"/>
          <w:lang w:eastAsia="pl-PL"/>
        </w:rPr>
        <w:t xml:space="preserve"> We wnękach w fasadzie znajdują się figury św. Floriana i św. Wawrzyńca.</w:t>
      </w:r>
    </w:p>
    <w:p w:rsidR="00E205D6" w:rsidRPr="00B1107B" w:rsidRDefault="00E205D6" w:rsidP="00CF1945">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Granica ochrony prawn</w:t>
      </w:r>
      <w:r w:rsidR="003317D7" w:rsidRPr="00B1107B">
        <w:rPr>
          <w:rFonts w:ascii="Palatino Linotype" w:hAnsi="Palatino Linotype"/>
          <w:lang w:eastAsia="pl-PL"/>
        </w:rPr>
        <w:t>ej</w:t>
      </w:r>
      <w:r w:rsidRPr="00B1107B">
        <w:rPr>
          <w:rFonts w:ascii="Palatino Linotype" w:hAnsi="Palatino Linotype"/>
          <w:lang w:eastAsia="pl-PL"/>
        </w:rPr>
        <w:t xml:space="preserve"> obejmuje cały obiekt w ramach ogrodzenia i wyposażenie wnętrza obiektu.</w:t>
      </w:r>
    </w:p>
    <w:p w:rsidR="009D1FFF" w:rsidRPr="00B1107B" w:rsidRDefault="009D1FFF" w:rsidP="009D1FFF">
      <w:pPr>
        <w:autoSpaceDE w:val="0"/>
        <w:autoSpaceDN w:val="0"/>
        <w:adjustRightInd w:val="0"/>
        <w:spacing w:after="0" w:line="360" w:lineRule="auto"/>
        <w:jc w:val="center"/>
        <w:rPr>
          <w:rFonts w:ascii="Palatino Linotype" w:hAnsi="Palatino Linotype"/>
          <w:lang w:eastAsia="pl-PL"/>
        </w:rPr>
      </w:pPr>
      <w:r w:rsidRPr="00B1107B">
        <w:rPr>
          <w:noProof/>
          <w:lang w:eastAsia="pl-PL"/>
        </w:rPr>
        <w:lastRenderedPageBreak/>
        <w:drawing>
          <wp:inline distT="0" distB="0" distL="0" distR="0">
            <wp:extent cx="2712098" cy="3322320"/>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6605" cy="3340091"/>
                    </a:xfrm>
                    <a:prstGeom prst="rect">
                      <a:avLst/>
                    </a:prstGeom>
                    <a:noFill/>
                    <a:ln>
                      <a:noFill/>
                    </a:ln>
                  </pic:spPr>
                </pic:pic>
              </a:graphicData>
            </a:graphic>
          </wp:inline>
        </w:drawing>
      </w:r>
    </w:p>
    <w:p w:rsidR="00A5052A" w:rsidRPr="00B1107B" w:rsidRDefault="00A5052A" w:rsidP="00A5052A">
      <w:pPr>
        <w:autoSpaceDE w:val="0"/>
        <w:autoSpaceDN w:val="0"/>
        <w:adjustRightInd w:val="0"/>
        <w:spacing w:after="0" w:line="240" w:lineRule="auto"/>
        <w:jc w:val="both"/>
        <w:rPr>
          <w:rFonts w:ascii="Palatino Linotype" w:hAnsi="Palatino Linotype"/>
          <w:bCs/>
          <w:i/>
          <w:iCs/>
          <w:sz w:val="20"/>
          <w:szCs w:val="20"/>
          <w:lang w:eastAsia="pl-PL"/>
        </w:rPr>
      </w:pPr>
      <w:bookmarkStart w:id="14" w:name="_Hlk38625681"/>
      <w:r w:rsidRPr="00B1107B">
        <w:rPr>
          <w:rFonts w:ascii="Palatino Linotype" w:hAnsi="Palatino Linotype"/>
          <w:bCs/>
          <w:i/>
          <w:iCs/>
          <w:sz w:val="20"/>
          <w:szCs w:val="20"/>
          <w:lang w:eastAsia="pl-PL"/>
        </w:rPr>
        <w:t>Fotografia</w:t>
      </w:r>
      <w:r w:rsidR="00532ACD" w:rsidRPr="00B1107B">
        <w:rPr>
          <w:rFonts w:ascii="Palatino Linotype" w:hAnsi="Palatino Linotype"/>
          <w:bCs/>
          <w:i/>
          <w:iCs/>
          <w:sz w:val="20"/>
          <w:szCs w:val="20"/>
          <w:lang w:eastAsia="pl-PL"/>
        </w:rPr>
        <w:t xml:space="preserve"> </w:t>
      </w:r>
      <w:r w:rsidR="0089127D" w:rsidRPr="00B1107B">
        <w:rPr>
          <w:rFonts w:ascii="Palatino Linotype" w:hAnsi="Palatino Linotype"/>
          <w:bCs/>
          <w:i/>
          <w:iCs/>
          <w:sz w:val="20"/>
          <w:szCs w:val="20"/>
          <w:lang w:eastAsia="pl-PL"/>
        </w:rPr>
        <w:t>6</w:t>
      </w:r>
      <w:r w:rsidR="00532ACD" w:rsidRPr="00B1107B">
        <w:rPr>
          <w:rFonts w:ascii="Palatino Linotype" w:hAnsi="Palatino Linotype"/>
          <w:bCs/>
          <w:i/>
          <w:iCs/>
          <w:sz w:val="20"/>
          <w:szCs w:val="20"/>
          <w:lang w:eastAsia="pl-PL"/>
        </w:rPr>
        <w:t>.</w:t>
      </w:r>
      <w:r w:rsidRPr="00B1107B">
        <w:rPr>
          <w:rFonts w:ascii="Palatino Linotype" w:hAnsi="Palatino Linotype"/>
          <w:bCs/>
          <w:i/>
          <w:iCs/>
          <w:sz w:val="20"/>
          <w:szCs w:val="20"/>
          <w:lang w:eastAsia="pl-PL"/>
        </w:rPr>
        <w:t xml:space="preserve"> </w:t>
      </w:r>
      <w:r w:rsidRPr="00B1107B">
        <w:rPr>
          <w:rFonts w:ascii="Palatino Linotype" w:hAnsi="Palatino Linotype"/>
          <w:i/>
          <w:iCs/>
          <w:sz w:val="20"/>
          <w:szCs w:val="20"/>
        </w:rPr>
        <w:t>XVIII</w:t>
      </w:r>
      <w:r w:rsidR="00532ACD" w:rsidRPr="00B1107B">
        <w:rPr>
          <w:rFonts w:ascii="Palatino Linotype" w:hAnsi="Palatino Linotype"/>
          <w:i/>
          <w:iCs/>
          <w:sz w:val="20"/>
          <w:szCs w:val="20"/>
        </w:rPr>
        <w:t>-wieczny</w:t>
      </w:r>
      <w:r w:rsidRPr="00B1107B">
        <w:rPr>
          <w:rFonts w:ascii="Palatino Linotype" w:hAnsi="Palatino Linotype"/>
          <w:i/>
          <w:iCs/>
          <w:sz w:val="20"/>
          <w:szCs w:val="20"/>
        </w:rPr>
        <w:t xml:space="preserve"> kościół w Ogrodzieńcu</w:t>
      </w:r>
    </w:p>
    <w:bookmarkEnd w:id="14"/>
    <w:p w:rsidR="00A5052A" w:rsidRPr="00B1107B" w:rsidRDefault="00A5052A" w:rsidP="00A5052A">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Archiwum Gminy Ogrodzieniec</w:t>
      </w:r>
    </w:p>
    <w:p w:rsidR="002D5F5A" w:rsidRPr="00B1107B" w:rsidRDefault="002D5F5A" w:rsidP="00314711">
      <w:pPr>
        <w:autoSpaceDE w:val="0"/>
        <w:autoSpaceDN w:val="0"/>
        <w:adjustRightInd w:val="0"/>
        <w:spacing w:after="0" w:line="360" w:lineRule="auto"/>
        <w:jc w:val="both"/>
        <w:rPr>
          <w:rFonts w:ascii="Palatino Linotype" w:hAnsi="Palatino Linotype"/>
          <w:sz w:val="20"/>
          <w:szCs w:val="20"/>
          <w:lang w:eastAsia="pl-PL"/>
        </w:rPr>
      </w:pPr>
    </w:p>
    <w:p w:rsidR="00E205D6" w:rsidRPr="00B1107B" w:rsidRDefault="00E205D6" w:rsidP="00314711">
      <w:pPr>
        <w:autoSpaceDE w:val="0"/>
        <w:autoSpaceDN w:val="0"/>
        <w:adjustRightInd w:val="0"/>
        <w:spacing w:after="0" w:line="360" w:lineRule="auto"/>
        <w:jc w:val="both"/>
        <w:rPr>
          <w:rFonts w:ascii="Palatino Linotype" w:hAnsi="Palatino Linotype"/>
          <w:b/>
          <w:bCs/>
          <w:i/>
          <w:lang w:eastAsia="pl-PL"/>
        </w:rPr>
      </w:pPr>
      <w:r w:rsidRPr="00B1107B">
        <w:rPr>
          <w:rFonts w:ascii="Palatino Linotype" w:hAnsi="Palatino Linotype"/>
          <w:i/>
          <w:lang w:eastAsia="pl-PL"/>
        </w:rPr>
        <w:tab/>
      </w:r>
      <w:r w:rsidRPr="00B1107B">
        <w:rPr>
          <w:rFonts w:ascii="Palatino Linotype" w:hAnsi="Palatino Linotype"/>
          <w:b/>
          <w:bCs/>
          <w:i/>
          <w:lang w:eastAsia="pl-PL"/>
        </w:rPr>
        <w:t>Renesansowa kaplic</w:t>
      </w:r>
      <w:r w:rsidR="00604FDD" w:rsidRPr="00B1107B">
        <w:rPr>
          <w:rFonts w:ascii="Palatino Linotype" w:hAnsi="Palatino Linotype"/>
          <w:b/>
          <w:bCs/>
          <w:i/>
          <w:lang w:eastAsia="pl-PL"/>
        </w:rPr>
        <w:t>zk</w:t>
      </w:r>
      <w:r w:rsidRPr="00B1107B">
        <w:rPr>
          <w:rFonts w:ascii="Palatino Linotype" w:hAnsi="Palatino Linotype"/>
          <w:b/>
          <w:bCs/>
          <w:i/>
          <w:lang w:eastAsia="pl-PL"/>
        </w:rPr>
        <w:t>a w Podzamczu</w:t>
      </w:r>
    </w:p>
    <w:p w:rsidR="00344DBA" w:rsidRPr="00B1107B" w:rsidRDefault="00E205D6" w:rsidP="00314711">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Murowana kaplica renesansowa z XVI wieku. Zbudowana na rzucie kwadratu </w:t>
      </w:r>
      <w:r w:rsidR="0030700F" w:rsidRPr="00B1107B">
        <w:rPr>
          <w:rFonts w:ascii="Palatino Linotype" w:hAnsi="Palatino Linotype"/>
          <w:lang w:eastAsia="pl-PL"/>
        </w:rPr>
        <w:br/>
      </w:r>
      <w:r w:rsidRPr="00B1107B">
        <w:rPr>
          <w:rFonts w:ascii="Palatino Linotype" w:hAnsi="Palatino Linotype"/>
          <w:lang w:eastAsia="pl-PL"/>
        </w:rPr>
        <w:t xml:space="preserve">z półkolistą absydą, nakryta dachem dwuspadowym z wysoką wieżyczką na sygnaturkę. Sklepiona kolebkowo z lunetami. Granica prawnej obejmuje obszar w ramach ogrodzenia obiektu. </w:t>
      </w:r>
    </w:p>
    <w:p w:rsidR="009D1FFF" w:rsidRPr="00B1107B" w:rsidRDefault="00756A46" w:rsidP="0051680F">
      <w:pPr>
        <w:autoSpaceDE w:val="0"/>
        <w:autoSpaceDN w:val="0"/>
        <w:adjustRightInd w:val="0"/>
        <w:spacing w:after="0" w:line="360" w:lineRule="auto"/>
        <w:jc w:val="center"/>
        <w:rPr>
          <w:rFonts w:ascii="Palatino Linotype" w:hAnsi="Palatino Linotype"/>
          <w:lang w:eastAsia="pl-PL"/>
        </w:rPr>
      </w:pPr>
      <w:r w:rsidRPr="00B1107B">
        <w:rPr>
          <w:rFonts w:ascii="Palatino Linotype" w:hAnsi="Palatino Linotype"/>
          <w:noProof/>
          <w:lang w:eastAsia="pl-PL"/>
        </w:rPr>
        <w:drawing>
          <wp:inline distT="0" distB="0" distL="0" distR="0">
            <wp:extent cx="2087880" cy="3105578"/>
            <wp:effectExtent l="0" t="0" r="762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3019" cy="3142971"/>
                    </a:xfrm>
                    <a:prstGeom prst="rect">
                      <a:avLst/>
                    </a:prstGeom>
                    <a:noFill/>
                  </pic:spPr>
                </pic:pic>
              </a:graphicData>
            </a:graphic>
          </wp:inline>
        </w:drawing>
      </w:r>
    </w:p>
    <w:p w:rsidR="0051680F" w:rsidRPr="00B1107B" w:rsidRDefault="0051680F" w:rsidP="0051680F">
      <w:pPr>
        <w:autoSpaceDE w:val="0"/>
        <w:autoSpaceDN w:val="0"/>
        <w:adjustRightInd w:val="0"/>
        <w:spacing w:after="0" w:line="240" w:lineRule="auto"/>
        <w:jc w:val="both"/>
        <w:rPr>
          <w:rFonts w:ascii="Palatino Linotype" w:hAnsi="Palatino Linotype"/>
          <w:bCs/>
          <w:i/>
          <w:iCs/>
          <w:sz w:val="20"/>
          <w:szCs w:val="20"/>
          <w:lang w:eastAsia="pl-PL"/>
        </w:rPr>
      </w:pPr>
      <w:bookmarkStart w:id="15" w:name="_Hlk38625698"/>
      <w:r w:rsidRPr="00B1107B">
        <w:rPr>
          <w:rFonts w:ascii="Palatino Linotype" w:hAnsi="Palatino Linotype"/>
          <w:bCs/>
          <w:i/>
          <w:iCs/>
          <w:sz w:val="20"/>
          <w:szCs w:val="20"/>
          <w:lang w:eastAsia="pl-PL"/>
        </w:rPr>
        <w:lastRenderedPageBreak/>
        <w:t>Fotografia</w:t>
      </w:r>
      <w:r w:rsidR="00532ACD" w:rsidRPr="00B1107B">
        <w:rPr>
          <w:rFonts w:ascii="Palatino Linotype" w:hAnsi="Palatino Linotype"/>
          <w:bCs/>
          <w:i/>
          <w:iCs/>
          <w:sz w:val="20"/>
          <w:szCs w:val="20"/>
          <w:lang w:eastAsia="pl-PL"/>
        </w:rPr>
        <w:t xml:space="preserve"> </w:t>
      </w:r>
      <w:r w:rsidR="0089127D" w:rsidRPr="00B1107B">
        <w:rPr>
          <w:rFonts w:ascii="Palatino Linotype" w:hAnsi="Palatino Linotype"/>
          <w:bCs/>
          <w:i/>
          <w:iCs/>
          <w:sz w:val="20"/>
          <w:szCs w:val="20"/>
          <w:lang w:eastAsia="pl-PL"/>
        </w:rPr>
        <w:t>7</w:t>
      </w:r>
      <w:r w:rsidR="00532ACD" w:rsidRPr="00B1107B">
        <w:rPr>
          <w:rFonts w:ascii="Palatino Linotype" w:hAnsi="Palatino Linotype"/>
          <w:bCs/>
          <w:i/>
          <w:iCs/>
          <w:sz w:val="20"/>
          <w:szCs w:val="20"/>
          <w:lang w:eastAsia="pl-PL"/>
        </w:rPr>
        <w:t>.</w:t>
      </w:r>
      <w:r w:rsidRPr="00B1107B">
        <w:rPr>
          <w:rFonts w:ascii="Palatino Linotype" w:hAnsi="Palatino Linotype"/>
          <w:bCs/>
          <w:i/>
          <w:iCs/>
          <w:sz w:val="20"/>
          <w:szCs w:val="20"/>
          <w:lang w:eastAsia="pl-PL"/>
        </w:rPr>
        <w:t xml:space="preserve"> </w:t>
      </w:r>
      <w:r w:rsidR="00756A46" w:rsidRPr="00B1107B">
        <w:rPr>
          <w:rFonts w:ascii="Palatino Linotype" w:hAnsi="Palatino Linotype"/>
          <w:i/>
          <w:iCs/>
          <w:sz w:val="20"/>
          <w:szCs w:val="20"/>
        </w:rPr>
        <w:t>Kapliczka w Podzamczu przy ul. Zamkowej</w:t>
      </w:r>
    </w:p>
    <w:bookmarkEnd w:id="15"/>
    <w:p w:rsidR="0051680F" w:rsidRPr="00B1107B" w:rsidRDefault="0051680F" w:rsidP="0051680F">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Archiwum Gminy Ogrodzieniec</w:t>
      </w:r>
    </w:p>
    <w:p w:rsidR="0051680F" w:rsidRPr="00B1107B" w:rsidRDefault="0051680F" w:rsidP="00314711">
      <w:pPr>
        <w:autoSpaceDE w:val="0"/>
        <w:autoSpaceDN w:val="0"/>
        <w:adjustRightInd w:val="0"/>
        <w:spacing w:after="0" w:line="360" w:lineRule="auto"/>
        <w:jc w:val="both"/>
        <w:rPr>
          <w:rFonts w:ascii="Palatino Linotype" w:hAnsi="Palatino Linotype"/>
          <w:lang w:eastAsia="pl-PL"/>
        </w:rPr>
      </w:pPr>
    </w:p>
    <w:p w:rsidR="00E205D6" w:rsidRPr="00B1107B" w:rsidRDefault="00EE4FBA" w:rsidP="00314711">
      <w:pPr>
        <w:autoSpaceDE w:val="0"/>
        <w:autoSpaceDN w:val="0"/>
        <w:adjustRightInd w:val="0"/>
        <w:spacing w:after="0" w:line="360" w:lineRule="auto"/>
        <w:jc w:val="both"/>
        <w:rPr>
          <w:rFonts w:ascii="Palatino Linotype" w:hAnsi="Palatino Linotype"/>
          <w:b/>
          <w:bCs/>
          <w:i/>
          <w:lang w:eastAsia="pl-PL"/>
        </w:rPr>
      </w:pPr>
      <w:r w:rsidRPr="00B1107B">
        <w:rPr>
          <w:rFonts w:ascii="Palatino Linotype" w:hAnsi="Palatino Linotype"/>
          <w:b/>
          <w:bCs/>
          <w:i/>
          <w:lang w:eastAsia="pl-PL"/>
        </w:rPr>
        <w:tab/>
        <w:t>Kościół pw. Św. Jakuba Apostoła w Gieble</w:t>
      </w:r>
    </w:p>
    <w:p w:rsidR="009D002B" w:rsidRPr="00B1107B" w:rsidRDefault="00EE4FBA" w:rsidP="00E97613">
      <w:pPr>
        <w:pStyle w:val="Default"/>
        <w:spacing w:line="360" w:lineRule="auto"/>
        <w:jc w:val="both"/>
        <w:rPr>
          <w:rFonts w:ascii="Palatino Linotype" w:hAnsi="Palatino Linotype" w:cs="Times New Roman"/>
          <w:color w:val="auto"/>
          <w:sz w:val="22"/>
          <w:szCs w:val="22"/>
        </w:rPr>
      </w:pPr>
      <w:r w:rsidRPr="00B1107B">
        <w:rPr>
          <w:rFonts w:ascii="Palatino Linotype" w:hAnsi="Palatino Linotype" w:cs="Times New Roman"/>
          <w:color w:val="auto"/>
          <w:sz w:val="22"/>
          <w:szCs w:val="22"/>
        </w:rPr>
        <w:tab/>
      </w:r>
      <w:r w:rsidR="00861AFD" w:rsidRPr="00B1107B">
        <w:rPr>
          <w:rFonts w:ascii="Palatino Linotype" w:hAnsi="Palatino Linotype" w:cs="Times New Roman"/>
          <w:color w:val="auto"/>
          <w:sz w:val="22"/>
          <w:szCs w:val="22"/>
        </w:rPr>
        <w:t xml:space="preserve">Kościół parafialny pw. św. Jakuba Apostoła </w:t>
      </w:r>
      <w:r w:rsidRPr="00B1107B">
        <w:rPr>
          <w:rFonts w:ascii="Palatino Linotype" w:hAnsi="Palatino Linotype" w:cs="Times New Roman"/>
          <w:color w:val="auto"/>
          <w:sz w:val="22"/>
          <w:szCs w:val="22"/>
        </w:rPr>
        <w:t>w</w:t>
      </w:r>
      <w:r w:rsidR="00861AFD" w:rsidRPr="00B1107B">
        <w:rPr>
          <w:rFonts w:ascii="Palatino Linotype" w:hAnsi="Palatino Linotype" w:cs="Times New Roman"/>
          <w:color w:val="auto"/>
          <w:sz w:val="22"/>
          <w:szCs w:val="22"/>
        </w:rPr>
        <w:t xml:space="preserve"> Gieb</w:t>
      </w:r>
      <w:r w:rsidRPr="00B1107B">
        <w:rPr>
          <w:rFonts w:ascii="Palatino Linotype" w:hAnsi="Palatino Linotype" w:cs="Times New Roman"/>
          <w:color w:val="auto"/>
          <w:sz w:val="22"/>
          <w:szCs w:val="22"/>
        </w:rPr>
        <w:t>le swoją najdawniejszą historią sięga najprawdopodobniej przełomu XII i XIII wieku (dokładna data nie jest znana). Pierwotnie był to kościół romański zbudowany z kamienia ciosanego</w:t>
      </w:r>
      <w:r w:rsidR="00E97613" w:rsidRPr="00B1107B">
        <w:rPr>
          <w:rFonts w:ascii="Palatino Linotype" w:hAnsi="Palatino Linotype" w:cs="Times New Roman"/>
          <w:color w:val="auto"/>
          <w:sz w:val="22"/>
          <w:szCs w:val="22"/>
        </w:rPr>
        <w:t>, orientowany, jednonawowy z węższym prezbiterium po wschodniej stronie. W XVIII otoczony został murem a na początku XX wieku przebudowany (wydłużono nawy i wydzielono boczne kruchty). Jest to dzisiaj budow</w:t>
      </w:r>
      <w:r w:rsidR="0063679C" w:rsidRPr="00B1107B">
        <w:rPr>
          <w:rFonts w:ascii="Palatino Linotype" w:hAnsi="Palatino Linotype" w:cs="Times New Roman"/>
          <w:color w:val="auto"/>
          <w:sz w:val="22"/>
          <w:szCs w:val="22"/>
        </w:rPr>
        <w:t>la</w:t>
      </w:r>
      <w:r w:rsidR="00E97613" w:rsidRPr="00B1107B">
        <w:rPr>
          <w:rFonts w:ascii="Palatino Linotype" w:hAnsi="Palatino Linotype" w:cs="Times New Roman"/>
          <w:color w:val="auto"/>
          <w:sz w:val="22"/>
          <w:szCs w:val="22"/>
        </w:rPr>
        <w:t xml:space="preserve"> o cechach barokowych. Od zachodu przylega wieża </w:t>
      </w:r>
      <w:r w:rsidR="00125C78" w:rsidRPr="00B1107B">
        <w:rPr>
          <w:rFonts w:ascii="Palatino Linotype" w:hAnsi="Palatino Linotype" w:cs="Times New Roman"/>
          <w:color w:val="auto"/>
          <w:sz w:val="22"/>
          <w:szCs w:val="22"/>
        </w:rPr>
        <w:br/>
      </w:r>
      <w:r w:rsidR="00E97613" w:rsidRPr="00B1107B">
        <w:rPr>
          <w:rFonts w:ascii="Palatino Linotype" w:hAnsi="Palatino Linotype" w:cs="Times New Roman"/>
          <w:color w:val="auto"/>
          <w:sz w:val="22"/>
          <w:szCs w:val="22"/>
        </w:rPr>
        <w:t>z lokalnościami po bokach a w elewacji południowej zamurowany portal romański, we wsch. ścianie prezbiterium zamurowane okienko; granice zabytku rozciągają się na całość obiektu w ramach ogrodzenia i obejmują również wyposażenie wnętrza.</w:t>
      </w:r>
      <w:r w:rsidR="00861AFD" w:rsidRPr="00B1107B">
        <w:rPr>
          <w:rFonts w:ascii="Palatino Linotype" w:hAnsi="Palatino Linotype" w:cs="Times New Roman"/>
          <w:color w:val="auto"/>
          <w:sz w:val="22"/>
          <w:szCs w:val="22"/>
        </w:rPr>
        <w:t xml:space="preserve"> </w:t>
      </w:r>
    </w:p>
    <w:p w:rsidR="009D1FFF" w:rsidRPr="00B1107B" w:rsidRDefault="009D1FFF" w:rsidP="009D1FFF">
      <w:pPr>
        <w:pStyle w:val="Default"/>
        <w:spacing w:line="360" w:lineRule="auto"/>
        <w:jc w:val="center"/>
        <w:rPr>
          <w:rFonts w:ascii="Palatino Linotype" w:hAnsi="Palatino Linotype" w:cs="Times New Roman"/>
          <w:color w:val="auto"/>
          <w:sz w:val="22"/>
          <w:szCs w:val="22"/>
        </w:rPr>
      </w:pPr>
      <w:r w:rsidRPr="00B1107B">
        <w:rPr>
          <w:noProof/>
          <w:color w:val="auto"/>
        </w:rPr>
        <w:drawing>
          <wp:inline distT="0" distB="0" distL="0" distR="0">
            <wp:extent cx="3208020" cy="3275516"/>
            <wp:effectExtent l="0" t="0" r="0" b="127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8897"/>
                    <a:stretch/>
                  </pic:blipFill>
                  <pic:spPr bwMode="auto">
                    <a:xfrm>
                      <a:off x="0" y="0"/>
                      <a:ext cx="3216441" cy="32841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1680F" w:rsidRPr="00B1107B" w:rsidRDefault="0051680F" w:rsidP="0051680F">
      <w:pPr>
        <w:autoSpaceDE w:val="0"/>
        <w:autoSpaceDN w:val="0"/>
        <w:adjustRightInd w:val="0"/>
        <w:spacing w:after="0" w:line="240" w:lineRule="auto"/>
        <w:jc w:val="both"/>
        <w:rPr>
          <w:rFonts w:ascii="Palatino Linotype" w:hAnsi="Palatino Linotype"/>
          <w:bCs/>
          <w:i/>
          <w:iCs/>
          <w:sz w:val="20"/>
          <w:szCs w:val="20"/>
          <w:lang w:eastAsia="pl-PL"/>
        </w:rPr>
      </w:pPr>
      <w:bookmarkStart w:id="16" w:name="_Hlk38625717"/>
      <w:r w:rsidRPr="00B1107B">
        <w:rPr>
          <w:rFonts w:ascii="Palatino Linotype" w:hAnsi="Palatino Linotype"/>
          <w:bCs/>
          <w:i/>
          <w:iCs/>
          <w:sz w:val="20"/>
          <w:szCs w:val="20"/>
          <w:lang w:eastAsia="pl-PL"/>
        </w:rPr>
        <w:t>Fotografia</w:t>
      </w:r>
      <w:r w:rsidR="00532ACD" w:rsidRPr="00B1107B">
        <w:rPr>
          <w:rFonts w:ascii="Palatino Linotype" w:hAnsi="Palatino Linotype"/>
          <w:bCs/>
          <w:i/>
          <w:iCs/>
          <w:sz w:val="20"/>
          <w:szCs w:val="20"/>
          <w:lang w:eastAsia="pl-PL"/>
        </w:rPr>
        <w:t xml:space="preserve"> </w:t>
      </w:r>
      <w:r w:rsidR="0089127D" w:rsidRPr="00B1107B">
        <w:rPr>
          <w:rFonts w:ascii="Palatino Linotype" w:hAnsi="Palatino Linotype"/>
          <w:bCs/>
          <w:i/>
          <w:iCs/>
          <w:sz w:val="20"/>
          <w:szCs w:val="20"/>
          <w:lang w:eastAsia="pl-PL"/>
        </w:rPr>
        <w:t>8</w:t>
      </w:r>
      <w:r w:rsidR="00532ACD" w:rsidRPr="00B1107B">
        <w:rPr>
          <w:rFonts w:ascii="Palatino Linotype" w:hAnsi="Palatino Linotype"/>
          <w:bCs/>
          <w:i/>
          <w:iCs/>
          <w:sz w:val="20"/>
          <w:szCs w:val="20"/>
          <w:lang w:eastAsia="pl-PL"/>
        </w:rPr>
        <w:t>.</w:t>
      </w:r>
      <w:r w:rsidRPr="00B1107B">
        <w:rPr>
          <w:rFonts w:ascii="Palatino Linotype" w:hAnsi="Palatino Linotype"/>
          <w:bCs/>
          <w:i/>
          <w:iCs/>
          <w:sz w:val="20"/>
          <w:szCs w:val="20"/>
          <w:lang w:eastAsia="pl-PL"/>
        </w:rPr>
        <w:t xml:space="preserve"> </w:t>
      </w:r>
      <w:r w:rsidRPr="00B1107B">
        <w:rPr>
          <w:rFonts w:ascii="Palatino Linotype" w:hAnsi="Palatino Linotype"/>
          <w:i/>
          <w:iCs/>
        </w:rPr>
        <w:t>XIII</w:t>
      </w:r>
      <w:r w:rsidR="00532ACD" w:rsidRPr="00B1107B">
        <w:rPr>
          <w:rFonts w:ascii="Palatino Linotype" w:hAnsi="Palatino Linotype"/>
          <w:i/>
          <w:iCs/>
        </w:rPr>
        <w:t>-wieczny</w:t>
      </w:r>
      <w:r w:rsidRPr="00B1107B">
        <w:rPr>
          <w:rFonts w:ascii="Palatino Linotype" w:hAnsi="Palatino Linotype"/>
          <w:i/>
          <w:iCs/>
        </w:rPr>
        <w:t xml:space="preserve"> kościół w Gieble</w:t>
      </w:r>
    </w:p>
    <w:bookmarkEnd w:id="16"/>
    <w:p w:rsidR="0051680F" w:rsidRPr="00B1107B" w:rsidRDefault="0051680F" w:rsidP="0051680F">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Archiwum Gminy Ogrodzieniec</w:t>
      </w:r>
    </w:p>
    <w:p w:rsidR="00724B44" w:rsidRPr="00B1107B" w:rsidRDefault="00724B44" w:rsidP="00E97613">
      <w:pPr>
        <w:pStyle w:val="Default"/>
        <w:spacing w:line="360" w:lineRule="auto"/>
        <w:jc w:val="both"/>
        <w:rPr>
          <w:rFonts w:ascii="Palatino Linotype" w:hAnsi="Palatino Linotype" w:cs="Times New Roman"/>
          <w:color w:val="auto"/>
          <w:sz w:val="22"/>
          <w:szCs w:val="22"/>
        </w:rPr>
      </w:pPr>
    </w:p>
    <w:p w:rsidR="00E97613" w:rsidRPr="00B1107B" w:rsidRDefault="00E3599D" w:rsidP="00E97613">
      <w:pPr>
        <w:pStyle w:val="Default"/>
        <w:spacing w:line="360" w:lineRule="auto"/>
        <w:jc w:val="both"/>
        <w:rPr>
          <w:rFonts w:ascii="Palatino Linotype" w:hAnsi="Palatino Linotype" w:cs="Times New Roman"/>
          <w:b/>
          <w:bCs/>
          <w:color w:val="auto"/>
          <w:sz w:val="22"/>
          <w:szCs w:val="22"/>
        </w:rPr>
      </w:pPr>
      <w:bookmarkStart w:id="17" w:name="_Hlk36908048"/>
      <w:r w:rsidRPr="00B1107B">
        <w:rPr>
          <w:rFonts w:ascii="Palatino Linotype" w:hAnsi="Palatino Linotype" w:cs="Times New Roman"/>
          <w:iCs/>
          <w:color w:val="auto"/>
          <w:sz w:val="22"/>
          <w:szCs w:val="22"/>
        </w:rPr>
        <w:tab/>
      </w:r>
      <w:r w:rsidRPr="00B1107B">
        <w:rPr>
          <w:rFonts w:ascii="Palatino Linotype" w:hAnsi="Palatino Linotype" w:cs="Times New Roman"/>
          <w:b/>
          <w:bCs/>
          <w:iCs/>
          <w:color w:val="auto"/>
          <w:sz w:val="22"/>
          <w:szCs w:val="22"/>
        </w:rPr>
        <w:t xml:space="preserve">2.2.2.2 Obiekty zakwalifikowane </w:t>
      </w:r>
      <w:r w:rsidR="007E26AA" w:rsidRPr="00B1107B">
        <w:rPr>
          <w:rFonts w:ascii="Palatino Linotype" w:hAnsi="Palatino Linotype" w:cs="Times New Roman"/>
          <w:b/>
          <w:bCs/>
          <w:iCs/>
          <w:color w:val="auto"/>
          <w:sz w:val="22"/>
          <w:szCs w:val="22"/>
        </w:rPr>
        <w:t>do</w:t>
      </w:r>
      <w:r w:rsidRPr="00B1107B">
        <w:rPr>
          <w:rFonts w:ascii="Palatino Linotype" w:hAnsi="Palatino Linotype" w:cs="Times New Roman"/>
          <w:b/>
          <w:bCs/>
          <w:iCs/>
          <w:color w:val="auto"/>
          <w:sz w:val="22"/>
          <w:szCs w:val="22"/>
        </w:rPr>
        <w:t xml:space="preserve"> Gminnej Ewidencji Zabytków</w:t>
      </w:r>
    </w:p>
    <w:bookmarkEnd w:id="17"/>
    <w:p w:rsidR="00E3599D" w:rsidRPr="00B1107B" w:rsidRDefault="00E3599D" w:rsidP="00E97613">
      <w:pPr>
        <w:pStyle w:val="Default"/>
        <w:spacing w:line="360" w:lineRule="auto"/>
        <w:jc w:val="both"/>
        <w:rPr>
          <w:rFonts w:ascii="Palatino Linotype" w:hAnsi="Palatino Linotype" w:cs="Times New Roman"/>
          <w:color w:val="auto"/>
          <w:sz w:val="22"/>
          <w:szCs w:val="22"/>
        </w:rPr>
      </w:pPr>
      <w:r w:rsidRPr="00B1107B">
        <w:rPr>
          <w:rFonts w:ascii="Palatino Linotype" w:hAnsi="Palatino Linotype" w:cs="Times New Roman"/>
          <w:color w:val="auto"/>
          <w:sz w:val="22"/>
          <w:szCs w:val="22"/>
        </w:rPr>
        <w:tab/>
        <w:t xml:space="preserve">Zgodnie z ustawą z dnia 23.07 2003 r. o ochronie zabytków i opiece nad zabytkami (art. 22) władze lokalne zobowiązane są do </w:t>
      </w:r>
      <w:r w:rsidR="00291DAB" w:rsidRPr="00B1107B">
        <w:rPr>
          <w:rFonts w:ascii="Palatino Linotype" w:hAnsi="Palatino Linotype" w:cs="Times New Roman"/>
          <w:color w:val="auto"/>
          <w:sz w:val="22"/>
          <w:szCs w:val="22"/>
        </w:rPr>
        <w:t xml:space="preserve">prowadzenia ewidencji obiektów zabytkowych zlokalizowanych na obszarze ich administrowania. Zarządzeniem Burmistrza Miasta i </w:t>
      </w:r>
      <w:r w:rsidR="00291DAB" w:rsidRPr="00B1107B">
        <w:rPr>
          <w:rFonts w:ascii="Palatino Linotype" w:hAnsi="Palatino Linotype" w:cs="Times New Roman"/>
          <w:color w:val="auto"/>
          <w:sz w:val="22"/>
          <w:szCs w:val="22"/>
        </w:rPr>
        <w:lastRenderedPageBreak/>
        <w:t>Gminy Ogrodzieniec, nr 429/2017 z dnia 2.08</w:t>
      </w:r>
      <w:r w:rsidR="00A63C82" w:rsidRPr="00B1107B">
        <w:rPr>
          <w:rFonts w:ascii="Palatino Linotype" w:hAnsi="Palatino Linotype" w:cs="Times New Roman"/>
          <w:color w:val="auto"/>
          <w:sz w:val="22"/>
          <w:szCs w:val="22"/>
        </w:rPr>
        <w:t>.</w:t>
      </w:r>
      <w:r w:rsidR="00291DAB" w:rsidRPr="00B1107B">
        <w:rPr>
          <w:rFonts w:ascii="Palatino Linotype" w:hAnsi="Palatino Linotype" w:cs="Times New Roman"/>
          <w:color w:val="auto"/>
          <w:sz w:val="22"/>
          <w:szCs w:val="22"/>
        </w:rPr>
        <w:t>2017 roku założono Gminną Ewidencję Zabytków. Oprócz obiektów wpisanych do rejestru zabytków oraz około 150 stanowisk archeologicznych w Ewidencji zamieszczonych jest 56 obiektów zabytkowych (stan na 2018 rok)</w:t>
      </w:r>
      <w:r w:rsidR="00724B44" w:rsidRPr="00B1107B">
        <w:rPr>
          <w:rFonts w:ascii="Palatino Linotype" w:hAnsi="Palatino Linotype" w:cs="Times New Roman"/>
          <w:color w:val="auto"/>
          <w:sz w:val="22"/>
          <w:szCs w:val="22"/>
        </w:rPr>
        <w:t>.</w:t>
      </w:r>
    </w:p>
    <w:p w:rsidR="00724B44" w:rsidRPr="00B1107B" w:rsidRDefault="00724B44" w:rsidP="00E97613">
      <w:pPr>
        <w:pStyle w:val="Default"/>
        <w:spacing w:line="360" w:lineRule="auto"/>
        <w:jc w:val="both"/>
        <w:rPr>
          <w:rFonts w:ascii="Palatino Linotype" w:hAnsi="Palatino Linotype" w:cs="Times New Roman"/>
          <w:color w:val="auto"/>
          <w:sz w:val="22"/>
          <w:szCs w:val="22"/>
        </w:rPr>
      </w:pPr>
    </w:p>
    <w:p w:rsidR="00E3599D" w:rsidRPr="00B1107B" w:rsidRDefault="00291DAB" w:rsidP="007E26AA">
      <w:pPr>
        <w:pStyle w:val="Default"/>
        <w:jc w:val="both"/>
        <w:rPr>
          <w:rFonts w:ascii="Palatino Linotype" w:hAnsi="Palatino Linotype" w:cs="Times New Roman"/>
          <w:i/>
          <w:iCs/>
          <w:color w:val="auto"/>
          <w:sz w:val="20"/>
          <w:szCs w:val="20"/>
        </w:rPr>
      </w:pPr>
      <w:r w:rsidRPr="00B1107B">
        <w:rPr>
          <w:rFonts w:ascii="Palatino Linotype" w:hAnsi="Palatino Linotype" w:cs="Times New Roman"/>
          <w:i/>
          <w:iCs/>
          <w:color w:val="auto"/>
          <w:sz w:val="20"/>
          <w:szCs w:val="20"/>
        </w:rPr>
        <w:t>Tabela</w:t>
      </w:r>
      <w:r w:rsidR="006C462B" w:rsidRPr="00B1107B">
        <w:rPr>
          <w:rFonts w:ascii="Palatino Linotype" w:hAnsi="Palatino Linotype" w:cs="Times New Roman"/>
          <w:i/>
          <w:iCs/>
          <w:color w:val="auto"/>
          <w:sz w:val="20"/>
          <w:szCs w:val="20"/>
        </w:rPr>
        <w:t xml:space="preserve"> 2</w:t>
      </w:r>
    </w:p>
    <w:p w:rsidR="00291DAB" w:rsidRPr="00B1107B" w:rsidRDefault="00291DAB" w:rsidP="007E26AA">
      <w:pPr>
        <w:pStyle w:val="Default"/>
        <w:jc w:val="both"/>
        <w:rPr>
          <w:rFonts w:ascii="Palatino Linotype" w:hAnsi="Palatino Linotype" w:cs="Times New Roman"/>
          <w:i/>
          <w:iCs/>
          <w:color w:val="auto"/>
          <w:sz w:val="20"/>
          <w:szCs w:val="20"/>
        </w:rPr>
      </w:pPr>
      <w:r w:rsidRPr="00B1107B">
        <w:rPr>
          <w:rFonts w:ascii="Palatino Linotype" w:hAnsi="Palatino Linotype" w:cs="Times New Roman"/>
          <w:i/>
          <w:iCs/>
          <w:color w:val="auto"/>
          <w:sz w:val="20"/>
          <w:szCs w:val="20"/>
        </w:rPr>
        <w:t>Wykaz obiektów wpisanych do Gminnej Ewidencji Zabytków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9"/>
        <w:gridCol w:w="2976"/>
        <w:gridCol w:w="3402"/>
        <w:gridCol w:w="1793"/>
      </w:tblGrid>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b/>
                <w:bCs/>
                <w:sz w:val="18"/>
                <w:szCs w:val="18"/>
                <w:lang w:eastAsia="pl-PL"/>
              </w:rPr>
              <w:t>Lp.</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b/>
                <w:bCs/>
                <w:sz w:val="18"/>
                <w:szCs w:val="18"/>
                <w:lang w:eastAsia="pl-PL"/>
              </w:rPr>
              <w:t>Obiekt</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b/>
                <w:bCs/>
                <w:sz w:val="18"/>
                <w:szCs w:val="18"/>
                <w:lang w:eastAsia="pl-PL"/>
              </w:rPr>
              <w:t>Ulica</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b/>
                <w:bCs/>
                <w:sz w:val="18"/>
                <w:szCs w:val="18"/>
                <w:lang w:eastAsia="pl-PL"/>
              </w:rPr>
              <w:t>Miejscowość</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stara plebania</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Częstochowska naprzeciwko kościoła</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Giebło</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cmentarz parafialny</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Częstochowska 72</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Giebło</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Częstochowska 100, Giebło</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Giebło</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Częstochowska 34</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Giebło</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5</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studnia gromadzka</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Częstochowska 36</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Giebło</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6</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dawny dwór</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Dworska 4</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Giebło</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7</w:t>
            </w:r>
          </w:p>
        </w:tc>
        <w:tc>
          <w:tcPr>
            <w:tcW w:w="2976" w:type="dxa"/>
            <w:vAlign w:val="center"/>
          </w:tcPr>
          <w:p w:rsidR="00291DAB" w:rsidRPr="00B1107B" w:rsidRDefault="0063679C"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w:t>
            </w:r>
            <w:r w:rsidR="00291DAB" w:rsidRPr="00B1107B">
              <w:rPr>
                <w:rFonts w:ascii="Palatino Linotype" w:hAnsi="Palatino Linotype"/>
                <w:sz w:val="18"/>
                <w:szCs w:val="18"/>
                <w:lang w:eastAsia="pl-PL"/>
              </w:rPr>
              <w:t>ark</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Dworska</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Giebło</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8</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Turystyczna 75</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Kiełkowice</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9</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kapliczka słupowa</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Leśna, w południowej części wsi</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Mokrus</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10</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studnia gromadzka</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Leśna 24</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Mokrus</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11</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studnia gromadzka</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Leśna 43</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Mokrus</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12</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budynek usługowy </w:t>
            </w:r>
            <w:r w:rsidR="007E26AA" w:rsidRPr="00B1107B">
              <w:rPr>
                <w:rFonts w:ascii="Palatino Linotype" w:hAnsi="Palatino Linotype"/>
                <w:sz w:val="18"/>
                <w:szCs w:val="18"/>
                <w:lang w:eastAsia="pl-PL"/>
              </w:rPr>
              <w:t>–</w:t>
            </w:r>
            <w:r w:rsidRPr="00B1107B">
              <w:rPr>
                <w:rFonts w:ascii="Palatino Linotype" w:hAnsi="Palatino Linotype"/>
                <w:sz w:val="18"/>
                <w:szCs w:val="18"/>
                <w:lang w:eastAsia="pl-PL"/>
              </w:rPr>
              <w:t xml:space="preserve"> sklep</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1 Maja 11</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13</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1 Maja 21</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188"/>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14</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plebania parafii p. w. Przemienienia Pańskiego</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Kościuszki 33</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15</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budynek </w:t>
            </w:r>
            <w:proofErr w:type="spellStart"/>
            <w:r w:rsidRPr="00B1107B">
              <w:rPr>
                <w:rFonts w:ascii="Palatino Linotype" w:hAnsi="Palatino Linotype"/>
                <w:sz w:val="18"/>
                <w:szCs w:val="18"/>
                <w:lang w:eastAsia="pl-PL"/>
              </w:rPr>
              <w:t>mieszklano</w:t>
            </w:r>
            <w:proofErr w:type="spellEnd"/>
            <w:r w:rsidRPr="00B1107B">
              <w:rPr>
                <w:rFonts w:ascii="Palatino Linotype" w:hAnsi="Palatino Linotype"/>
                <w:sz w:val="18"/>
                <w:szCs w:val="18"/>
                <w:lang w:eastAsia="pl-PL"/>
              </w:rPr>
              <w:t xml:space="preserve"> </w:t>
            </w:r>
            <w:r w:rsidR="007E26AA" w:rsidRPr="00B1107B">
              <w:rPr>
                <w:rFonts w:ascii="Palatino Linotype" w:hAnsi="Palatino Linotype"/>
                <w:sz w:val="18"/>
                <w:szCs w:val="18"/>
                <w:lang w:eastAsia="pl-PL"/>
              </w:rPr>
              <w:t>–</w:t>
            </w:r>
            <w:r w:rsidRPr="00B1107B">
              <w:rPr>
                <w:rFonts w:ascii="Palatino Linotype" w:hAnsi="Palatino Linotype"/>
                <w:sz w:val="18"/>
                <w:szCs w:val="18"/>
                <w:lang w:eastAsia="pl-PL"/>
              </w:rPr>
              <w:t xml:space="preserve"> usługowy</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Kościuszki 66</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16</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budynek </w:t>
            </w:r>
            <w:proofErr w:type="spellStart"/>
            <w:r w:rsidRPr="00B1107B">
              <w:rPr>
                <w:rFonts w:ascii="Palatino Linotype" w:hAnsi="Palatino Linotype"/>
                <w:sz w:val="18"/>
                <w:szCs w:val="18"/>
                <w:lang w:eastAsia="pl-PL"/>
              </w:rPr>
              <w:t>mieszklano</w:t>
            </w:r>
            <w:proofErr w:type="spellEnd"/>
            <w:r w:rsidRPr="00B1107B">
              <w:rPr>
                <w:rFonts w:ascii="Palatino Linotype" w:hAnsi="Palatino Linotype"/>
                <w:sz w:val="18"/>
                <w:szCs w:val="18"/>
                <w:lang w:eastAsia="pl-PL"/>
              </w:rPr>
              <w:t xml:space="preserve"> </w:t>
            </w:r>
            <w:r w:rsidR="007E26AA" w:rsidRPr="00B1107B">
              <w:rPr>
                <w:rFonts w:ascii="Palatino Linotype" w:hAnsi="Palatino Linotype"/>
                <w:sz w:val="18"/>
                <w:szCs w:val="18"/>
                <w:lang w:eastAsia="pl-PL"/>
              </w:rPr>
              <w:t>–</w:t>
            </w:r>
            <w:r w:rsidRPr="00B1107B">
              <w:rPr>
                <w:rFonts w:ascii="Palatino Linotype" w:hAnsi="Palatino Linotype"/>
                <w:sz w:val="18"/>
                <w:szCs w:val="18"/>
                <w:lang w:eastAsia="pl-PL"/>
              </w:rPr>
              <w:t xml:space="preserve"> usługowy</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Kościuszki 80</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17</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Kościuszki 130</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18</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 osiedla „Firleja”</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Kościuszki 131</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19</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 osiedla „Firleja”</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Kościuszki 135</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20</w:t>
            </w:r>
          </w:p>
        </w:tc>
        <w:tc>
          <w:tcPr>
            <w:tcW w:w="2976" w:type="dxa"/>
            <w:vAlign w:val="center"/>
          </w:tcPr>
          <w:p w:rsidR="00291DAB" w:rsidRPr="00B1107B" w:rsidRDefault="0063679C"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w:t>
            </w:r>
            <w:r w:rsidR="00291DAB" w:rsidRPr="00B1107B">
              <w:rPr>
                <w:rFonts w:ascii="Palatino Linotype" w:hAnsi="Palatino Linotype"/>
                <w:sz w:val="18"/>
                <w:szCs w:val="18"/>
                <w:lang w:eastAsia="pl-PL"/>
              </w:rPr>
              <w:t>ark</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Kościuszki w Ogrodzieńcu </w:t>
            </w:r>
            <w:r w:rsidR="007E26AA" w:rsidRPr="00B1107B">
              <w:rPr>
                <w:rFonts w:ascii="Palatino Linotype" w:hAnsi="Palatino Linotype"/>
                <w:sz w:val="18"/>
                <w:szCs w:val="18"/>
                <w:lang w:eastAsia="pl-PL"/>
              </w:rPr>
              <w:t>–</w:t>
            </w:r>
            <w:r w:rsidRPr="00B1107B">
              <w:rPr>
                <w:rFonts w:ascii="Palatino Linotype" w:hAnsi="Palatino Linotype"/>
                <w:sz w:val="18"/>
                <w:szCs w:val="18"/>
                <w:lang w:eastAsia="pl-PL"/>
              </w:rPr>
              <w:t xml:space="preserve"> Cementowni</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21</w:t>
            </w:r>
          </w:p>
        </w:tc>
        <w:tc>
          <w:tcPr>
            <w:tcW w:w="2976" w:type="dxa"/>
            <w:vAlign w:val="center"/>
          </w:tcPr>
          <w:p w:rsidR="00291DAB" w:rsidRPr="00B1107B" w:rsidRDefault="0063679C"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K</w:t>
            </w:r>
            <w:r w:rsidR="00291DAB" w:rsidRPr="00B1107B">
              <w:rPr>
                <w:rFonts w:ascii="Palatino Linotype" w:hAnsi="Palatino Linotype"/>
                <w:sz w:val="18"/>
                <w:szCs w:val="18"/>
                <w:lang w:eastAsia="pl-PL"/>
              </w:rPr>
              <w:t>apliczka</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na rogu ul. Olkuskiej i ul. Sobieskiego</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22</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dawna willa dyrektora cegielni</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Os. Elizy Orzeszkowej 2</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23</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stary ratusz i zajazd</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Pl. Piłsudskiego 17</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24</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ruiny prochowni</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nr ewidencyjny działki: 4904/10</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25</w:t>
            </w:r>
          </w:p>
        </w:tc>
        <w:tc>
          <w:tcPr>
            <w:tcW w:w="2976" w:type="dxa"/>
            <w:vAlign w:val="center"/>
          </w:tcPr>
          <w:p w:rsidR="00291DAB" w:rsidRPr="00B1107B" w:rsidRDefault="0063679C"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C</w:t>
            </w:r>
            <w:r w:rsidR="00291DAB" w:rsidRPr="00B1107B">
              <w:rPr>
                <w:rFonts w:ascii="Palatino Linotype" w:hAnsi="Palatino Linotype"/>
                <w:sz w:val="18"/>
                <w:szCs w:val="18"/>
                <w:lang w:eastAsia="pl-PL"/>
              </w:rPr>
              <w:t>mentarz</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róg ul. Cmentarnej i Bzowskiej</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26</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Słowackiego 6</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27</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Słowackiego 4</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28</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Sienkiewicza 32</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29</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Sienkiewicza 30</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30</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Sienkiewicza 26</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85"/>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31</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figura świętego Jana Nepomucena</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Róg ul. Kościuszki i ul. Narutowicza</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291DAB" w:rsidRPr="00B1107B" w:rsidTr="00EB187A">
        <w:trPr>
          <w:trHeight w:val="188"/>
          <w:jc w:val="center"/>
        </w:trPr>
        <w:tc>
          <w:tcPr>
            <w:tcW w:w="529"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w:t>
            </w:r>
          </w:p>
        </w:tc>
        <w:tc>
          <w:tcPr>
            <w:tcW w:w="2976"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posąg Matki Boskiej Niepokalanego Poczęcia</w:t>
            </w:r>
          </w:p>
        </w:tc>
        <w:tc>
          <w:tcPr>
            <w:tcW w:w="3402"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Kościuszki, obok kościoła</w:t>
            </w:r>
          </w:p>
        </w:tc>
        <w:tc>
          <w:tcPr>
            <w:tcW w:w="1793" w:type="dxa"/>
            <w:vAlign w:val="center"/>
          </w:tcPr>
          <w:p w:rsidR="00291DAB" w:rsidRPr="00B1107B" w:rsidRDefault="00291DA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Ogrodzieniec</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33</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Wojska Polskiego 50</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Podzamcze</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34</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Wojska Polskiego 32</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Podzamcze</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35</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Krakowska 29</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Podzamcze</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36</w:t>
            </w:r>
          </w:p>
        </w:tc>
        <w:tc>
          <w:tcPr>
            <w:tcW w:w="2976" w:type="dxa"/>
            <w:vAlign w:val="center"/>
          </w:tcPr>
          <w:p w:rsidR="007E26AA" w:rsidRPr="00B1107B" w:rsidRDefault="0063679C"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S</w:t>
            </w:r>
            <w:r w:rsidR="007E26AA" w:rsidRPr="00B1107B">
              <w:rPr>
                <w:rFonts w:ascii="Palatino Linotype" w:hAnsi="Palatino Linotype"/>
                <w:sz w:val="18"/>
                <w:szCs w:val="18"/>
                <w:lang w:eastAsia="pl-PL"/>
              </w:rPr>
              <w:t>chrony</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położone po północnej stronie Ruin </w:t>
            </w:r>
            <w:r w:rsidRPr="00B1107B">
              <w:rPr>
                <w:rFonts w:ascii="Palatino Linotype" w:hAnsi="Palatino Linotype"/>
                <w:sz w:val="18"/>
                <w:szCs w:val="18"/>
                <w:lang w:eastAsia="pl-PL"/>
              </w:rPr>
              <w:lastRenderedPageBreak/>
              <w:t xml:space="preserve">Zamku Ogrodzieniec; nr </w:t>
            </w:r>
            <w:proofErr w:type="spellStart"/>
            <w:r w:rsidRPr="00B1107B">
              <w:rPr>
                <w:rFonts w:ascii="Palatino Linotype" w:hAnsi="Palatino Linotype"/>
                <w:sz w:val="18"/>
                <w:szCs w:val="18"/>
                <w:lang w:eastAsia="pl-PL"/>
              </w:rPr>
              <w:t>ewid</w:t>
            </w:r>
            <w:proofErr w:type="spellEnd"/>
            <w:r w:rsidRPr="00B1107B">
              <w:rPr>
                <w:rFonts w:ascii="Palatino Linotype" w:hAnsi="Palatino Linotype"/>
                <w:sz w:val="18"/>
                <w:szCs w:val="18"/>
                <w:lang w:eastAsia="pl-PL"/>
              </w:rPr>
              <w:t>. Działek: 1627, 1627/3</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lastRenderedPageBreak/>
              <w:t>Podzamcze</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lastRenderedPageBreak/>
              <w:t>37</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usługowy</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Krakowska 4</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Podzamcze</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38</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sanktuarium Matki Boskiej Skałkowej</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Wojska Polskiego pomiędzy nr 47 i 51</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Podzamcze</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39</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studnia wiejska</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Morusy23</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Podzamcze</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40</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mogiła ofiar hitleryzmu</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Armii Krajowej 15</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41</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mogiła zmarłych na cholerę</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na południe od cmentarza w Ryczowie (ok. 300 m) przy czarnym szlaku nr ewidencyjny działki: 972/2</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w:t>
            </w:r>
            <w:proofErr w:type="spellStart"/>
            <w:r w:rsidRPr="00B1107B">
              <w:rPr>
                <w:rFonts w:ascii="Palatino Linotype" w:hAnsi="Palatino Linotype"/>
                <w:sz w:val="18"/>
                <w:szCs w:val="18"/>
                <w:lang w:eastAsia="pl-PL"/>
              </w:rPr>
              <w:t>Grochowiecka</w:t>
            </w:r>
            <w:proofErr w:type="spellEnd"/>
            <w:r w:rsidRPr="00B1107B">
              <w:rPr>
                <w:rFonts w:ascii="Palatino Linotype" w:hAnsi="Palatino Linotype"/>
                <w:sz w:val="18"/>
                <w:szCs w:val="18"/>
                <w:lang w:eastAsia="pl-PL"/>
              </w:rPr>
              <w:t xml:space="preserve"> 6</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43</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w:t>
            </w:r>
            <w:proofErr w:type="spellStart"/>
            <w:r w:rsidRPr="00B1107B">
              <w:rPr>
                <w:rFonts w:ascii="Palatino Linotype" w:hAnsi="Palatino Linotype"/>
                <w:sz w:val="18"/>
                <w:szCs w:val="18"/>
                <w:lang w:eastAsia="pl-PL"/>
              </w:rPr>
              <w:t>Grochowiecka</w:t>
            </w:r>
            <w:proofErr w:type="spellEnd"/>
            <w:r w:rsidRPr="00B1107B">
              <w:rPr>
                <w:rFonts w:ascii="Palatino Linotype" w:hAnsi="Palatino Linotype"/>
                <w:sz w:val="18"/>
                <w:szCs w:val="18"/>
                <w:lang w:eastAsia="pl-PL"/>
              </w:rPr>
              <w:t xml:space="preserve"> 8</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44</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w:t>
            </w:r>
            <w:proofErr w:type="spellStart"/>
            <w:r w:rsidRPr="00B1107B">
              <w:rPr>
                <w:rFonts w:ascii="Palatino Linotype" w:hAnsi="Palatino Linotype"/>
                <w:sz w:val="18"/>
                <w:szCs w:val="18"/>
                <w:lang w:eastAsia="pl-PL"/>
              </w:rPr>
              <w:t>Grochowiecka</w:t>
            </w:r>
            <w:proofErr w:type="spellEnd"/>
            <w:r w:rsidRPr="00B1107B">
              <w:rPr>
                <w:rFonts w:ascii="Palatino Linotype" w:hAnsi="Palatino Linotype"/>
                <w:sz w:val="18"/>
                <w:szCs w:val="18"/>
                <w:lang w:eastAsia="pl-PL"/>
              </w:rPr>
              <w:t xml:space="preserve"> 26</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45</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w:t>
            </w:r>
            <w:proofErr w:type="spellStart"/>
            <w:r w:rsidRPr="00B1107B">
              <w:rPr>
                <w:rFonts w:ascii="Palatino Linotype" w:hAnsi="Palatino Linotype"/>
                <w:sz w:val="18"/>
                <w:szCs w:val="18"/>
                <w:lang w:eastAsia="pl-PL"/>
              </w:rPr>
              <w:t>Grochowiecka</w:t>
            </w:r>
            <w:proofErr w:type="spellEnd"/>
            <w:r w:rsidRPr="00B1107B">
              <w:rPr>
                <w:rFonts w:ascii="Palatino Linotype" w:hAnsi="Palatino Linotype"/>
                <w:sz w:val="18"/>
                <w:szCs w:val="18"/>
                <w:lang w:eastAsia="pl-PL"/>
              </w:rPr>
              <w:t xml:space="preserve"> 78</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46</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Ogrodzieniecka 28</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47</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Ogrodzieniecka 35</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48</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ruiny strażnicy</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Basztowa 68</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49</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studnia gromadzka</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w:t>
            </w:r>
            <w:proofErr w:type="spellStart"/>
            <w:r w:rsidRPr="00B1107B">
              <w:rPr>
                <w:rFonts w:ascii="Palatino Linotype" w:hAnsi="Palatino Linotype"/>
                <w:sz w:val="18"/>
                <w:szCs w:val="18"/>
                <w:lang w:eastAsia="pl-PL"/>
              </w:rPr>
              <w:t>Grochowiecka</w:t>
            </w:r>
            <w:proofErr w:type="spellEnd"/>
            <w:r w:rsidRPr="00B1107B">
              <w:rPr>
                <w:rFonts w:ascii="Palatino Linotype" w:hAnsi="Palatino Linotype"/>
                <w:sz w:val="18"/>
                <w:szCs w:val="18"/>
                <w:lang w:eastAsia="pl-PL"/>
              </w:rPr>
              <w:t xml:space="preserve"> 26</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50</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studnia gromadzka</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w:t>
            </w:r>
            <w:proofErr w:type="spellStart"/>
            <w:r w:rsidRPr="00B1107B">
              <w:rPr>
                <w:rFonts w:ascii="Palatino Linotype" w:hAnsi="Palatino Linotype"/>
                <w:sz w:val="18"/>
                <w:szCs w:val="18"/>
                <w:lang w:eastAsia="pl-PL"/>
              </w:rPr>
              <w:t>Grochowiecka</w:t>
            </w:r>
            <w:proofErr w:type="spellEnd"/>
            <w:r w:rsidRPr="00B1107B">
              <w:rPr>
                <w:rFonts w:ascii="Palatino Linotype" w:hAnsi="Palatino Linotype"/>
                <w:sz w:val="18"/>
                <w:szCs w:val="18"/>
                <w:lang w:eastAsia="pl-PL"/>
              </w:rPr>
              <w:t xml:space="preserve"> 49</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51</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chałupa drewniana</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Ogrodzieniecka 20</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52</w:t>
            </w:r>
          </w:p>
        </w:tc>
        <w:tc>
          <w:tcPr>
            <w:tcW w:w="2976" w:type="dxa"/>
            <w:vAlign w:val="center"/>
          </w:tcPr>
          <w:p w:rsidR="007E26AA" w:rsidRPr="00B1107B" w:rsidRDefault="0063679C"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C</w:t>
            </w:r>
            <w:r w:rsidR="007E26AA" w:rsidRPr="00B1107B">
              <w:rPr>
                <w:rFonts w:ascii="Palatino Linotype" w:hAnsi="Palatino Linotype"/>
                <w:sz w:val="18"/>
                <w:szCs w:val="18"/>
                <w:lang w:eastAsia="pl-PL"/>
              </w:rPr>
              <w:t>hałupa</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3 Maja 42</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 – Kolonia</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53</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budynek mieszkalny</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Ogrodzieniecka 27</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Ryczów</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54</w:t>
            </w:r>
          </w:p>
        </w:tc>
        <w:tc>
          <w:tcPr>
            <w:tcW w:w="2976" w:type="dxa"/>
            <w:vAlign w:val="center"/>
          </w:tcPr>
          <w:p w:rsidR="007E26AA" w:rsidRPr="00B1107B" w:rsidRDefault="0063679C"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C</w:t>
            </w:r>
            <w:r w:rsidR="007E26AA" w:rsidRPr="00B1107B">
              <w:rPr>
                <w:rFonts w:ascii="Palatino Linotype" w:hAnsi="Palatino Linotype"/>
                <w:sz w:val="18"/>
                <w:szCs w:val="18"/>
                <w:lang w:eastAsia="pl-PL"/>
              </w:rPr>
              <w:t>hałupa</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Turystyczna 17</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Żelazko</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55</w:t>
            </w:r>
          </w:p>
        </w:tc>
        <w:tc>
          <w:tcPr>
            <w:tcW w:w="2976"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chałupa drewniana</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Turystyczna 18</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Żelazko</w:t>
            </w:r>
          </w:p>
        </w:tc>
      </w:tr>
      <w:tr w:rsidR="007E26AA" w:rsidRPr="00B1107B" w:rsidTr="00EB187A">
        <w:trPr>
          <w:trHeight w:val="188"/>
          <w:jc w:val="center"/>
        </w:trPr>
        <w:tc>
          <w:tcPr>
            <w:tcW w:w="529"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56</w:t>
            </w:r>
          </w:p>
        </w:tc>
        <w:tc>
          <w:tcPr>
            <w:tcW w:w="2976" w:type="dxa"/>
            <w:vAlign w:val="center"/>
          </w:tcPr>
          <w:p w:rsidR="007E26AA" w:rsidRPr="00B1107B" w:rsidRDefault="0063679C"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K</w:t>
            </w:r>
            <w:r w:rsidR="007E26AA" w:rsidRPr="00B1107B">
              <w:rPr>
                <w:rFonts w:ascii="Palatino Linotype" w:hAnsi="Palatino Linotype"/>
                <w:sz w:val="18"/>
                <w:szCs w:val="18"/>
                <w:lang w:eastAsia="pl-PL"/>
              </w:rPr>
              <w:t>apliczka</w:t>
            </w:r>
          </w:p>
        </w:tc>
        <w:tc>
          <w:tcPr>
            <w:tcW w:w="3402"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Leśna, w centrum wsi</w:t>
            </w:r>
          </w:p>
        </w:tc>
        <w:tc>
          <w:tcPr>
            <w:tcW w:w="1793" w:type="dxa"/>
            <w:vAlign w:val="center"/>
          </w:tcPr>
          <w:p w:rsidR="007E26AA" w:rsidRPr="00B1107B" w:rsidRDefault="007E26AA"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Żelazko</w:t>
            </w:r>
          </w:p>
        </w:tc>
      </w:tr>
      <w:tr w:rsidR="00D5354B" w:rsidRPr="00B1107B" w:rsidTr="00EB187A">
        <w:trPr>
          <w:trHeight w:val="188"/>
          <w:jc w:val="center"/>
        </w:trPr>
        <w:tc>
          <w:tcPr>
            <w:tcW w:w="529" w:type="dxa"/>
            <w:vAlign w:val="center"/>
          </w:tcPr>
          <w:p w:rsidR="00D5354B" w:rsidRPr="00B1107B" w:rsidRDefault="00D5354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57</w:t>
            </w:r>
          </w:p>
        </w:tc>
        <w:tc>
          <w:tcPr>
            <w:tcW w:w="2976" w:type="dxa"/>
            <w:vAlign w:val="center"/>
          </w:tcPr>
          <w:p w:rsidR="00D5354B" w:rsidRPr="00B1107B" w:rsidRDefault="00D5354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studnia</w:t>
            </w:r>
          </w:p>
        </w:tc>
        <w:tc>
          <w:tcPr>
            <w:tcW w:w="3402" w:type="dxa"/>
            <w:vAlign w:val="center"/>
          </w:tcPr>
          <w:p w:rsidR="00D5354B" w:rsidRPr="00B1107B" w:rsidRDefault="00D5354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Krakowska (obok nr 5)</w:t>
            </w:r>
          </w:p>
        </w:tc>
        <w:tc>
          <w:tcPr>
            <w:tcW w:w="1793" w:type="dxa"/>
            <w:vAlign w:val="center"/>
          </w:tcPr>
          <w:p w:rsidR="00D5354B" w:rsidRPr="00B1107B" w:rsidRDefault="00D5354B" w:rsidP="007E26AA">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Podzamcze</w:t>
            </w:r>
          </w:p>
        </w:tc>
      </w:tr>
    </w:tbl>
    <w:p w:rsidR="00291DAB" w:rsidRPr="00B1107B" w:rsidRDefault="007E26AA" w:rsidP="007E26AA">
      <w:pPr>
        <w:pStyle w:val="Default"/>
        <w:jc w:val="both"/>
        <w:rPr>
          <w:rFonts w:ascii="Palatino Linotype" w:hAnsi="Palatino Linotype" w:cs="Times New Roman"/>
          <w:i/>
          <w:iCs/>
          <w:color w:val="auto"/>
          <w:sz w:val="18"/>
          <w:szCs w:val="18"/>
        </w:rPr>
      </w:pPr>
      <w:r w:rsidRPr="00B1107B">
        <w:rPr>
          <w:rFonts w:ascii="Palatino Linotype" w:hAnsi="Palatino Linotype" w:cs="Times New Roman"/>
          <w:i/>
          <w:iCs/>
          <w:color w:val="auto"/>
          <w:sz w:val="18"/>
          <w:szCs w:val="18"/>
        </w:rPr>
        <w:t xml:space="preserve">Opracowanie własne na podstawie </w:t>
      </w:r>
      <w:r w:rsidR="00EB187A" w:rsidRPr="00B1107B">
        <w:rPr>
          <w:rFonts w:ascii="Palatino Linotype" w:hAnsi="Palatino Linotype" w:cs="Times New Roman"/>
          <w:i/>
          <w:iCs/>
          <w:color w:val="auto"/>
          <w:sz w:val="18"/>
          <w:szCs w:val="18"/>
        </w:rPr>
        <w:t>Załącznika 1 do Zarządzenia nr 429/2017 Burmistrza Miasta i Gminy Ogrodzieniec z dnia 02.08.2017 r.</w:t>
      </w:r>
      <w:r w:rsidR="00D5354B" w:rsidRPr="00B1107B">
        <w:rPr>
          <w:rFonts w:ascii="Palatino Linotype" w:hAnsi="Palatino Linotype" w:cs="Times New Roman"/>
          <w:i/>
          <w:iCs/>
          <w:color w:val="auto"/>
          <w:sz w:val="18"/>
          <w:szCs w:val="18"/>
        </w:rPr>
        <w:t xml:space="preserve"> oraz Zarządzenia nr 526/2018 Burmistrza Miasta i Gminy Ogrodzieniec z dnia 12.02.2018 r.</w:t>
      </w:r>
    </w:p>
    <w:p w:rsidR="007E26AA" w:rsidRPr="00B1107B" w:rsidRDefault="007E26AA" w:rsidP="00E97613">
      <w:pPr>
        <w:pStyle w:val="Default"/>
        <w:spacing w:line="360" w:lineRule="auto"/>
        <w:jc w:val="both"/>
        <w:rPr>
          <w:rFonts w:ascii="Palatino Linotype" w:hAnsi="Palatino Linotype" w:cs="Times New Roman"/>
          <w:i/>
          <w:iCs/>
          <w:color w:val="auto"/>
          <w:sz w:val="18"/>
          <w:szCs w:val="18"/>
        </w:rPr>
      </w:pPr>
    </w:p>
    <w:p w:rsidR="00F31DAF" w:rsidRPr="00B1107B" w:rsidRDefault="008E14E2" w:rsidP="00F31DAF">
      <w:pPr>
        <w:pStyle w:val="Default"/>
        <w:spacing w:line="360" w:lineRule="auto"/>
        <w:jc w:val="both"/>
        <w:rPr>
          <w:rFonts w:ascii="Palatino Linotype" w:hAnsi="Palatino Linotype" w:cs="Times New Roman"/>
          <w:b/>
          <w:bCs/>
          <w:color w:val="auto"/>
          <w:sz w:val="22"/>
          <w:szCs w:val="22"/>
        </w:rPr>
      </w:pPr>
      <w:bookmarkStart w:id="18" w:name="_Hlk36908063"/>
      <w:r w:rsidRPr="00B1107B">
        <w:rPr>
          <w:rFonts w:ascii="Palatino Linotype" w:hAnsi="Palatino Linotype" w:cs="Times New Roman"/>
          <w:color w:val="auto"/>
          <w:sz w:val="22"/>
          <w:szCs w:val="22"/>
        </w:rPr>
        <w:tab/>
      </w:r>
      <w:r w:rsidR="00F31DAF" w:rsidRPr="00B1107B">
        <w:rPr>
          <w:rFonts w:ascii="Palatino Linotype" w:hAnsi="Palatino Linotype" w:cs="Times New Roman"/>
          <w:b/>
          <w:bCs/>
          <w:iCs/>
          <w:color w:val="auto"/>
          <w:sz w:val="22"/>
          <w:szCs w:val="22"/>
        </w:rPr>
        <w:t xml:space="preserve">2.2.2.3 Inne wybrane obiekty kulturowe w </w:t>
      </w:r>
      <w:r w:rsidR="00234C6F" w:rsidRPr="00B1107B">
        <w:rPr>
          <w:rFonts w:ascii="Palatino Linotype" w:hAnsi="Palatino Linotype" w:cs="Times New Roman"/>
          <w:b/>
          <w:bCs/>
          <w:iCs/>
          <w:color w:val="auto"/>
          <w:sz w:val="22"/>
          <w:szCs w:val="22"/>
        </w:rPr>
        <w:t>g</w:t>
      </w:r>
      <w:r w:rsidR="00F31DAF" w:rsidRPr="00B1107B">
        <w:rPr>
          <w:rFonts w:ascii="Palatino Linotype" w:hAnsi="Palatino Linotype" w:cs="Times New Roman"/>
          <w:b/>
          <w:bCs/>
          <w:iCs/>
          <w:color w:val="auto"/>
          <w:sz w:val="22"/>
          <w:szCs w:val="22"/>
        </w:rPr>
        <w:t>minie Ogrodzieniec</w:t>
      </w:r>
    </w:p>
    <w:bookmarkEnd w:id="18"/>
    <w:p w:rsidR="007E26AA" w:rsidRPr="00B1107B" w:rsidRDefault="00F31DAF" w:rsidP="00E97613">
      <w:pPr>
        <w:pStyle w:val="Default"/>
        <w:spacing w:line="360" w:lineRule="auto"/>
        <w:jc w:val="both"/>
        <w:rPr>
          <w:rFonts w:ascii="Palatino Linotype" w:hAnsi="Palatino Linotype" w:cs="Times New Roman"/>
          <w:b/>
          <w:bCs/>
          <w:i/>
          <w:color w:val="auto"/>
          <w:sz w:val="22"/>
          <w:szCs w:val="22"/>
        </w:rPr>
      </w:pPr>
      <w:r w:rsidRPr="00B1107B">
        <w:rPr>
          <w:rFonts w:ascii="Palatino Linotype" w:hAnsi="Palatino Linotype" w:cs="Times New Roman"/>
          <w:i/>
          <w:color w:val="auto"/>
          <w:sz w:val="22"/>
          <w:szCs w:val="22"/>
        </w:rPr>
        <w:tab/>
      </w:r>
      <w:r w:rsidRPr="00B1107B">
        <w:rPr>
          <w:rFonts w:ascii="Palatino Linotype" w:hAnsi="Palatino Linotype" w:cs="Times New Roman"/>
          <w:b/>
          <w:bCs/>
          <w:i/>
          <w:color w:val="auto"/>
          <w:sz w:val="22"/>
          <w:szCs w:val="22"/>
        </w:rPr>
        <w:t>Wieża w Ryczowie</w:t>
      </w:r>
    </w:p>
    <w:p w:rsidR="00F31DAF" w:rsidRPr="00B1107B" w:rsidRDefault="00F31DAF" w:rsidP="00F31DAF">
      <w:pPr>
        <w:spacing w:after="0" w:line="360" w:lineRule="auto"/>
        <w:jc w:val="both"/>
        <w:rPr>
          <w:rFonts w:ascii="Palatino Linotype" w:hAnsi="Palatino Linotype"/>
        </w:rPr>
      </w:pPr>
      <w:r w:rsidRPr="00B1107B">
        <w:rPr>
          <w:rFonts w:ascii="Palatino Linotype" w:hAnsi="Palatino Linotype"/>
        </w:rPr>
        <w:tab/>
        <w:t xml:space="preserve">Na szczycie 16-to metrowego ostańca, we wsi Ryczów, mieściło się niegdyś słowiańskie obronne grodzisko, pobudowane w połowie XIV wieku. Na szczycie skały można obecnie podziwiać resztki murów dawnej strażnicy obronnej wzniesionej na planie wieloboku. Rozbudowane podzamcze było otoczone fosą, która miejscami miała szerokość ponad 10 m, a jej głębokość sięgała 5 m. Od strony zewnętrznej fosę wzmacniały ogromne wały z drewnianym częstokołem. Wewnątrz umocnień znajdował się dziedziniec, na którym mieściły się drewniane pomieszczenia straży. </w:t>
      </w:r>
    </w:p>
    <w:p w:rsidR="0051680F" w:rsidRPr="00B1107B" w:rsidRDefault="0051680F" w:rsidP="00F31DAF">
      <w:pPr>
        <w:spacing w:after="0" w:line="360" w:lineRule="auto"/>
        <w:jc w:val="both"/>
        <w:rPr>
          <w:rFonts w:ascii="Palatino Linotype" w:hAnsi="Palatino Linotype"/>
        </w:rPr>
      </w:pPr>
    </w:p>
    <w:p w:rsidR="00444FDB" w:rsidRPr="00B1107B" w:rsidRDefault="00444FDB" w:rsidP="00444FDB">
      <w:pPr>
        <w:spacing w:after="0" w:line="360" w:lineRule="auto"/>
        <w:jc w:val="center"/>
        <w:rPr>
          <w:rFonts w:ascii="Palatino Linotype" w:hAnsi="Palatino Linotype"/>
        </w:rPr>
      </w:pPr>
      <w:r w:rsidRPr="00B1107B">
        <w:rPr>
          <w:noProof/>
          <w:lang w:eastAsia="pl-PL"/>
        </w:rPr>
        <w:lastRenderedPageBreak/>
        <w:drawing>
          <wp:inline distT="0" distB="0" distL="0" distR="0">
            <wp:extent cx="3840480" cy="2563707"/>
            <wp:effectExtent l="0" t="0" r="7620" b="825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42053" cy="2564757"/>
                    </a:xfrm>
                    <a:prstGeom prst="rect">
                      <a:avLst/>
                    </a:prstGeom>
                    <a:noFill/>
                    <a:ln>
                      <a:noFill/>
                    </a:ln>
                  </pic:spPr>
                </pic:pic>
              </a:graphicData>
            </a:graphic>
          </wp:inline>
        </w:drawing>
      </w:r>
    </w:p>
    <w:p w:rsidR="0051680F" w:rsidRPr="00B1107B" w:rsidRDefault="0051680F" w:rsidP="0051680F">
      <w:pPr>
        <w:autoSpaceDE w:val="0"/>
        <w:autoSpaceDN w:val="0"/>
        <w:adjustRightInd w:val="0"/>
        <w:spacing w:after="0" w:line="240" w:lineRule="auto"/>
        <w:jc w:val="both"/>
        <w:rPr>
          <w:rFonts w:ascii="Palatino Linotype" w:hAnsi="Palatino Linotype"/>
          <w:bCs/>
          <w:i/>
          <w:iCs/>
          <w:sz w:val="20"/>
          <w:szCs w:val="20"/>
          <w:lang w:eastAsia="pl-PL"/>
        </w:rPr>
      </w:pPr>
      <w:bookmarkStart w:id="19" w:name="_Hlk38625741"/>
      <w:r w:rsidRPr="00B1107B">
        <w:rPr>
          <w:rFonts w:ascii="Palatino Linotype" w:hAnsi="Palatino Linotype"/>
          <w:bCs/>
          <w:i/>
          <w:iCs/>
          <w:sz w:val="20"/>
          <w:szCs w:val="20"/>
          <w:lang w:eastAsia="pl-PL"/>
        </w:rPr>
        <w:t>Fotografia</w:t>
      </w:r>
      <w:r w:rsidR="00532ACD" w:rsidRPr="00B1107B">
        <w:rPr>
          <w:rFonts w:ascii="Palatino Linotype" w:hAnsi="Palatino Linotype"/>
          <w:bCs/>
          <w:i/>
          <w:iCs/>
          <w:sz w:val="20"/>
          <w:szCs w:val="20"/>
          <w:lang w:eastAsia="pl-PL"/>
        </w:rPr>
        <w:t xml:space="preserve"> </w:t>
      </w:r>
      <w:r w:rsidR="0089127D" w:rsidRPr="00B1107B">
        <w:rPr>
          <w:rFonts w:ascii="Palatino Linotype" w:hAnsi="Palatino Linotype"/>
          <w:bCs/>
          <w:i/>
          <w:iCs/>
          <w:sz w:val="20"/>
          <w:szCs w:val="20"/>
          <w:lang w:eastAsia="pl-PL"/>
        </w:rPr>
        <w:t>9</w:t>
      </w:r>
      <w:r w:rsidR="00532ACD" w:rsidRPr="00B1107B">
        <w:rPr>
          <w:rFonts w:ascii="Palatino Linotype" w:hAnsi="Palatino Linotype"/>
          <w:bCs/>
          <w:i/>
          <w:iCs/>
          <w:sz w:val="20"/>
          <w:szCs w:val="20"/>
          <w:lang w:eastAsia="pl-PL"/>
        </w:rPr>
        <w:t>.</w:t>
      </w:r>
      <w:r w:rsidRPr="00B1107B">
        <w:rPr>
          <w:rFonts w:ascii="Palatino Linotype" w:hAnsi="Palatino Linotype"/>
          <w:bCs/>
          <w:i/>
          <w:iCs/>
          <w:sz w:val="20"/>
          <w:szCs w:val="20"/>
          <w:lang w:eastAsia="pl-PL"/>
        </w:rPr>
        <w:t xml:space="preserve"> </w:t>
      </w:r>
      <w:r w:rsidRPr="00B1107B">
        <w:rPr>
          <w:rFonts w:ascii="Palatino Linotype" w:hAnsi="Palatino Linotype"/>
          <w:i/>
          <w:iCs/>
          <w:sz w:val="20"/>
          <w:szCs w:val="20"/>
        </w:rPr>
        <w:t>Ruiny Strażnicy w Ryczowie</w:t>
      </w:r>
    </w:p>
    <w:bookmarkEnd w:id="19"/>
    <w:p w:rsidR="0051680F" w:rsidRPr="00B1107B" w:rsidRDefault="0051680F" w:rsidP="0051680F">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Archiwum Gminy Ogrodzieniec</w:t>
      </w:r>
    </w:p>
    <w:p w:rsidR="0051680F" w:rsidRPr="00B1107B" w:rsidRDefault="0051680F" w:rsidP="00F31DAF">
      <w:pPr>
        <w:spacing w:after="0" w:line="360" w:lineRule="auto"/>
        <w:jc w:val="both"/>
        <w:rPr>
          <w:rFonts w:ascii="Palatino Linotype" w:hAnsi="Palatino Linotype"/>
        </w:rPr>
      </w:pPr>
    </w:p>
    <w:p w:rsidR="00F31DAF" w:rsidRPr="00B1107B" w:rsidRDefault="00F31DAF" w:rsidP="00F31DAF">
      <w:pPr>
        <w:spacing w:after="0" w:line="360" w:lineRule="auto"/>
        <w:jc w:val="both"/>
        <w:rPr>
          <w:rFonts w:ascii="Palatino Linotype" w:hAnsi="Palatino Linotype"/>
        </w:rPr>
      </w:pPr>
      <w:r w:rsidRPr="00B1107B">
        <w:rPr>
          <w:rFonts w:ascii="Palatino Linotype" w:hAnsi="Palatino Linotype"/>
        </w:rPr>
        <w:tab/>
        <w:t xml:space="preserve">Strażnica była jednym z punktów oporu w systemie obrony granicy od strony czeskiej, stworzonym przez Kazimierza Wielkiego. Obwałowania wokół grodziska miały najprawdopodobniej formę umocnień drewniano-ziemnych. Fortyfikacja posiadała wieżę, basztę oraz majdan gospodarczy. Budynek najprawdopodobniej stanowił pomieszczenie </w:t>
      </w:r>
      <w:r w:rsidR="0051680F" w:rsidRPr="00B1107B">
        <w:rPr>
          <w:rFonts w:ascii="Palatino Linotype" w:hAnsi="Palatino Linotype"/>
        </w:rPr>
        <w:br/>
      </w:r>
      <w:r w:rsidRPr="00B1107B">
        <w:rPr>
          <w:rFonts w:ascii="Palatino Linotype" w:hAnsi="Palatino Linotype"/>
        </w:rPr>
        <w:t xml:space="preserve">dla dowódcy, garnizonu i punkt stałej obrony. Obecnie trudno jednoznacznie określić gdzie znajdowało się wejście. Przypuszcza się, że budynek miał charakter zamknięty i do jego środka można się było dostać jedynie po linach lub po drabinach. </w:t>
      </w:r>
    </w:p>
    <w:p w:rsidR="00F31DAF" w:rsidRPr="00B1107B" w:rsidRDefault="00B9762F" w:rsidP="00B9762F">
      <w:pPr>
        <w:spacing w:after="0" w:line="360" w:lineRule="auto"/>
        <w:jc w:val="both"/>
        <w:rPr>
          <w:rFonts w:ascii="Palatino Linotype" w:hAnsi="Palatino Linotype"/>
        </w:rPr>
      </w:pPr>
      <w:r w:rsidRPr="00B1107B">
        <w:rPr>
          <w:rFonts w:ascii="Palatino Linotype" w:hAnsi="Palatino Linotype"/>
        </w:rPr>
        <w:tab/>
      </w:r>
      <w:r w:rsidR="00F31DAF" w:rsidRPr="00B1107B">
        <w:rPr>
          <w:rFonts w:ascii="Palatino Linotype" w:hAnsi="Palatino Linotype"/>
        </w:rPr>
        <w:t>Do dziś nie wiadomo, kiedy i z jakich powodów fortyfikacja została opuszczona. Najprawdopodobniej powodem mogło być spalenie grodziska, ewentualnie fortyfikacja przestała pełnić funkcję systemu obronnego na granicy ze Śląskiem. Niestety w latach międzywojennych wraz ze skałą runęła część wieży od strony północno-wschodniej. Dopiero po 1960 r. przeprowadzono prace konserwatorskie zabezpieczające resztki ruin. Współcześnie zachowały się dobrze widoczne podstawy muru, umożliwiające odczytanie zarysu obiektu</w:t>
      </w:r>
      <w:r w:rsidR="00F31DAF" w:rsidRPr="00B1107B">
        <w:rPr>
          <w:rStyle w:val="Odwoanieprzypisudolnego"/>
          <w:rFonts w:ascii="Palatino Linotype" w:hAnsi="Palatino Linotype"/>
        </w:rPr>
        <w:footnoteReference w:id="23"/>
      </w:r>
      <w:r w:rsidR="00F31DAF" w:rsidRPr="00B1107B">
        <w:rPr>
          <w:rFonts w:ascii="Palatino Linotype" w:hAnsi="Palatino Linotype"/>
        </w:rPr>
        <w:t>.</w:t>
      </w:r>
    </w:p>
    <w:p w:rsidR="00F000FA" w:rsidRPr="00B1107B" w:rsidRDefault="00F000FA" w:rsidP="00F31DAF">
      <w:pPr>
        <w:pStyle w:val="NormalnyWeb"/>
        <w:spacing w:before="0" w:beforeAutospacing="0" w:after="0" w:afterAutospacing="0" w:line="360" w:lineRule="auto"/>
        <w:jc w:val="both"/>
        <w:rPr>
          <w:rStyle w:val="Pogrubienie"/>
          <w:rFonts w:ascii="Palatino Linotype" w:hAnsi="Palatino Linotype"/>
          <w:b w:val="0"/>
          <w:bCs w:val="0"/>
          <w:i/>
          <w:iCs/>
          <w:sz w:val="22"/>
          <w:szCs w:val="22"/>
        </w:rPr>
      </w:pPr>
    </w:p>
    <w:p w:rsidR="00F31DAF" w:rsidRPr="00B1107B" w:rsidRDefault="00B9762F" w:rsidP="00F31DAF">
      <w:pPr>
        <w:pStyle w:val="NormalnyWeb"/>
        <w:spacing w:before="0" w:beforeAutospacing="0" w:after="0" w:afterAutospacing="0" w:line="360" w:lineRule="auto"/>
        <w:jc w:val="both"/>
        <w:rPr>
          <w:rStyle w:val="Pogrubienie"/>
          <w:rFonts w:ascii="Palatino Linotype" w:hAnsi="Palatino Linotype"/>
          <w:i/>
          <w:sz w:val="22"/>
          <w:szCs w:val="22"/>
        </w:rPr>
      </w:pPr>
      <w:r w:rsidRPr="00B1107B">
        <w:rPr>
          <w:rStyle w:val="Pogrubienie"/>
          <w:rFonts w:ascii="Palatino Linotype" w:hAnsi="Palatino Linotype"/>
          <w:i/>
          <w:sz w:val="22"/>
          <w:szCs w:val="22"/>
        </w:rPr>
        <w:tab/>
      </w:r>
      <w:r w:rsidR="00F31DAF" w:rsidRPr="00B1107B">
        <w:rPr>
          <w:rStyle w:val="Pogrubienie"/>
          <w:rFonts w:ascii="Palatino Linotype" w:hAnsi="Palatino Linotype"/>
          <w:i/>
          <w:sz w:val="22"/>
          <w:szCs w:val="22"/>
        </w:rPr>
        <w:t>Dworek w Gieble</w:t>
      </w:r>
    </w:p>
    <w:p w:rsidR="00F31DAF" w:rsidRPr="00B1107B" w:rsidRDefault="00B9762F" w:rsidP="00F31DAF">
      <w:pPr>
        <w:pStyle w:val="NormalnyWeb"/>
        <w:spacing w:before="0" w:beforeAutospacing="0" w:after="0" w:afterAutospacing="0" w:line="360" w:lineRule="auto"/>
        <w:jc w:val="both"/>
        <w:rPr>
          <w:rFonts w:ascii="Palatino Linotype" w:hAnsi="Palatino Linotype"/>
          <w:sz w:val="22"/>
          <w:szCs w:val="22"/>
        </w:rPr>
      </w:pPr>
      <w:r w:rsidRPr="00B1107B">
        <w:rPr>
          <w:rFonts w:ascii="Palatino Linotype" w:hAnsi="Palatino Linotype"/>
          <w:sz w:val="22"/>
          <w:szCs w:val="22"/>
        </w:rPr>
        <w:lastRenderedPageBreak/>
        <w:tab/>
      </w:r>
      <w:r w:rsidR="00F31DAF" w:rsidRPr="00B1107B">
        <w:rPr>
          <w:rFonts w:ascii="Palatino Linotype" w:hAnsi="Palatino Linotype"/>
          <w:sz w:val="22"/>
          <w:szCs w:val="22"/>
        </w:rPr>
        <w:t>W obniżeniu centralnej części Giebła, obok sadzawki znajduje się uroczy dworek szlachecki. Jest to budynek parterowy, murowany o dwuspadowym dachu krytym dachówką.</w:t>
      </w:r>
    </w:p>
    <w:p w:rsidR="00F31DAF" w:rsidRPr="00B1107B" w:rsidRDefault="00F31DAF" w:rsidP="00F31DAF">
      <w:pPr>
        <w:pStyle w:val="NormalnyWeb"/>
        <w:spacing w:before="0" w:beforeAutospacing="0" w:after="0" w:afterAutospacing="0" w:line="360" w:lineRule="auto"/>
        <w:jc w:val="both"/>
        <w:rPr>
          <w:rFonts w:ascii="Palatino Linotype" w:hAnsi="Palatino Linotype"/>
          <w:sz w:val="22"/>
          <w:szCs w:val="22"/>
        </w:rPr>
      </w:pPr>
      <w:r w:rsidRPr="00B1107B">
        <w:rPr>
          <w:rFonts w:ascii="Palatino Linotype" w:hAnsi="Palatino Linotype"/>
          <w:sz w:val="22"/>
          <w:szCs w:val="22"/>
        </w:rPr>
        <w:t>Dworek wzniesiono z kamienia na rzucie prostokąta i otynkowano. Przed wojną jego dzierżawcami byli Niedzielscy. Odnowiony dworek jest umiejscowiony w przepięknym kompleksie parkowym nad brzegiem stawu</w:t>
      </w:r>
      <w:r w:rsidRPr="00B1107B">
        <w:rPr>
          <w:rStyle w:val="Odwoanieprzypisudolnego"/>
          <w:rFonts w:ascii="Palatino Linotype" w:hAnsi="Palatino Linotype"/>
          <w:sz w:val="22"/>
          <w:szCs w:val="22"/>
        </w:rPr>
        <w:footnoteReference w:id="24"/>
      </w:r>
      <w:r w:rsidRPr="00B1107B">
        <w:rPr>
          <w:rFonts w:ascii="Palatino Linotype" w:hAnsi="Palatino Linotype"/>
          <w:sz w:val="22"/>
          <w:szCs w:val="22"/>
        </w:rPr>
        <w:t>.</w:t>
      </w:r>
    </w:p>
    <w:p w:rsidR="0051680F" w:rsidRPr="00B1107B" w:rsidRDefault="0051680F" w:rsidP="00F31DAF">
      <w:pPr>
        <w:pStyle w:val="NormalnyWeb"/>
        <w:spacing w:before="0" w:beforeAutospacing="0" w:after="0" w:afterAutospacing="0" w:line="360" w:lineRule="auto"/>
        <w:jc w:val="both"/>
        <w:rPr>
          <w:rFonts w:ascii="Palatino Linotype" w:hAnsi="Palatino Linotype"/>
          <w:sz w:val="22"/>
          <w:szCs w:val="22"/>
        </w:rPr>
      </w:pPr>
    </w:p>
    <w:p w:rsidR="00F31DAF" w:rsidRPr="00B1107B" w:rsidRDefault="007463C0" w:rsidP="0051680F">
      <w:pPr>
        <w:autoSpaceDE w:val="0"/>
        <w:autoSpaceDN w:val="0"/>
        <w:adjustRightInd w:val="0"/>
        <w:spacing w:after="0" w:line="360" w:lineRule="auto"/>
        <w:ind w:firstLine="567"/>
        <w:jc w:val="center"/>
        <w:rPr>
          <w:rFonts w:ascii="Palatino Linotype" w:hAnsi="Palatino Linotype"/>
          <w:lang w:eastAsia="pl-PL"/>
        </w:rPr>
      </w:pPr>
      <w:r w:rsidRPr="00B1107B">
        <w:rPr>
          <w:noProof/>
          <w:lang w:eastAsia="pl-PL"/>
        </w:rPr>
        <w:drawing>
          <wp:inline distT="0" distB="0" distL="0" distR="0">
            <wp:extent cx="3947160" cy="2959064"/>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59647" cy="2968425"/>
                    </a:xfrm>
                    <a:prstGeom prst="rect">
                      <a:avLst/>
                    </a:prstGeom>
                    <a:noFill/>
                    <a:ln>
                      <a:noFill/>
                    </a:ln>
                  </pic:spPr>
                </pic:pic>
              </a:graphicData>
            </a:graphic>
          </wp:inline>
        </w:drawing>
      </w:r>
    </w:p>
    <w:p w:rsidR="0051680F" w:rsidRPr="00B1107B" w:rsidRDefault="0051680F" w:rsidP="0051680F">
      <w:pPr>
        <w:autoSpaceDE w:val="0"/>
        <w:autoSpaceDN w:val="0"/>
        <w:adjustRightInd w:val="0"/>
        <w:spacing w:after="0" w:line="240" w:lineRule="auto"/>
        <w:jc w:val="both"/>
        <w:rPr>
          <w:rFonts w:ascii="Palatino Linotype" w:hAnsi="Palatino Linotype"/>
          <w:bCs/>
          <w:i/>
          <w:iCs/>
          <w:sz w:val="20"/>
          <w:szCs w:val="20"/>
          <w:lang w:eastAsia="pl-PL"/>
        </w:rPr>
      </w:pPr>
      <w:bookmarkStart w:id="20" w:name="_Hlk38625759"/>
      <w:r w:rsidRPr="00B1107B">
        <w:rPr>
          <w:rFonts w:ascii="Palatino Linotype" w:hAnsi="Palatino Linotype"/>
          <w:bCs/>
          <w:i/>
          <w:iCs/>
          <w:sz w:val="20"/>
          <w:szCs w:val="20"/>
          <w:lang w:eastAsia="pl-PL"/>
        </w:rPr>
        <w:t>Fotografia</w:t>
      </w:r>
      <w:r w:rsidR="00532ACD" w:rsidRPr="00B1107B">
        <w:rPr>
          <w:rFonts w:ascii="Palatino Linotype" w:hAnsi="Palatino Linotype"/>
          <w:bCs/>
          <w:i/>
          <w:iCs/>
          <w:sz w:val="20"/>
          <w:szCs w:val="20"/>
          <w:lang w:eastAsia="pl-PL"/>
        </w:rPr>
        <w:t xml:space="preserve"> </w:t>
      </w:r>
      <w:r w:rsidR="0089127D" w:rsidRPr="00B1107B">
        <w:rPr>
          <w:rFonts w:ascii="Palatino Linotype" w:hAnsi="Palatino Linotype"/>
          <w:bCs/>
          <w:i/>
          <w:iCs/>
          <w:sz w:val="20"/>
          <w:szCs w:val="20"/>
          <w:lang w:eastAsia="pl-PL"/>
        </w:rPr>
        <w:t>10</w:t>
      </w:r>
      <w:r w:rsidR="00532ACD" w:rsidRPr="00B1107B">
        <w:rPr>
          <w:rFonts w:ascii="Palatino Linotype" w:hAnsi="Palatino Linotype"/>
          <w:bCs/>
          <w:i/>
          <w:iCs/>
          <w:sz w:val="20"/>
          <w:szCs w:val="20"/>
          <w:lang w:eastAsia="pl-PL"/>
        </w:rPr>
        <w:t>.</w:t>
      </w:r>
      <w:r w:rsidRPr="00B1107B">
        <w:rPr>
          <w:rFonts w:ascii="Palatino Linotype" w:hAnsi="Palatino Linotype"/>
          <w:bCs/>
          <w:i/>
          <w:iCs/>
          <w:sz w:val="20"/>
          <w:szCs w:val="20"/>
          <w:lang w:eastAsia="pl-PL"/>
        </w:rPr>
        <w:t xml:space="preserve"> </w:t>
      </w:r>
      <w:r w:rsidRPr="00B1107B">
        <w:rPr>
          <w:rFonts w:ascii="Palatino Linotype" w:hAnsi="Palatino Linotype"/>
          <w:i/>
          <w:iCs/>
          <w:sz w:val="20"/>
          <w:szCs w:val="20"/>
        </w:rPr>
        <w:t>Dworek w Gieble</w:t>
      </w:r>
    </w:p>
    <w:bookmarkEnd w:id="20"/>
    <w:p w:rsidR="0051680F" w:rsidRPr="00B1107B" w:rsidRDefault="0051680F" w:rsidP="0051680F">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Archiwum Gminy Ogrodzieniec</w:t>
      </w:r>
    </w:p>
    <w:p w:rsidR="003953A0" w:rsidRPr="00B1107B" w:rsidRDefault="003953A0" w:rsidP="003953A0">
      <w:pPr>
        <w:autoSpaceDE w:val="0"/>
        <w:autoSpaceDN w:val="0"/>
        <w:adjustRightInd w:val="0"/>
        <w:spacing w:after="0" w:line="360" w:lineRule="auto"/>
        <w:jc w:val="both"/>
        <w:rPr>
          <w:rFonts w:ascii="Palatino Linotype" w:hAnsi="Palatino Linotype"/>
          <w:b/>
          <w:bCs/>
          <w:iCs/>
          <w:lang w:eastAsia="pl-PL"/>
        </w:rPr>
      </w:pPr>
      <w:r w:rsidRPr="00B1107B">
        <w:rPr>
          <w:rFonts w:ascii="Palatino Linotype" w:hAnsi="Palatino Linotype"/>
          <w:iCs/>
          <w:lang w:eastAsia="pl-PL"/>
        </w:rPr>
        <w:tab/>
      </w:r>
      <w:r w:rsidRPr="00B1107B">
        <w:rPr>
          <w:rFonts w:ascii="Palatino Linotype" w:hAnsi="Palatino Linotype"/>
          <w:b/>
          <w:bCs/>
          <w:iCs/>
          <w:lang w:eastAsia="pl-PL"/>
        </w:rPr>
        <w:t>Wybrane wartości kultury niematerialnej</w:t>
      </w:r>
    </w:p>
    <w:p w:rsidR="00B161D0" w:rsidRPr="00B1107B" w:rsidRDefault="003953A0" w:rsidP="003953A0">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363E69" w:rsidRPr="00B1107B">
        <w:rPr>
          <w:rFonts w:ascii="Palatino Linotype" w:hAnsi="Palatino Linotype"/>
          <w:lang w:eastAsia="pl-PL"/>
        </w:rPr>
        <w:t xml:space="preserve"> Ocena atrakcyjności turystycznej elementów kultury niematerialnej jest </w:t>
      </w:r>
      <w:r w:rsidR="007E62AB" w:rsidRPr="00B1107B">
        <w:rPr>
          <w:rFonts w:ascii="Palatino Linotype" w:hAnsi="Palatino Linotype"/>
          <w:lang w:eastAsia="pl-PL"/>
        </w:rPr>
        <w:t xml:space="preserve">nieco skomplikowana, gdyż wynika </w:t>
      </w:r>
      <w:r w:rsidR="00B161D0" w:rsidRPr="00B1107B">
        <w:rPr>
          <w:rFonts w:ascii="Palatino Linotype" w:hAnsi="Palatino Linotype"/>
          <w:lang w:eastAsia="pl-PL"/>
        </w:rPr>
        <w:t xml:space="preserve">ona w pełni możliwa na obszarach o silnych kulturowych konotacjach (np. Podhale, Kaszuby). Nie znaczy to jednak, że na innych obszarach, kultura niematerialna nie jest zauważalna i nie stanowi elementu atrakcyjności turystycznej danego regionu czy miejsca. </w:t>
      </w:r>
    </w:p>
    <w:p w:rsidR="00B161D0" w:rsidRPr="00B1107B" w:rsidRDefault="00B161D0" w:rsidP="003953A0">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Na terenie gminy Ogrodzieniec możemy zauważyć pewne objawy kultywowania kultury niematerialnej w postaci choćby konotacji do legend i podań dotyczących ogrodzienieckiego zamku, jak również do pewnych elementów mających swoje odniesienia </w:t>
      </w:r>
      <w:r w:rsidR="00EA1948" w:rsidRPr="00B1107B">
        <w:rPr>
          <w:rFonts w:ascii="Palatino Linotype" w:hAnsi="Palatino Linotype"/>
          <w:lang w:eastAsia="pl-PL"/>
        </w:rPr>
        <w:br/>
      </w:r>
      <w:r w:rsidRPr="00B1107B">
        <w:rPr>
          <w:rFonts w:ascii="Palatino Linotype" w:hAnsi="Palatino Linotype"/>
          <w:lang w:eastAsia="pl-PL"/>
        </w:rPr>
        <w:t xml:space="preserve">w tradycjach (właściwie w rytuałach) życia codziennego społeczności lokalnej. Jeszcze kilka </w:t>
      </w:r>
      <w:r w:rsidRPr="00B1107B">
        <w:rPr>
          <w:rFonts w:ascii="Palatino Linotype" w:hAnsi="Palatino Linotype"/>
          <w:lang w:eastAsia="pl-PL"/>
        </w:rPr>
        <w:lastRenderedPageBreak/>
        <w:t>lat temu można było na terenie gminy spotkać się z przejawami ludowego koronkarstwa, hafciarstwa, szydełkowania czy też rzeźby i mając</w:t>
      </w:r>
      <w:r w:rsidR="0064233F" w:rsidRPr="00B1107B">
        <w:rPr>
          <w:rFonts w:ascii="Palatino Linotype" w:hAnsi="Palatino Linotype"/>
          <w:lang w:eastAsia="pl-PL"/>
        </w:rPr>
        <w:t>e</w:t>
      </w:r>
      <w:r w:rsidRPr="00B1107B">
        <w:rPr>
          <w:rFonts w:ascii="Palatino Linotype" w:hAnsi="Palatino Linotype"/>
          <w:lang w:eastAsia="pl-PL"/>
        </w:rPr>
        <w:t xml:space="preserve"> długą tradycję tworzeni</w:t>
      </w:r>
      <w:r w:rsidR="0064233F" w:rsidRPr="00B1107B">
        <w:rPr>
          <w:rFonts w:ascii="Palatino Linotype" w:hAnsi="Palatino Linotype"/>
          <w:lang w:eastAsia="pl-PL"/>
        </w:rPr>
        <w:t>e</w:t>
      </w:r>
      <w:r w:rsidRPr="00B1107B">
        <w:rPr>
          <w:rFonts w:ascii="Palatino Linotype" w:hAnsi="Palatino Linotype"/>
          <w:lang w:eastAsia="pl-PL"/>
        </w:rPr>
        <w:t xml:space="preserve"> słomianych pająków oraz </w:t>
      </w:r>
      <w:r w:rsidR="0064233F" w:rsidRPr="00B1107B">
        <w:rPr>
          <w:rFonts w:ascii="Palatino Linotype" w:hAnsi="Palatino Linotype"/>
          <w:lang w:eastAsia="pl-PL"/>
        </w:rPr>
        <w:t>bukietów kwiatów z bibuły.</w:t>
      </w:r>
      <w:r w:rsidRPr="00B1107B">
        <w:rPr>
          <w:rFonts w:ascii="Palatino Linotype" w:hAnsi="Palatino Linotype"/>
          <w:lang w:eastAsia="pl-PL"/>
        </w:rPr>
        <w:t xml:space="preserve"> </w:t>
      </w:r>
    </w:p>
    <w:p w:rsidR="0064233F" w:rsidRPr="00B1107B" w:rsidRDefault="0064233F" w:rsidP="003953A0">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t xml:space="preserve">Współcześnie najbardziej widocznymi objawami kultywowania przejawów kultury niematerialnej są różnego rodzaju zespoły </w:t>
      </w:r>
      <w:r w:rsidR="006B770C" w:rsidRPr="00B1107B">
        <w:rPr>
          <w:rFonts w:ascii="Palatino Linotype" w:hAnsi="Palatino Linotype"/>
        </w:rPr>
        <w:t>artystyczne i rzemieślnicze</w:t>
      </w:r>
      <w:r w:rsidRPr="00B1107B">
        <w:rPr>
          <w:rFonts w:ascii="Palatino Linotype" w:hAnsi="Palatino Linotype"/>
        </w:rPr>
        <w:t>.</w:t>
      </w:r>
      <w:r w:rsidR="006B770C" w:rsidRPr="00B1107B">
        <w:rPr>
          <w:rFonts w:ascii="Palatino Linotype" w:hAnsi="Palatino Linotype"/>
        </w:rPr>
        <w:t xml:space="preserve"> </w:t>
      </w:r>
      <w:r w:rsidRPr="00B1107B">
        <w:rPr>
          <w:rFonts w:ascii="Palatino Linotype" w:hAnsi="Palatino Linotype"/>
        </w:rPr>
        <w:t>Do aktywnie obecnie działających zespołów należą:</w:t>
      </w:r>
    </w:p>
    <w:p w:rsidR="0064233F" w:rsidRPr="00B1107B" w:rsidRDefault="0064233F" w:rsidP="00EC45D7">
      <w:pPr>
        <w:pStyle w:val="Akapitzlist"/>
        <w:numPr>
          <w:ilvl w:val="0"/>
          <w:numId w:val="50"/>
        </w:numPr>
        <w:autoSpaceDE w:val="0"/>
        <w:autoSpaceDN w:val="0"/>
        <w:adjustRightInd w:val="0"/>
        <w:spacing w:after="0" w:line="360" w:lineRule="auto"/>
        <w:jc w:val="both"/>
        <w:rPr>
          <w:rFonts w:ascii="Palatino Linotype" w:hAnsi="Palatino Linotype"/>
        </w:rPr>
      </w:pPr>
      <w:r w:rsidRPr="00B1107B">
        <w:rPr>
          <w:rFonts w:ascii="Palatino Linotype" w:hAnsi="Palatino Linotype"/>
          <w:b/>
          <w:bCs/>
        </w:rPr>
        <w:t>Zespół Folklorystyczny „Wrzos” z Ryczowa-Kolonii</w:t>
      </w:r>
      <w:r w:rsidRPr="00B1107B">
        <w:rPr>
          <w:rFonts w:ascii="Palatino Linotype" w:hAnsi="Palatino Linotype"/>
        </w:rPr>
        <w:t xml:space="preserve"> - założony w 1981 roku. Obecnie działa przy Miejsko-Gminnym Ośrodku Kultury i Sportu w Ogrodzieńcu. Zespół ze swoim repertuarem zapisał się na kartach lokalnej historii prezentując muzykę, pieśni i przyśpiewki ludowe, tradycyjne obrzędy, a także rękodzielnictwo, kuchnię regionalną, pamięć o polskiej i lokalnej tradycji. Działając nie tylko w swoim środowisku, członkowie zespołu propagują ideę pielęgnowania więzi rodzinnych, bogatej tradycji i kultury ludowej;</w:t>
      </w:r>
    </w:p>
    <w:p w:rsidR="00EA1948" w:rsidRPr="00B1107B" w:rsidRDefault="00EA1948" w:rsidP="00EA1948">
      <w:pPr>
        <w:autoSpaceDE w:val="0"/>
        <w:autoSpaceDN w:val="0"/>
        <w:adjustRightInd w:val="0"/>
        <w:spacing w:after="0" w:line="360" w:lineRule="auto"/>
        <w:jc w:val="center"/>
        <w:rPr>
          <w:rFonts w:ascii="Palatino Linotype" w:hAnsi="Palatino Linotype"/>
        </w:rPr>
      </w:pPr>
      <w:r w:rsidRPr="00B1107B">
        <w:rPr>
          <w:noProof/>
          <w:lang w:eastAsia="pl-PL"/>
        </w:rPr>
        <w:drawing>
          <wp:inline distT="0" distB="0" distL="0" distR="0">
            <wp:extent cx="2971800" cy="1671966"/>
            <wp:effectExtent l="0" t="0" r="0" b="444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5264" cy="1685167"/>
                    </a:xfrm>
                    <a:prstGeom prst="rect">
                      <a:avLst/>
                    </a:prstGeom>
                    <a:noFill/>
                    <a:ln>
                      <a:noFill/>
                    </a:ln>
                  </pic:spPr>
                </pic:pic>
              </a:graphicData>
            </a:graphic>
          </wp:inline>
        </w:drawing>
      </w:r>
    </w:p>
    <w:p w:rsidR="00EA1948" w:rsidRPr="00B1107B" w:rsidRDefault="00EA1948" w:rsidP="00EA1948">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Fotografi</w:t>
      </w:r>
      <w:r w:rsidR="0089127D" w:rsidRPr="00B1107B">
        <w:rPr>
          <w:rFonts w:ascii="Palatino Linotype" w:hAnsi="Palatino Linotype"/>
          <w:bCs/>
          <w:i/>
          <w:iCs/>
          <w:sz w:val="20"/>
          <w:szCs w:val="20"/>
          <w:lang w:eastAsia="pl-PL"/>
        </w:rPr>
        <w:t>a 11</w:t>
      </w:r>
      <w:r w:rsidRPr="00B1107B">
        <w:rPr>
          <w:rFonts w:ascii="Palatino Linotype" w:hAnsi="Palatino Linotype"/>
          <w:bCs/>
          <w:i/>
          <w:iCs/>
          <w:sz w:val="20"/>
          <w:szCs w:val="20"/>
          <w:lang w:eastAsia="pl-PL"/>
        </w:rPr>
        <w:t xml:space="preserve">. </w:t>
      </w:r>
      <w:r w:rsidRPr="00B1107B">
        <w:rPr>
          <w:rFonts w:ascii="Palatino Linotype" w:hAnsi="Palatino Linotype"/>
          <w:i/>
          <w:iCs/>
          <w:sz w:val="20"/>
          <w:szCs w:val="20"/>
        </w:rPr>
        <w:t>Zespół Folklorystyczny „Wrzos”</w:t>
      </w:r>
    </w:p>
    <w:p w:rsidR="00EA1948" w:rsidRPr="00B1107B" w:rsidRDefault="00EA1948" w:rsidP="00EA1948">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Archiwum Gminy Ogrodzieniec</w:t>
      </w:r>
    </w:p>
    <w:p w:rsidR="0064233F" w:rsidRPr="00B1107B" w:rsidRDefault="0064233F" w:rsidP="00EC45D7">
      <w:pPr>
        <w:pStyle w:val="Akapitzlist"/>
        <w:numPr>
          <w:ilvl w:val="0"/>
          <w:numId w:val="50"/>
        </w:numPr>
        <w:autoSpaceDE w:val="0"/>
        <w:autoSpaceDN w:val="0"/>
        <w:adjustRightInd w:val="0"/>
        <w:spacing w:after="0" w:line="360" w:lineRule="auto"/>
        <w:jc w:val="both"/>
        <w:rPr>
          <w:rFonts w:ascii="Palatino Linotype" w:hAnsi="Palatino Linotype"/>
        </w:rPr>
      </w:pPr>
      <w:r w:rsidRPr="00B1107B">
        <w:rPr>
          <w:rFonts w:ascii="Palatino Linotype" w:hAnsi="Palatino Linotype"/>
          <w:b/>
          <w:bCs/>
        </w:rPr>
        <w:t>Zespół „</w:t>
      </w:r>
      <w:proofErr w:type="spellStart"/>
      <w:r w:rsidRPr="00B1107B">
        <w:rPr>
          <w:rFonts w:ascii="Palatino Linotype" w:hAnsi="Palatino Linotype"/>
          <w:b/>
          <w:bCs/>
        </w:rPr>
        <w:t>Ryczowianki</w:t>
      </w:r>
      <w:proofErr w:type="spellEnd"/>
      <w:r w:rsidRPr="00B1107B">
        <w:rPr>
          <w:rFonts w:ascii="Palatino Linotype" w:hAnsi="Palatino Linotype"/>
          <w:b/>
          <w:bCs/>
        </w:rPr>
        <w:t>” z Ryczowa.</w:t>
      </w:r>
      <w:r w:rsidRPr="00B1107B">
        <w:rPr>
          <w:rFonts w:ascii="Palatino Linotype" w:hAnsi="Palatino Linotype"/>
        </w:rPr>
        <w:t xml:space="preserve"> To najstarsza, formalna inicjatywa społeczna </w:t>
      </w:r>
      <w:r w:rsidR="00EA1948" w:rsidRPr="00B1107B">
        <w:rPr>
          <w:rFonts w:ascii="Palatino Linotype" w:hAnsi="Palatino Linotype"/>
        </w:rPr>
        <w:br/>
      </w:r>
      <w:r w:rsidRPr="00B1107B">
        <w:rPr>
          <w:rFonts w:ascii="Palatino Linotype" w:hAnsi="Palatino Linotype"/>
        </w:rPr>
        <w:t xml:space="preserve">w gminie przekształcona z Koła Gospodyń Wiejskich w Ryczowie działająca od 1960 roku. Skupia miejscowe gospodynie, których działania mają na celu pracę na rzecz środowiska wiejskiego poprzez integrację społeczności oraz rozwój życia kulturalnego. Ważnym elementem działalności zespołu jest pielęgnowanie </w:t>
      </w:r>
      <w:r w:rsidRPr="00B1107B">
        <w:rPr>
          <w:rFonts w:ascii="Palatino Linotype" w:hAnsi="Palatino Linotype"/>
        </w:rPr>
        <w:br/>
        <w:t xml:space="preserve">i kultywowanie rodzimych tradycji ludowych, co odzwierciedla się w repertuarze, </w:t>
      </w:r>
      <w:r w:rsidRPr="00B1107B">
        <w:rPr>
          <w:rFonts w:ascii="Palatino Linotype" w:hAnsi="Palatino Linotype"/>
        </w:rPr>
        <w:br/>
        <w:t>w którym znajdują się przede wszystkim charakterystyczne dla regionu jurajskiego pieśni i przyśpiewki jak również obrzędy m.in.: Darcie pierza, Wieczór Andrzejkowy czy tzw. „</w:t>
      </w:r>
      <w:proofErr w:type="spellStart"/>
      <w:r w:rsidRPr="00B1107B">
        <w:rPr>
          <w:rFonts w:ascii="Palatino Linotype" w:hAnsi="Palatino Linotype"/>
        </w:rPr>
        <w:t>Pustocha</w:t>
      </w:r>
      <w:proofErr w:type="spellEnd"/>
      <w:r w:rsidRPr="00B1107B">
        <w:rPr>
          <w:rFonts w:ascii="Palatino Linotype" w:hAnsi="Palatino Linotype"/>
        </w:rPr>
        <w:t>”;</w:t>
      </w:r>
    </w:p>
    <w:p w:rsidR="00C965D3" w:rsidRPr="00B1107B" w:rsidRDefault="00C965D3" w:rsidP="00C965D3">
      <w:pPr>
        <w:autoSpaceDE w:val="0"/>
        <w:autoSpaceDN w:val="0"/>
        <w:adjustRightInd w:val="0"/>
        <w:spacing w:after="0" w:line="360" w:lineRule="auto"/>
        <w:jc w:val="both"/>
        <w:rPr>
          <w:rFonts w:ascii="Palatino Linotype" w:hAnsi="Palatino Linotype"/>
        </w:rPr>
      </w:pPr>
    </w:p>
    <w:p w:rsidR="00C965D3" w:rsidRPr="00B1107B" w:rsidRDefault="00C965D3" w:rsidP="00C965D3">
      <w:pPr>
        <w:autoSpaceDE w:val="0"/>
        <w:autoSpaceDN w:val="0"/>
        <w:adjustRightInd w:val="0"/>
        <w:spacing w:after="0" w:line="360" w:lineRule="auto"/>
        <w:jc w:val="center"/>
        <w:rPr>
          <w:rFonts w:ascii="Palatino Linotype" w:hAnsi="Palatino Linotype"/>
        </w:rPr>
      </w:pPr>
      <w:r w:rsidRPr="00B1107B">
        <w:rPr>
          <w:noProof/>
          <w:lang w:eastAsia="pl-PL"/>
        </w:rPr>
        <w:lastRenderedPageBreak/>
        <w:drawing>
          <wp:inline distT="0" distB="0" distL="0" distR="0">
            <wp:extent cx="3474720" cy="2606040"/>
            <wp:effectExtent l="0" t="0" r="0" b="381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74720" cy="2606040"/>
                    </a:xfrm>
                    <a:prstGeom prst="rect">
                      <a:avLst/>
                    </a:prstGeom>
                    <a:noFill/>
                    <a:ln>
                      <a:noFill/>
                    </a:ln>
                  </pic:spPr>
                </pic:pic>
              </a:graphicData>
            </a:graphic>
          </wp:inline>
        </w:drawing>
      </w:r>
    </w:p>
    <w:p w:rsidR="00C965D3" w:rsidRPr="00B1107B" w:rsidRDefault="00C965D3" w:rsidP="00C965D3">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Fotografia 1</w:t>
      </w:r>
      <w:r w:rsidR="0089127D" w:rsidRPr="00B1107B">
        <w:rPr>
          <w:rFonts w:ascii="Palatino Linotype" w:hAnsi="Palatino Linotype"/>
          <w:bCs/>
          <w:i/>
          <w:iCs/>
          <w:sz w:val="20"/>
          <w:szCs w:val="20"/>
          <w:lang w:eastAsia="pl-PL"/>
        </w:rPr>
        <w:t>2</w:t>
      </w:r>
      <w:r w:rsidRPr="00B1107B">
        <w:rPr>
          <w:rFonts w:ascii="Palatino Linotype" w:hAnsi="Palatino Linotype"/>
          <w:bCs/>
          <w:i/>
          <w:iCs/>
          <w:sz w:val="20"/>
          <w:szCs w:val="20"/>
          <w:lang w:eastAsia="pl-PL"/>
        </w:rPr>
        <w:t xml:space="preserve">. </w:t>
      </w:r>
      <w:r w:rsidRPr="00B1107B">
        <w:rPr>
          <w:rFonts w:ascii="Palatino Linotype" w:hAnsi="Palatino Linotype"/>
          <w:i/>
          <w:iCs/>
          <w:sz w:val="20"/>
          <w:szCs w:val="20"/>
        </w:rPr>
        <w:t>Zespół „</w:t>
      </w:r>
      <w:proofErr w:type="spellStart"/>
      <w:r w:rsidRPr="00B1107B">
        <w:rPr>
          <w:rFonts w:ascii="Palatino Linotype" w:hAnsi="Palatino Linotype"/>
          <w:i/>
          <w:iCs/>
          <w:sz w:val="20"/>
          <w:szCs w:val="20"/>
        </w:rPr>
        <w:t>Ryczowianki</w:t>
      </w:r>
      <w:proofErr w:type="spellEnd"/>
      <w:r w:rsidRPr="00B1107B">
        <w:rPr>
          <w:rFonts w:ascii="Palatino Linotype" w:hAnsi="Palatino Linotype"/>
          <w:i/>
          <w:iCs/>
          <w:sz w:val="20"/>
          <w:szCs w:val="20"/>
        </w:rPr>
        <w:t xml:space="preserve">” </w:t>
      </w:r>
    </w:p>
    <w:p w:rsidR="00C965D3" w:rsidRPr="00B1107B" w:rsidRDefault="00C965D3" w:rsidP="00C965D3">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Archiwum Gminy Ogrodzieniec</w:t>
      </w:r>
    </w:p>
    <w:p w:rsidR="00C965D3" w:rsidRPr="00B1107B" w:rsidRDefault="00C965D3" w:rsidP="00C965D3">
      <w:pPr>
        <w:autoSpaceDE w:val="0"/>
        <w:autoSpaceDN w:val="0"/>
        <w:adjustRightInd w:val="0"/>
        <w:spacing w:after="0" w:line="360" w:lineRule="auto"/>
        <w:jc w:val="both"/>
        <w:rPr>
          <w:rFonts w:ascii="Palatino Linotype" w:hAnsi="Palatino Linotype"/>
        </w:rPr>
      </w:pPr>
    </w:p>
    <w:p w:rsidR="0064233F" w:rsidRPr="00B1107B" w:rsidRDefault="006B770C" w:rsidP="00EC45D7">
      <w:pPr>
        <w:pStyle w:val="Akapitzlist"/>
        <w:numPr>
          <w:ilvl w:val="0"/>
          <w:numId w:val="50"/>
        </w:numPr>
        <w:autoSpaceDE w:val="0"/>
        <w:autoSpaceDN w:val="0"/>
        <w:adjustRightInd w:val="0"/>
        <w:spacing w:after="0" w:line="360" w:lineRule="auto"/>
        <w:jc w:val="both"/>
        <w:rPr>
          <w:rFonts w:ascii="Palatino Linotype" w:hAnsi="Palatino Linotype"/>
        </w:rPr>
      </w:pPr>
      <w:r w:rsidRPr="00B1107B">
        <w:rPr>
          <w:rFonts w:ascii="Palatino Linotype" w:hAnsi="Palatino Linotype"/>
          <w:b/>
          <w:bCs/>
        </w:rPr>
        <w:t>Fundacja Wspierania Aktywności Twórczej i Regionalnej „Stara Szkoła”</w:t>
      </w:r>
      <w:r w:rsidRPr="00B1107B">
        <w:rPr>
          <w:rFonts w:ascii="Palatino Linotype" w:hAnsi="Palatino Linotype"/>
        </w:rPr>
        <w:t xml:space="preserve"> </w:t>
      </w:r>
      <w:r w:rsidRPr="00B1107B">
        <w:rPr>
          <w:rFonts w:ascii="Palatino Linotype" w:hAnsi="Palatino Linotype"/>
        </w:rPr>
        <w:br/>
        <w:t xml:space="preserve">w Ryczowie założona w 2011 roku. Fundacja w ramach aktywizacji mieszkańców realizuje szereg działań m.in. z zakresu: sztuk plastycznych, kultywowania tradycji </w:t>
      </w:r>
      <w:r w:rsidRPr="00B1107B">
        <w:rPr>
          <w:rFonts w:ascii="Palatino Linotype" w:hAnsi="Palatino Linotype"/>
        </w:rPr>
        <w:br/>
        <w:t>i kultury ludowej, promocji kultury, rzemiosła i rękodzieła, turystyki, promocji zdrowia, ekologii, rozwoju wspólnot lokalnych, działalności charytatywnej oraz promocji regionu. Poprzez udział w jarmarkach, organizacji przedstawień teatralnych o charakterze regionalnym, bierze ważny udział w promocji gminy wśród turystów odwiedzających gminę</w:t>
      </w:r>
      <w:r w:rsidR="000B5D03" w:rsidRPr="00B1107B">
        <w:rPr>
          <w:rFonts w:ascii="Palatino Linotype" w:hAnsi="Palatino Linotype"/>
        </w:rPr>
        <w:t>.</w:t>
      </w:r>
    </w:p>
    <w:p w:rsidR="006B770C" w:rsidRPr="00B1107B" w:rsidRDefault="006B770C" w:rsidP="003953A0">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t>Gmina posiada także blisko 100</w:t>
      </w:r>
      <w:r w:rsidR="000B5D03" w:rsidRPr="00B1107B">
        <w:rPr>
          <w:rFonts w:ascii="Palatino Linotype" w:hAnsi="Palatino Linotype"/>
        </w:rPr>
        <w:t>-</w:t>
      </w:r>
      <w:r w:rsidRPr="00B1107B">
        <w:rPr>
          <w:rFonts w:ascii="Palatino Linotype" w:hAnsi="Palatino Linotype"/>
        </w:rPr>
        <w:t xml:space="preserve">letnie tradycje orkiestr dętych. Najstarszymi jednostkami są orkiestry z Ogrodzieńca i Giebła. Historia pierwszej z nich powiązana jest </w:t>
      </w:r>
      <w:r w:rsidR="003C251A" w:rsidRPr="00B1107B">
        <w:rPr>
          <w:rFonts w:ascii="Palatino Linotype" w:hAnsi="Palatino Linotype"/>
        </w:rPr>
        <w:br/>
      </w:r>
      <w:r w:rsidRPr="00B1107B">
        <w:rPr>
          <w:rFonts w:ascii="Palatino Linotype" w:hAnsi="Palatino Linotype"/>
        </w:rPr>
        <w:t xml:space="preserve">z funkcjonowaniem Cementowni „Wiek”, natomiast drugiej z tradycjami kolędniczymi strażaków, którzy zdobywali fundusze na swoją działalność chodząc po domach i śpiewając kolędy. Były one bezpośrednią inspiracją do założenia i działalności Młodzieżowej Orkiestry Dętej Ogrodzieniec, a także Orkiestry Dętej OSP Giebło i Ryczów. Nie można nie wspomnieć też o prężnie działającym zespole wokalno-instrumentalnym „Echo”, działającym przy Miejsko-Gminnym Ośrodku Kultury w Ogrodzieńcu od 1998 roku. Zespół ten brał udział </w:t>
      </w:r>
      <w:r w:rsidR="003C251A" w:rsidRPr="00B1107B">
        <w:rPr>
          <w:rFonts w:ascii="Palatino Linotype" w:hAnsi="Palatino Linotype"/>
        </w:rPr>
        <w:br/>
      </w:r>
      <w:r w:rsidRPr="00B1107B">
        <w:rPr>
          <w:rFonts w:ascii="Palatino Linotype" w:hAnsi="Palatino Linotype"/>
        </w:rPr>
        <w:t>w licznych polskich i międzynarodowych festiwalach.</w:t>
      </w:r>
    </w:p>
    <w:p w:rsidR="003C251A" w:rsidRPr="00B1107B" w:rsidRDefault="003C251A" w:rsidP="003953A0">
      <w:pPr>
        <w:autoSpaceDE w:val="0"/>
        <w:autoSpaceDN w:val="0"/>
        <w:adjustRightInd w:val="0"/>
        <w:spacing w:after="0" w:line="360" w:lineRule="auto"/>
        <w:jc w:val="both"/>
        <w:rPr>
          <w:rFonts w:ascii="Palatino Linotype" w:hAnsi="Palatino Linotype"/>
        </w:rPr>
      </w:pPr>
    </w:p>
    <w:p w:rsidR="003C251A" w:rsidRPr="00B1107B" w:rsidRDefault="003C251A" w:rsidP="003C251A">
      <w:pPr>
        <w:autoSpaceDE w:val="0"/>
        <w:autoSpaceDN w:val="0"/>
        <w:adjustRightInd w:val="0"/>
        <w:spacing w:after="0" w:line="360" w:lineRule="auto"/>
        <w:jc w:val="center"/>
        <w:rPr>
          <w:rFonts w:ascii="Palatino Linotype" w:hAnsi="Palatino Linotype"/>
        </w:rPr>
      </w:pPr>
      <w:r w:rsidRPr="00B1107B">
        <w:rPr>
          <w:rFonts w:ascii="Century Gothic" w:hAnsi="Century Gothic"/>
          <w:noProof/>
          <w:sz w:val="32"/>
          <w:szCs w:val="32"/>
          <w:lang w:eastAsia="pl-PL"/>
        </w:rPr>
        <w:lastRenderedPageBreak/>
        <w:drawing>
          <wp:inline distT="0" distB="0" distL="0" distR="0">
            <wp:extent cx="3108960" cy="2334653"/>
            <wp:effectExtent l="0" t="0" r="0" b="889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10454" cy="2335775"/>
                    </a:xfrm>
                    <a:prstGeom prst="rect">
                      <a:avLst/>
                    </a:prstGeom>
                    <a:noFill/>
                    <a:ln>
                      <a:noFill/>
                    </a:ln>
                  </pic:spPr>
                </pic:pic>
              </a:graphicData>
            </a:graphic>
          </wp:inline>
        </w:drawing>
      </w:r>
    </w:p>
    <w:p w:rsidR="003C251A" w:rsidRPr="00B1107B" w:rsidRDefault="003C251A" w:rsidP="003C251A">
      <w:pPr>
        <w:autoSpaceDE w:val="0"/>
        <w:autoSpaceDN w:val="0"/>
        <w:adjustRightInd w:val="0"/>
        <w:spacing w:after="0" w:line="240" w:lineRule="auto"/>
        <w:jc w:val="both"/>
        <w:rPr>
          <w:rFonts w:ascii="Palatino Linotype" w:hAnsi="Palatino Linotype"/>
          <w:i/>
          <w:iCs/>
          <w:sz w:val="20"/>
          <w:szCs w:val="20"/>
        </w:rPr>
      </w:pPr>
      <w:r w:rsidRPr="00B1107B">
        <w:rPr>
          <w:rFonts w:ascii="Palatino Linotype" w:hAnsi="Palatino Linotype"/>
          <w:i/>
          <w:iCs/>
          <w:sz w:val="20"/>
          <w:szCs w:val="20"/>
        </w:rPr>
        <w:t>Fotografia 1</w:t>
      </w:r>
      <w:r w:rsidR="0089127D" w:rsidRPr="00B1107B">
        <w:rPr>
          <w:rFonts w:ascii="Palatino Linotype" w:hAnsi="Palatino Linotype"/>
          <w:i/>
          <w:iCs/>
          <w:sz w:val="20"/>
          <w:szCs w:val="20"/>
        </w:rPr>
        <w:t>3</w:t>
      </w:r>
      <w:r w:rsidRPr="00B1107B">
        <w:rPr>
          <w:rFonts w:ascii="Palatino Linotype" w:hAnsi="Palatino Linotype"/>
          <w:i/>
          <w:iCs/>
          <w:sz w:val="20"/>
          <w:szCs w:val="20"/>
        </w:rPr>
        <w:t>. Zesp</w:t>
      </w:r>
      <w:r w:rsidR="00CD3BA8" w:rsidRPr="00B1107B">
        <w:rPr>
          <w:rFonts w:ascii="Palatino Linotype" w:hAnsi="Palatino Linotype"/>
          <w:i/>
          <w:iCs/>
          <w:sz w:val="20"/>
          <w:szCs w:val="20"/>
        </w:rPr>
        <w:t>ół</w:t>
      </w:r>
      <w:r w:rsidRPr="00B1107B">
        <w:rPr>
          <w:rFonts w:ascii="Palatino Linotype" w:hAnsi="Palatino Linotype"/>
          <w:i/>
          <w:iCs/>
          <w:sz w:val="20"/>
          <w:szCs w:val="20"/>
        </w:rPr>
        <w:t xml:space="preserve"> wokalno-instrumentalnym „Echo”</w:t>
      </w:r>
    </w:p>
    <w:p w:rsidR="003C251A" w:rsidRPr="00B1107B" w:rsidRDefault="003C251A" w:rsidP="003C251A">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Źródło: Archiwum Gminy Ogrodzieniec</w:t>
      </w:r>
    </w:p>
    <w:p w:rsidR="003C251A" w:rsidRPr="00B1107B" w:rsidRDefault="003C251A" w:rsidP="003953A0">
      <w:pPr>
        <w:autoSpaceDE w:val="0"/>
        <w:autoSpaceDN w:val="0"/>
        <w:adjustRightInd w:val="0"/>
        <w:spacing w:after="0" w:line="360" w:lineRule="auto"/>
        <w:jc w:val="both"/>
        <w:rPr>
          <w:rFonts w:ascii="Palatino Linotype" w:hAnsi="Palatino Linotype"/>
          <w:i/>
          <w:iCs/>
          <w:sz w:val="20"/>
          <w:szCs w:val="20"/>
        </w:rPr>
      </w:pPr>
    </w:p>
    <w:p w:rsidR="003C251A" w:rsidRPr="00B1107B" w:rsidRDefault="003C251A" w:rsidP="00E97613">
      <w:pPr>
        <w:pStyle w:val="Default"/>
        <w:spacing w:line="360" w:lineRule="auto"/>
        <w:jc w:val="both"/>
        <w:rPr>
          <w:rFonts w:ascii="Palatino Linotype" w:hAnsi="Palatino Linotype" w:cs="Times New Roman"/>
          <w:color w:val="auto"/>
          <w:sz w:val="22"/>
          <w:szCs w:val="22"/>
        </w:rPr>
      </w:pPr>
      <w:r w:rsidRPr="00B1107B">
        <w:rPr>
          <w:rFonts w:ascii="Palatino Linotype" w:hAnsi="Palatino Linotype" w:cs="Times New Roman"/>
          <w:color w:val="auto"/>
          <w:sz w:val="22"/>
          <w:szCs w:val="22"/>
        </w:rPr>
        <w:tab/>
        <w:t>Równie prężnie działa</w:t>
      </w:r>
      <w:r w:rsidR="000B5D03" w:rsidRPr="00B1107B">
        <w:rPr>
          <w:rFonts w:ascii="Palatino Linotype" w:hAnsi="Palatino Linotype" w:cs="Times New Roman"/>
          <w:color w:val="auto"/>
          <w:sz w:val="22"/>
          <w:szCs w:val="22"/>
        </w:rPr>
        <w:t xml:space="preserve">ją </w:t>
      </w:r>
      <w:r w:rsidRPr="00B1107B">
        <w:rPr>
          <w:rFonts w:ascii="Palatino Linotype" w:hAnsi="Palatino Linotype" w:cs="Times New Roman"/>
          <w:color w:val="auto"/>
          <w:sz w:val="22"/>
          <w:szCs w:val="22"/>
        </w:rPr>
        <w:t xml:space="preserve">„Seniorzy” </w:t>
      </w:r>
      <w:r w:rsidR="000B5D03" w:rsidRPr="00B1107B">
        <w:rPr>
          <w:rFonts w:ascii="Palatino Linotype" w:hAnsi="Palatino Linotype" w:cs="Times New Roman"/>
          <w:color w:val="auto"/>
          <w:sz w:val="22"/>
          <w:szCs w:val="22"/>
        </w:rPr>
        <w:t xml:space="preserve">z Ogrodzieńca. Zespół </w:t>
      </w:r>
      <w:r w:rsidRPr="00B1107B">
        <w:rPr>
          <w:rFonts w:ascii="Palatino Linotype" w:hAnsi="Palatino Linotype" w:cs="Times New Roman"/>
          <w:color w:val="auto"/>
          <w:sz w:val="22"/>
          <w:szCs w:val="22"/>
        </w:rPr>
        <w:t>założony w roku 2000 przy MGOK. W swoim repertuarze posiada pieśni patriotyczne i wojskowe, popularne piosenki współczesne i piosenki z czasów młodości członkiń zespołu, a także piosenki biesiadne i regionalne. Podobnie jak „Echo” uczestniczy w corocznych przeglądach i festiwalach muzycznych.</w:t>
      </w:r>
    </w:p>
    <w:p w:rsidR="00B2367C" w:rsidRPr="00B1107B" w:rsidRDefault="00B2367C" w:rsidP="00E97613">
      <w:pPr>
        <w:pStyle w:val="Default"/>
        <w:spacing w:line="360" w:lineRule="auto"/>
        <w:jc w:val="both"/>
        <w:rPr>
          <w:rFonts w:ascii="Palatino Linotype" w:hAnsi="Palatino Linotype" w:cs="Times New Roman"/>
          <w:color w:val="auto"/>
          <w:sz w:val="22"/>
          <w:szCs w:val="22"/>
        </w:rPr>
      </w:pPr>
    </w:p>
    <w:p w:rsidR="00B2367C" w:rsidRPr="00B1107B" w:rsidRDefault="00B2367C" w:rsidP="00B2367C">
      <w:pPr>
        <w:pStyle w:val="Default"/>
        <w:spacing w:line="360" w:lineRule="auto"/>
        <w:jc w:val="center"/>
        <w:rPr>
          <w:rFonts w:ascii="Palatino Linotype" w:hAnsi="Palatino Linotype" w:cs="Times New Roman"/>
          <w:color w:val="auto"/>
          <w:sz w:val="22"/>
          <w:szCs w:val="22"/>
        </w:rPr>
      </w:pPr>
      <w:r w:rsidRPr="00B1107B">
        <w:rPr>
          <w:rFonts w:ascii="Palatino Linotype" w:hAnsi="Palatino Linotype" w:cs="Times New Roman"/>
          <w:noProof/>
          <w:color w:val="auto"/>
          <w:sz w:val="22"/>
          <w:szCs w:val="22"/>
        </w:rPr>
        <w:drawing>
          <wp:inline distT="0" distB="0" distL="0" distR="0">
            <wp:extent cx="3162300" cy="2383364"/>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65766" cy="2385976"/>
                    </a:xfrm>
                    <a:prstGeom prst="rect">
                      <a:avLst/>
                    </a:prstGeom>
                    <a:noFill/>
                  </pic:spPr>
                </pic:pic>
              </a:graphicData>
            </a:graphic>
          </wp:inline>
        </w:drawing>
      </w:r>
    </w:p>
    <w:p w:rsidR="00B2367C" w:rsidRPr="00B1107B" w:rsidRDefault="00B2367C" w:rsidP="00B2367C">
      <w:pPr>
        <w:autoSpaceDE w:val="0"/>
        <w:autoSpaceDN w:val="0"/>
        <w:adjustRightInd w:val="0"/>
        <w:spacing w:after="0" w:line="240" w:lineRule="auto"/>
        <w:jc w:val="both"/>
        <w:rPr>
          <w:rFonts w:ascii="Palatino Linotype" w:hAnsi="Palatino Linotype"/>
          <w:i/>
          <w:iCs/>
          <w:sz w:val="20"/>
          <w:szCs w:val="20"/>
        </w:rPr>
      </w:pPr>
      <w:r w:rsidRPr="00B1107B">
        <w:rPr>
          <w:rFonts w:ascii="Palatino Linotype" w:hAnsi="Palatino Linotype"/>
          <w:i/>
          <w:iCs/>
          <w:sz w:val="20"/>
          <w:szCs w:val="20"/>
        </w:rPr>
        <w:t>Fotografia 1</w:t>
      </w:r>
      <w:r w:rsidR="0089127D" w:rsidRPr="00B1107B">
        <w:rPr>
          <w:rFonts w:ascii="Palatino Linotype" w:hAnsi="Palatino Linotype"/>
          <w:i/>
          <w:iCs/>
          <w:sz w:val="20"/>
          <w:szCs w:val="20"/>
        </w:rPr>
        <w:t>4</w:t>
      </w:r>
      <w:r w:rsidRPr="00B1107B">
        <w:rPr>
          <w:rFonts w:ascii="Palatino Linotype" w:hAnsi="Palatino Linotype"/>
          <w:i/>
          <w:iCs/>
          <w:sz w:val="20"/>
          <w:szCs w:val="20"/>
        </w:rPr>
        <w:t xml:space="preserve">. </w:t>
      </w:r>
      <w:r w:rsidR="000B5D03" w:rsidRPr="00B1107B">
        <w:rPr>
          <w:rFonts w:ascii="Palatino Linotype" w:hAnsi="Palatino Linotype"/>
          <w:i/>
          <w:iCs/>
          <w:sz w:val="20"/>
          <w:szCs w:val="20"/>
        </w:rPr>
        <w:t>„</w:t>
      </w:r>
      <w:r w:rsidRPr="00B1107B">
        <w:rPr>
          <w:rFonts w:ascii="Palatino Linotype" w:hAnsi="Palatino Linotype"/>
          <w:i/>
          <w:iCs/>
          <w:sz w:val="20"/>
          <w:szCs w:val="20"/>
        </w:rPr>
        <w:t>Seniorzy”</w:t>
      </w:r>
      <w:r w:rsidR="000B5D03" w:rsidRPr="00B1107B">
        <w:rPr>
          <w:rFonts w:ascii="Palatino Linotype" w:hAnsi="Palatino Linotype"/>
          <w:i/>
          <w:iCs/>
          <w:sz w:val="20"/>
          <w:szCs w:val="20"/>
        </w:rPr>
        <w:t xml:space="preserve"> z Ogrodzieńca</w:t>
      </w:r>
    </w:p>
    <w:p w:rsidR="00B2367C" w:rsidRPr="00B1107B" w:rsidRDefault="00B2367C" w:rsidP="00B2367C">
      <w:pPr>
        <w:pStyle w:val="Default"/>
        <w:spacing w:line="360" w:lineRule="auto"/>
        <w:jc w:val="both"/>
        <w:rPr>
          <w:rFonts w:ascii="Palatino Linotype" w:hAnsi="Palatino Linotype" w:cs="Times New Roman"/>
          <w:color w:val="auto"/>
          <w:sz w:val="22"/>
          <w:szCs w:val="22"/>
        </w:rPr>
      </w:pPr>
      <w:r w:rsidRPr="00B1107B">
        <w:rPr>
          <w:rFonts w:ascii="Palatino Linotype" w:hAnsi="Palatino Linotype"/>
          <w:bCs/>
          <w:i/>
          <w:iCs/>
          <w:color w:val="auto"/>
          <w:sz w:val="20"/>
          <w:szCs w:val="20"/>
        </w:rPr>
        <w:t>Źródło: Archiwum Gminy Ogrodzieniec</w:t>
      </w:r>
    </w:p>
    <w:p w:rsidR="00B2367C" w:rsidRPr="00B1107B" w:rsidRDefault="00B2367C" w:rsidP="00E97613">
      <w:pPr>
        <w:pStyle w:val="Default"/>
        <w:spacing w:line="360" w:lineRule="auto"/>
        <w:jc w:val="both"/>
        <w:rPr>
          <w:rFonts w:ascii="Palatino Linotype" w:hAnsi="Palatino Linotype" w:cs="Times New Roman"/>
          <w:color w:val="auto"/>
          <w:sz w:val="22"/>
          <w:szCs w:val="22"/>
        </w:rPr>
      </w:pPr>
    </w:p>
    <w:p w:rsidR="00B2367C" w:rsidRPr="00B1107B" w:rsidRDefault="00B2367C" w:rsidP="00E97613">
      <w:pPr>
        <w:pStyle w:val="Default"/>
        <w:spacing w:line="360" w:lineRule="auto"/>
        <w:jc w:val="both"/>
        <w:rPr>
          <w:rFonts w:ascii="Palatino Linotype" w:hAnsi="Palatino Linotype" w:cs="Times New Roman"/>
          <w:color w:val="auto"/>
          <w:sz w:val="22"/>
          <w:szCs w:val="22"/>
        </w:rPr>
      </w:pPr>
      <w:r w:rsidRPr="00B1107B">
        <w:rPr>
          <w:rFonts w:ascii="Palatino Linotype" w:hAnsi="Palatino Linotype" w:cs="Times New Roman"/>
          <w:color w:val="auto"/>
          <w:sz w:val="22"/>
          <w:szCs w:val="22"/>
        </w:rPr>
        <w:tab/>
        <w:t xml:space="preserve">Pewnym przejawem globalizującej się kultury jest funkcjonujący w gminie </w:t>
      </w:r>
      <w:r w:rsidR="000B5D03" w:rsidRPr="00B1107B">
        <w:rPr>
          <w:rFonts w:ascii="Palatino Linotype" w:hAnsi="Palatino Linotype" w:cs="Times New Roman"/>
          <w:color w:val="auto"/>
          <w:sz w:val="22"/>
          <w:szCs w:val="22"/>
        </w:rPr>
        <w:t>Z</w:t>
      </w:r>
      <w:r w:rsidRPr="00B1107B">
        <w:rPr>
          <w:rFonts w:ascii="Palatino Linotype" w:hAnsi="Palatino Linotype" w:cs="Times New Roman"/>
          <w:color w:val="auto"/>
          <w:sz w:val="22"/>
          <w:szCs w:val="22"/>
        </w:rPr>
        <w:t xml:space="preserve">espół </w:t>
      </w:r>
      <w:proofErr w:type="spellStart"/>
      <w:r w:rsidRPr="00B1107B">
        <w:rPr>
          <w:rFonts w:ascii="Palatino Linotype" w:hAnsi="Palatino Linotype" w:cs="Times New Roman"/>
          <w:color w:val="auto"/>
          <w:sz w:val="22"/>
          <w:szCs w:val="22"/>
        </w:rPr>
        <w:t>Mażoretek</w:t>
      </w:r>
      <w:proofErr w:type="spellEnd"/>
      <w:r w:rsidRPr="00B1107B">
        <w:rPr>
          <w:rFonts w:ascii="Palatino Linotype" w:hAnsi="Palatino Linotype" w:cs="Times New Roman"/>
          <w:color w:val="auto"/>
          <w:sz w:val="22"/>
          <w:szCs w:val="22"/>
        </w:rPr>
        <w:t xml:space="preserve"> „Fanta</w:t>
      </w:r>
      <w:r w:rsidR="00967241" w:rsidRPr="00B1107B">
        <w:rPr>
          <w:rFonts w:ascii="Palatino Linotype" w:hAnsi="Palatino Linotype" w:cs="Times New Roman"/>
          <w:color w:val="auto"/>
          <w:sz w:val="22"/>
          <w:szCs w:val="22"/>
        </w:rPr>
        <w:t>z</w:t>
      </w:r>
      <w:r w:rsidRPr="00B1107B">
        <w:rPr>
          <w:rFonts w:ascii="Palatino Linotype" w:hAnsi="Palatino Linotype" w:cs="Times New Roman"/>
          <w:color w:val="auto"/>
          <w:sz w:val="22"/>
          <w:szCs w:val="22"/>
        </w:rPr>
        <w:t>ja”. Działa on przy Miejsko</w:t>
      </w:r>
      <w:r w:rsidR="00967241" w:rsidRPr="00B1107B">
        <w:rPr>
          <w:rFonts w:ascii="Palatino Linotype" w:hAnsi="Palatino Linotype" w:cs="Times New Roman"/>
          <w:color w:val="auto"/>
          <w:sz w:val="22"/>
          <w:szCs w:val="22"/>
        </w:rPr>
        <w:t>-Gm</w:t>
      </w:r>
      <w:r w:rsidRPr="00B1107B">
        <w:rPr>
          <w:rFonts w:ascii="Palatino Linotype" w:hAnsi="Palatino Linotype" w:cs="Times New Roman"/>
          <w:color w:val="auto"/>
          <w:sz w:val="22"/>
          <w:szCs w:val="22"/>
        </w:rPr>
        <w:t xml:space="preserve">innym Ośrodku Kultury w Ogrodzieńcu od 2008 roku. Aktualnie  „Fantazja” liczy pięćdziesiąt osób, trenujących w czterech grupach: </w:t>
      </w:r>
      <w:r w:rsidRPr="00B1107B">
        <w:rPr>
          <w:rFonts w:ascii="Palatino Linotype" w:hAnsi="Palatino Linotype" w:cs="Times New Roman"/>
          <w:color w:val="auto"/>
          <w:sz w:val="22"/>
          <w:szCs w:val="22"/>
        </w:rPr>
        <w:lastRenderedPageBreak/>
        <w:t xml:space="preserve">przygotowawczej, kadetek, juniorek i seniorek. Od 2009 roku  „Fantazja” prezentuje swoje umiejętności na różnych konkursach tanecznych. Co roku bierze udział w zawodach rangi ogólnopolskiej i europejskiej. Aktywność </w:t>
      </w:r>
      <w:proofErr w:type="spellStart"/>
      <w:r w:rsidRPr="00B1107B">
        <w:rPr>
          <w:rFonts w:ascii="Palatino Linotype" w:hAnsi="Palatino Linotype" w:cs="Times New Roman"/>
          <w:color w:val="auto"/>
          <w:sz w:val="22"/>
          <w:szCs w:val="22"/>
        </w:rPr>
        <w:t>mażoretek</w:t>
      </w:r>
      <w:proofErr w:type="spellEnd"/>
      <w:r w:rsidRPr="00B1107B">
        <w:rPr>
          <w:rFonts w:ascii="Palatino Linotype" w:hAnsi="Palatino Linotype" w:cs="Times New Roman"/>
          <w:color w:val="auto"/>
          <w:sz w:val="22"/>
          <w:szCs w:val="22"/>
        </w:rPr>
        <w:t xml:space="preserve"> powiązana jest z działaniami promocyjnymi gminy i wpisują się we współpracę partnerską miast</w:t>
      </w:r>
      <w:r w:rsidR="000B5D03" w:rsidRPr="00B1107B">
        <w:rPr>
          <w:rFonts w:ascii="Palatino Linotype" w:hAnsi="Palatino Linotype" w:cs="Times New Roman"/>
          <w:color w:val="auto"/>
          <w:sz w:val="22"/>
          <w:szCs w:val="22"/>
        </w:rPr>
        <w:t>.</w:t>
      </w:r>
    </w:p>
    <w:p w:rsidR="00967241" w:rsidRPr="00B1107B" w:rsidRDefault="00967241" w:rsidP="00E97613">
      <w:pPr>
        <w:pStyle w:val="Default"/>
        <w:spacing w:line="360" w:lineRule="auto"/>
        <w:jc w:val="both"/>
        <w:rPr>
          <w:rFonts w:ascii="Palatino Linotype" w:hAnsi="Palatino Linotype" w:cs="Times New Roman"/>
          <w:color w:val="auto"/>
          <w:sz w:val="22"/>
          <w:szCs w:val="22"/>
        </w:rPr>
      </w:pPr>
    </w:p>
    <w:p w:rsidR="00967241" w:rsidRPr="00B1107B" w:rsidRDefault="00967241" w:rsidP="00967241">
      <w:pPr>
        <w:pStyle w:val="Default"/>
        <w:spacing w:line="360" w:lineRule="auto"/>
        <w:jc w:val="center"/>
        <w:rPr>
          <w:rFonts w:ascii="Palatino Linotype" w:hAnsi="Palatino Linotype" w:cs="Times New Roman"/>
          <w:color w:val="auto"/>
          <w:sz w:val="22"/>
          <w:szCs w:val="22"/>
        </w:rPr>
      </w:pPr>
      <w:r w:rsidRPr="00B1107B">
        <w:rPr>
          <w:rFonts w:ascii="Palatino Linotype" w:hAnsi="Palatino Linotype" w:cs="Times New Roman"/>
          <w:noProof/>
          <w:color w:val="auto"/>
          <w:sz w:val="22"/>
          <w:szCs w:val="22"/>
        </w:rPr>
        <w:drawing>
          <wp:inline distT="0" distB="0" distL="0" distR="0">
            <wp:extent cx="3383280" cy="2386841"/>
            <wp:effectExtent l="0" t="0" r="762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87576" cy="2389872"/>
                    </a:xfrm>
                    <a:prstGeom prst="rect">
                      <a:avLst/>
                    </a:prstGeom>
                    <a:noFill/>
                  </pic:spPr>
                </pic:pic>
              </a:graphicData>
            </a:graphic>
          </wp:inline>
        </w:drawing>
      </w:r>
    </w:p>
    <w:p w:rsidR="00967241" w:rsidRPr="00B1107B" w:rsidRDefault="00967241" w:rsidP="00967241">
      <w:pPr>
        <w:autoSpaceDE w:val="0"/>
        <w:autoSpaceDN w:val="0"/>
        <w:adjustRightInd w:val="0"/>
        <w:spacing w:after="0" w:line="240" w:lineRule="auto"/>
        <w:jc w:val="both"/>
        <w:rPr>
          <w:rFonts w:ascii="Palatino Linotype" w:hAnsi="Palatino Linotype"/>
          <w:i/>
          <w:iCs/>
          <w:sz w:val="20"/>
          <w:szCs w:val="20"/>
        </w:rPr>
      </w:pPr>
      <w:r w:rsidRPr="00B1107B">
        <w:rPr>
          <w:rFonts w:ascii="Palatino Linotype" w:hAnsi="Palatino Linotype"/>
          <w:i/>
          <w:iCs/>
          <w:sz w:val="20"/>
          <w:szCs w:val="20"/>
        </w:rPr>
        <w:t xml:space="preserve">Fotografia </w:t>
      </w:r>
      <w:r w:rsidR="0089127D" w:rsidRPr="00B1107B">
        <w:rPr>
          <w:rFonts w:ascii="Palatino Linotype" w:hAnsi="Palatino Linotype"/>
          <w:i/>
          <w:iCs/>
          <w:sz w:val="20"/>
          <w:szCs w:val="20"/>
        </w:rPr>
        <w:t>15</w:t>
      </w:r>
      <w:r w:rsidRPr="00B1107B">
        <w:rPr>
          <w:rFonts w:ascii="Palatino Linotype" w:hAnsi="Palatino Linotype"/>
          <w:i/>
          <w:iCs/>
          <w:sz w:val="20"/>
          <w:szCs w:val="20"/>
        </w:rPr>
        <w:t xml:space="preserve">. Zespół </w:t>
      </w:r>
      <w:proofErr w:type="spellStart"/>
      <w:r w:rsidRPr="00B1107B">
        <w:rPr>
          <w:rFonts w:ascii="Palatino Linotype" w:hAnsi="Palatino Linotype"/>
          <w:i/>
          <w:iCs/>
          <w:sz w:val="20"/>
          <w:szCs w:val="20"/>
        </w:rPr>
        <w:t>mażoretek</w:t>
      </w:r>
      <w:proofErr w:type="spellEnd"/>
      <w:r w:rsidRPr="00B1107B">
        <w:rPr>
          <w:rFonts w:ascii="Palatino Linotype" w:hAnsi="Palatino Linotype"/>
          <w:i/>
          <w:iCs/>
          <w:sz w:val="20"/>
          <w:szCs w:val="20"/>
        </w:rPr>
        <w:t xml:space="preserve"> „Fantazja”</w:t>
      </w:r>
    </w:p>
    <w:p w:rsidR="00967241" w:rsidRPr="00B1107B" w:rsidRDefault="00967241" w:rsidP="00967241">
      <w:pPr>
        <w:pStyle w:val="Default"/>
        <w:spacing w:line="360" w:lineRule="auto"/>
        <w:jc w:val="both"/>
        <w:rPr>
          <w:rFonts w:ascii="Palatino Linotype" w:hAnsi="Palatino Linotype" w:cs="Times New Roman"/>
          <w:color w:val="auto"/>
          <w:sz w:val="22"/>
          <w:szCs w:val="22"/>
        </w:rPr>
      </w:pPr>
      <w:r w:rsidRPr="00B1107B">
        <w:rPr>
          <w:rFonts w:ascii="Palatino Linotype" w:hAnsi="Palatino Linotype"/>
          <w:bCs/>
          <w:i/>
          <w:iCs/>
          <w:color w:val="auto"/>
          <w:sz w:val="20"/>
          <w:szCs w:val="20"/>
        </w:rPr>
        <w:t>Źródło: Archiwum Gminy Ogrodzieniec</w:t>
      </w:r>
    </w:p>
    <w:p w:rsidR="00967241" w:rsidRPr="00B1107B" w:rsidRDefault="00967241" w:rsidP="00E97613">
      <w:pPr>
        <w:pStyle w:val="Default"/>
        <w:spacing w:line="360" w:lineRule="auto"/>
        <w:jc w:val="both"/>
        <w:rPr>
          <w:rFonts w:ascii="Palatino Linotype" w:hAnsi="Palatino Linotype" w:cs="Times New Roman"/>
          <w:color w:val="auto"/>
          <w:sz w:val="22"/>
          <w:szCs w:val="22"/>
        </w:rPr>
      </w:pPr>
    </w:p>
    <w:p w:rsidR="00291DAB" w:rsidRPr="00B1107B" w:rsidRDefault="00C610B3" w:rsidP="00E97613">
      <w:pPr>
        <w:pStyle w:val="Default"/>
        <w:spacing w:line="360" w:lineRule="auto"/>
        <w:jc w:val="both"/>
        <w:rPr>
          <w:rFonts w:ascii="Palatino Linotype" w:hAnsi="Palatino Linotype" w:cs="Times New Roman"/>
          <w:color w:val="auto"/>
          <w:sz w:val="22"/>
          <w:szCs w:val="22"/>
        </w:rPr>
      </w:pPr>
      <w:r w:rsidRPr="00B1107B">
        <w:rPr>
          <w:rFonts w:ascii="Palatino Linotype" w:hAnsi="Palatino Linotype" w:cs="Times New Roman"/>
          <w:color w:val="auto"/>
          <w:sz w:val="22"/>
          <w:szCs w:val="22"/>
        </w:rPr>
        <w:tab/>
        <w:t xml:space="preserve">Podsumowując, można stwierdzić, iż potencjał kulturowy </w:t>
      </w:r>
      <w:r w:rsidR="00234C6F" w:rsidRPr="00B1107B">
        <w:rPr>
          <w:rFonts w:ascii="Palatino Linotype" w:hAnsi="Palatino Linotype" w:cs="Times New Roman"/>
          <w:color w:val="auto"/>
          <w:sz w:val="22"/>
          <w:szCs w:val="22"/>
        </w:rPr>
        <w:t>m</w:t>
      </w:r>
      <w:r w:rsidRPr="00B1107B">
        <w:rPr>
          <w:rFonts w:ascii="Palatino Linotype" w:hAnsi="Palatino Linotype" w:cs="Times New Roman"/>
          <w:color w:val="auto"/>
          <w:sz w:val="22"/>
          <w:szCs w:val="22"/>
        </w:rPr>
        <w:t xml:space="preserve">iasta i </w:t>
      </w:r>
      <w:r w:rsidR="00234C6F" w:rsidRPr="00B1107B">
        <w:rPr>
          <w:rFonts w:ascii="Palatino Linotype" w:hAnsi="Palatino Linotype" w:cs="Times New Roman"/>
          <w:color w:val="auto"/>
          <w:sz w:val="22"/>
          <w:szCs w:val="22"/>
        </w:rPr>
        <w:t>g</w:t>
      </w:r>
      <w:r w:rsidRPr="00B1107B">
        <w:rPr>
          <w:rFonts w:ascii="Palatino Linotype" w:hAnsi="Palatino Linotype" w:cs="Times New Roman"/>
          <w:color w:val="auto"/>
          <w:sz w:val="22"/>
          <w:szCs w:val="22"/>
        </w:rPr>
        <w:t>miny Ogrodzieniec jest niezwykle spory. Skutkuje to wykształceniem na tym obszarze specyficznego i bardzo atrakcyjnego krajobrazu kulturowego, stanowiącego potencjał dla turystyki. Wybrane, najciekawsze zdaniem autorów opracowania elementy zostały przedstawione w poniższej tabeli.</w:t>
      </w:r>
    </w:p>
    <w:p w:rsidR="00125C78" w:rsidRPr="00B1107B" w:rsidRDefault="00125C78" w:rsidP="005E38B5">
      <w:pPr>
        <w:pStyle w:val="Default"/>
        <w:jc w:val="both"/>
        <w:rPr>
          <w:rFonts w:ascii="Palatino Linotype" w:hAnsi="Palatino Linotype" w:cs="Times New Roman"/>
          <w:color w:val="auto"/>
          <w:sz w:val="22"/>
          <w:szCs w:val="22"/>
        </w:rPr>
      </w:pPr>
    </w:p>
    <w:p w:rsidR="00B153D1" w:rsidRPr="00B1107B" w:rsidRDefault="00E97613" w:rsidP="005E38B5">
      <w:pPr>
        <w:pStyle w:val="Default"/>
        <w:jc w:val="both"/>
        <w:rPr>
          <w:rFonts w:ascii="Palatino Linotype" w:hAnsi="Palatino Linotype" w:cs="Times New Roman"/>
          <w:i/>
          <w:iCs/>
          <w:color w:val="auto"/>
          <w:sz w:val="20"/>
          <w:szCs w:val="20"/>
        </w:rPr>
      </w:pPr>
      <w:r w:rsidRPr="00B1107B">
        <w:rPr>
          <w:rFonts w:ascii="Palatino Linotype" w:hAnsi="Palatino Linotype" w:cs="Times New Roman"/>
          <w:i/>
          <w:iCs/>
          <w:color w:val="auto"/>
          <w:sz w:val="20"/>
          <w:szCs w:val="20"/>
        </w:rPr>
        <w:t>T</w:t>
      </w:r>
      <w:r w:rsidR="00141697" w:rsidRPr="00B1107B">
        <w:rPr>
          <w:rFonts w:ascii="Palatino Linotype" w:hAnsi="Palatino Linotype" w:cs="Times New Roman"/>
          <w:i/>
          <w:iCs/>
          <w:color w:val="auto"/>
          <w:sz w:val="20"/>
          <w:szCs w:val="20"/>
        </w:rPr>
        <w:t>ab</w:t>
      </w:r>
      <w:r w:rsidR="00B153D1" w:rsidRPr="00B1107B">
        <w:rPr>
          <w:rFonts w:ascii="Palatino Linotype" w:hAnsi="Palatino Linotype" w:cs="Times New Roman"/>
          <w:i/>
          <w:iCs/>
          <w:color w:val="auto"/>
          <w:sz w:val="20"/>
          <w:szCs w:val="20"/>
        </w:rPr>
        <w:t xml:space="preserve">ela </w:t>
      </w:r>
      <w:r w:rsidR="006C462B" w:rsidRPr="00B1107B">
        <w:rPr>
          <w:rFonts w:ascii="Palatino Linotype" w:hAnsi="Palatino Linotype" w:cs="Times New Roman"/>
          <w:i/>
          <w:iCs/>
          <w:color w:val="auto"/>
          <w:sz w:val="20"/>
          <w:szCs w:val="20"/>
        </w:rPr>
        <w:t>3</w:t>
      </w:r>
    </w:p>
    <w:p w:rsidR="00141697" w:rsidRPr="00B1107B" w:rsidRDefault="00724B44" w:rsidP="005E38B5">
      <w:pPr>
        <w:pStyle w:val="Default"/>
        <w:jc w:val="both"/>
        <w:rPr>
          <w:rFonts w:ascii="Palatino Linotype" w:hAnsi="Palatino Linotype" w:cs="Times New Roman"/>
          <w:i/>
          <w:iCs/>
          <w:color w:val="auto"/>
          <w:sz w:val="20"/>
          <w:szCs w:val="20"/>
        </w:rPr>
      </w:pPr>
      <w:r w:rsidRPr="00B1107B">
        <w:rPr>
          <w:rFonts w:ascii="Palatino Linotype" w:hAnsi="Palatino Linotype" w:cs="Times New Roman"/>
          <w:i/>
          <w:iCs/>
          <w:color w:val="auto"/>
          <w:sz w:val="20"/>
          <w:szCs w:val="20"/>
        </w:rPr>
        <w:t>Wybrane obiekty, tereny rekreacyjne i atrakcje turystyczne Miasta i Gminy Ogrodzieniec</w:t>
      </w:r>
    </w:p>
    <w:p w:rsidR="00B153D1" w:rsidRPr="00B1107B" w:rsidRDefault="00B153D1" w:rsidP="005E38B5">
      <w:pPr>
        <w:pStyle w:val="Default"/>
        <w:jc w:val="both"/>
        <w:rPr>
          <w:color w:val="auto"/>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3"/>
        <w:gridCol w:w="2239"/>
        <w:gridCol w:w="1985"/>
        <w:gridCol w:w="1984"/>
        <w:gridCol w:w="1843"/>
      </w:tblGrid>
      <w:tr w:rsidR="00BD5B7D" w:rsidRPr="00B1107B" w:rsidTr="00724B44">
        <w:tc>
          <w:tcPr>
            <w:tcW w:w="1413" w:type="dxa"/>
          </w:tcPr>
          <w:p w:rsidR="00BD5B7D" w:rsidRPr="00B1107B" w:rsidRDefault="00BD5B7D" w:rsidP="00ED3DA9">
            <w:pPr>
              <w:autoSpaceDE w:val="0"/>
              <w:autoSpaceDN w:val="0"/>
              <w:adjustRightInd w:val="0"/>
              <w:spacing w:after="0" w:line="240" w:lineRule="auto"/>
              <w:jc w:val="center"/>
              <w:rPr>
                <w:rFonts w:ascii="Palatino Linotype" w:hAnsi="Palatino Linotype"/>
                <w:b/>
                <w:sz w:val="18"/>
                <w:szCs w:val="18"/>
                <w:lang w:eastAsia="pl-PL"/>
              </w:rPr>
            </w:pPr>
            <w:r w:rsidRPr="00B1107B">
              <w:rPr>
                <w:rFonts w:ascii="Palatino Linotype" w:hAnsi="Palatino Linotype"/>
                <w:b/>
                <w:sz w:val="18"/>
                <w:szCs w:val="18"/>
                <w:lang w:eastAsia="pl-PL"/>
              </w:rPr>
              <w:t>Sołectwo/</w:t>
            </w:r>
          </w:p>
          <w:p w:rsidR="00BD5B7D" w:rsidRPr="00B1107B" w:rsidRDefault="00BD5B7D" w:rsidP="00ED3DA9">
            <w:pPr>
              <w:autoSpaceDE w:val="0"/>
              <w:autoSpaceDN w:val="0"/>
              <w:adjustRightInd w:val="0"/>
              <w:spacing w:after="0" w:line="240" w:lineRule="auto"/>
              <w:jc w:val="center"/>
              <w:rPr>
                <w:rFonts w:ascii="Palatino Linotype" w:hAnsi="Palatino Linotype"/>
                <w:b/>
                <w:sz w:val="18"/>
                <w:szCs w:val="18"/>
                <w:lang w:eastAsia="pl-PL"/>
              </w:rPr>
            </w:pPr>
            <w:r w:rsidRPr="00B1107B">
              <w:rPr>
                <w:rFonts w:ascii="Palatino Linotype" w:hAnsi="Palatino Linotype"/>
                <w:b/>
                <w:sz w:val="18"/>
                <w:szCs w:val="18"/>
                <w:lang w:eastAsia="pl-PL"/>
              </w:rPr>
              <w:t>miasto</w:t>
            </w:r>
          </w:p>
        </w:tc>
        <w:tc>
          <w:tcPr>
            <w:tcW w:w="2239" w:type="dxa"/>
          </w:tcPr>
          <w:p w:rsidR="00BD5B7D" w:rsidRPr="00B1107B" w:rsidRDefault="00BD5B7D" w:rsidP="00ED3DA9">
            <w:pPr>
              <w:autoSpaceDE w:val="0"/>
              <w:autoSpaceDN w:val="0"/>
              <w:adjustRightInd w:val="0"/>
              <w:spacing w:after="0" w:line="240" w:lineRule="auto"/>
              <w:jc w:val="center"/>
              <w:rPr>
                <w:rFonts w:ascii="Palatino Linotype" w:hAnsi="Palatino Linotype"/>
                <w:b/>
                <w:sz w:val="18"/>
                <w:szCs w:val="18"/>
                <w:lang w:eastAsia="pl-PL"/>
              </w:rPr>
            </w:pPr>
            <w:r w:rsidRPr="00B1107B">
              <w:rPr>
                <w:rFonts w:ascii="Palatino Linotype" w:hAnsi="Palatino Linotype"/>
                <w:b/>
                <w:sz w:val="18"/>
                <w:szCs w:val="18"/>
                <w:lang w:eastAsia="pl-PL"/>
              </w:rPr>
              <w:t>Zabytki w tym zabytkowe kościoły i kapliczki</w:t>
            </w:r>
          </w:p>
        </w:tc>
        <w:tc>
          <w:tcPr>
            <w:tcW w:w="1985" w:type="dxa"/>
          </w:tcPr>
          <w:p w:rsidR="00BD5B7D" w:rsidRPr="00B1107B" w:rsidRDefault="00BD5B7D" w:rsidP="00ED3DA9">
            <w:pPr>
              <w:autoSpaceDE w:val="0"/>
              <w:autoSpaceDN w:val="0"/>
              <w:adjustRightInd w:val="0"/>
              <w:spacing w:after="0" w:line="240" w:lineRule="auto"/>
              <w:jc w:val="center"/>
              <w:rPr>
                <w:rFonts w:ascii="Palatino Linotype" w:hAnsi="Palatino Linotype"/>
                <w:b/>
                <w:sz w:val="18"/>
                <w:szCs w:val="18"/>
                <w:lang w:eastAsia="pl-PL"/>
              </w:rPr>
            </w:pPr>
            <w:r w:rsidRPr="00B1107B">
              <w:rPr>
                <w:rFonts w:ascii="Palatino Linotype" w:hAnsi="Palatino Linotype"/>
                <w:b/>
                <w:sz w:val="18"/>
                <w:szCs w:val="18"/>
                <w:lang w:eastAsia="pl-PL"/>
              </w:rPr>
              <w:t>Miejsca pamięci</w:t>
            </w:r>
          </w:p>
        </w:tc>
        <w:tc>
          <w:tcPr>
            <w:tcW w:w="1984" w:type="dxa"/>
          </w:tcPr>
          <w:p w:rsidR="00BD5B7D" w:rsidRPr="00B1107B" w:rsidRDefault="00BD5B7D" w:rsidP="00ED3DA9">
            <w:pPr>
              <w:autoSpaceDE w:val="0"/>
              <w:autoSpaceDN w:val="0"/>
              <w:adjustRightInd w:val="0"/>
              <w:spacing w:after="0" w:line="240" w:lineRule="auto"/>
              <w:jc w:val="center"/>
              <w:rPr>
                <w:rFonts w:ascii="Palatino Linotype" w:hAnsi="Palatino Linotype"/>
                <w:b/>
                <w:sz w:val="18"/>
                <w:szCs w:val="18"/>
                <w:lang w:eastAsia="pl-PL"/>
              </w:rPr>
            </w:pPr>
            <w:r w:rsidRPr="00B1107B">
              <w:rPr>
                <w:rFonts w:ascii="Palatino Linotype" w:hAnsi="Palatino Linotype"/>
                <w:b/>
                <w:sz w:val="18"/>
                <w:szCs w:val="18"/>
                <w:lang w:eastAsia="pl-PL"/>
              </w:rPr>
              <w:t>Tereny rekreacyjne</w:t>
            </w:r>
          </w:p>
        </w:tc>
        <w:tc>
          <w:tcPr>
            <w:tcW w:w="1843" w:type="dxa"/>
          </w:tcPr>
          <w:p w:rsidR="00BD5B7D" w:rsidRPr="00B1107B" w:rsidRDefault="00BD5B7D" w:rsidP="00ED3DA9">
            <w:pPr>
              <w:autoSpaceDE w:val="0"/>
              <w:autoSpaceDN w:val="0"/>
              <w:adjustRightInd w:val="0"/>
              <w:spacing w:after="0" w:line="240" w:lineRule="auto"/>
              <w:jc w:val="center"/>
              <w:rPr>
                <w:rFonts w:ascii="Palatino Linotype" w:hAnsi="Palatino Linotype"/>
                <w:b/>
                <w:sz w:val="18"/>
                <w:szCs w:val="18"/>
                <w:lang w:eastAsia="pl-PL"/>
              </w:rPr>
            </w:pPr>
            <w:r w:rsidRPr="00B1107B">
              <w:rPr>
                <w:rFonts w:ascii="Palatino Linotype" w:hAnsi="Palatino Linotype"/>
                <w:b/>
                <w:sz w:val="18"/>
                <w:szCs w:val="18"/>
                <w:lang w:eastAsia="pl-PL"/>
              </w:rPr>
              <w:t>Atrakcje turystyczne</w:t>
            </w:r>
          </w:p>
        </w:tc>
      </w:tr>
      <w:tr w:rsidR="00BD5B7D" w:rsidRPr="00B1107B" w:rsidTr="00724B44">
        <w:tc>
          <w:tcPr>
            <w:tcW w:w="1413"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r w:rsidRPr="00B1107B">
              <w:rPr>
                <w:rStyle w:val="Pogrubienie"/>
                <w:rFonts w:ascii="Palatino Linotype" w:hAnsi="Palatino Linotype"/>
                <w:b w:val="0"/>
                <w:sz w:val="18"/>
                <w:szCs w:val="18"/>
              </w:rPr>
              <w:t>Miasto Ogrodzieniec</w:t>
            </w:r>
          </w:p>
        </w:tc>
        <w:tc>
          <w:tcPr>
            <w:tcW w:w="2239" w:type="dxa"/>
          </w:tcPr>
          <w:p w:rsidR="00BD5B7D" w:rsidRPr="00B1107B" w:rsidRDefault="00BD5B7D" w:rsidP="00A27268">
            <w:pPr>
              <w:numPr>
                <w:ilvl w:val="0"/>
                <w:numId w:val="1"/>
              </w:numPr>
              <w:autoSpaceDE w:val="0"/>
              <w:autoSpaceDN w:val="0"/>
              <w:adjustRightInd w:val="0"/>
              <w:spacing w:after="0" w:line="240" w:lineRule="auto"/>
              <w:ind w:left="-108" w:firstLine="0"/>
              <w:rPr>
                <w:rFonts w:ascii="Palatino Linotype" w:hAnsi="Palatino Linotype"/>
                <w:sz w:val="18"/>
                <w:szCs w:val="18"/>
                <w:lang w:eastAsia="pl-PL"/>
              </w:rPr>
            </w:pPr>
            <w:r w:rsidRPr="00B1107B">
              <w:rPr>
                <w:rStyle w:val="Pogrubienie"/>
                <w:rFonts w:ascii="Palatino Linotype" w:hAnsi="Palatino Linotype"/>
                <w:b w:val="0"/>
                <w:sz w:val="18"/>
                <w:szCs w:val="18"/>
              </w:rPr>
              <w:t>kościół p.w. Przemienienia Pańskiego z 1787</w:t>
            </w:r>
            <w:r w:rsidR="0076614C" w:rsidRPr="00B1107B">
              <w:rPr>
                <w:rStyle w:val="Pogrubienie"/>
                <w:rFonts w:ascii="Palatino Linotype" w:hAnsi="Palatino Linotype"/>
                <w:b w:val="0"/>
                <w:sz w:val="18"/>
                <w:szCs w:val="18"/>
              </w:rPr>
              <w:t>r.,</w:t>
            </w:r>
            <w:r w:rsidRPr="00B1107B">
              <w:rPr>
                <w:rFonts w:ascii="Palatino Linotype" w:hAnsi="Palatino Linotype"/>
                <w:sz w:val="18"/>
                <w:szCs w:val="18"/>
              </w:rPr>
              <w:br/>
              <w:t>- pomnik Jana Pawła II i figura Matki Bożej</w:t>
            </w:r>
            <w:r w:rsidR="0076614C" w:rsidRPr="00B1107B">
              <w:rPr>
                <w:rFonts w:ascii="Palatino Linotype" w:hAnsi="Palatino Linotype"/>
                <w:sz w:val="18"/>
                <w:szCs w:val="18"/>
              </w:rPr>
              <w:t>,</w:t>
            </w:r>
            <w:r w:rsidRPr="00B1107B">
              <w:rPr>
                <w:rFonts w:ascii="Palatino Linotype" w:hAnsi="Palatino Linotype"/>
                <w:sz w:val="18"/>
                <w:szCs w:val="18"/>
              </w:rPr>
              <w:br/>
            </w:r>
            <w:r w:rsidRPr="00B1107B">
              <w:rPr>
                <w:rStyle w:val="Pogrubienie"/>
                <w:rFonts w:ascii="Palatino Linotype" w:hAnsi="Palatino Linotype"/>
                <w:b w:val="0"/>
                <w:sz w:val="18"/>
                <w:szCs w:val="18"/>
              </w:rPr>
              <w:t>- kapliczka Św. Floriana przy ul. Olkuskiej</w:t>
            </w:r>
            <w:r w:rsidRPr="00B1107B">
              <w:rPr>
                <w:rFonts w:ascii="Palatino Linotype" w:hAnsi="Palatino Linotype"/>
                <w:sz w:val="18"/>
                <w:szCs w:val="18"/>
              </w:rPr>
              <w:br/>
            </w:r>
            <w:r w:rsidRPr="00B1107B">
              <w:rPr>
                <w:rStyle w:val="Pogrubienie"/>
                <w:rFonts w:ascii="Palatino Linotype" w:hAnsi="Palatino Linotype"/>
                <w:b w:val="0"/>
                <w:sz w:val="18"/>
                <w:szCs w:val="18"/>
              </w:rPr>
              <w:t>- figura Św. Jana przy ul. Kościuszki</w:t>
            </w:r>
            <w:r w:rsidRPr="00B1107B">
              <w:rPr>
                <w:rFonts w:ascii="Palatino Linotype" w:hAnsi="Palatino Linotype"/>
                <w:sz w:val="18"/>
                <w:szCs w:val="18"/>
              </w:rPr>
              <w:br/>
            </w:r>
            <w:r w:rsidRPr="00B1107B">
              <w:rPr>
                <w:rFonts w:ascii="Palatino Linotype" w:hAnsi="Palatino Linotype"/>
                <w:sz w:val="18"/>
                <w:szCs w:val="18"/>
              </w:rPr>
              <w:lastRenderedPageBreak/>
              <w:t>- kapliczki i krzyże przydrożne (ul. 1-go Maja, ul. Bzowska, ul. Kościuszki, ul. Narutowicza, Józefów)</w:t>
            </w:r>
            <w:r w:rsidRPr="00B1107B">
              <w:rPr>
                <w:rFonts w:ascii="Palatino Linotype" w:hAnsi="Palatino Linotype"/>
                <w:sz w:val="18"/>
                <w:szCs w:val="18"/>
              </w:rPr>
              <w:br/>
            </w:r>
            <w:r w:rsidRPr="00B1107B">
              <w:rPr>
                <w:rStyle w:val="Pogrubienie"/>
                <w:rFonts w:ascii="Palatino Linotype" w:hAnsi="Palatino Linotype"/>
                <w:b w:val="0"/>
                <w:sz w:val="18"/>
                <w:szCs w:val="18"/>
              </w:rPr>
              <w:t>- ruiny „Prochowni”, dawnej fabryki prochu</w:t>
            </w:r>
          </w:p>
        </w:tc>
        <w:tc>
          <w:tcPr>
            <w:tcW w:w="1985" w:type="dxa"/>
          </w:tcPr>
          <w:p w:rsidR="0076614C" w:rsidRPr="00B1107B" w:rsidRDefault="00BD5B7D" w:rsidP="00A27268">
            <w:pPr>
              <w:numPr>
                <w:ilvl w:val="0"/>
                <w:numId w:val="1"/>
              </w:numPr>
              <w:autoSpaceDE w:val="0"/>
              <w:autoSpaceDN w:val="0"/>
              <w:adjustRightInd w:val="0"/>
              <w:spacing w:after="0" w:line="240" w:lineRule="auto"/>
              <w:ind w:left="-108" w:firstLine="0"/>
              <w:rPr>
                <w:rFonts w:ascii="Palatino Linotype" w:hAnsi="Palatino Linotype"/>
                <w:sz w:val="18"/>
                <w:szCs w:val="18"/>
                <w:lang w:eastAsia="pl-PL"/>
              </w:rPr>
            </w:pPr>
            <w:r w:rsidRPr="00B1107B">
              <w:rPr>
                <w:rFonts w:ascii="Palatino Linotype" w:hAnsi="Palatino Linotype"/>
                <w:sz w:val="18"/>
                <w:szCs w:val="18"/>
              </w:rPr>
              <w:lastRenderedPageBreak/>
              <w:t>ul. Kościuszki w Ogrodzieńcu,</w:t>
            </w:r>
          </w:p>
          <w:p w:rsidR="0076614C" w:rsidRPr="00B1107B" w:rsidRDefault="00BD5B7D" w:rsidP="00A27268">
            <w:pPr>
              <w:numPr>
                <w:ilvl w:val="0"/>
                <w:numId w:val="1"/>
              </w:numPr>
              <w:autoSpaceDE w:val="0"/>
              <w:autoSpaceDN w:val="0"/>
              <w:adjustRightInd w:val="0"/>
              <w:spacing w:after="0" w:line="240" w:lineRule="auto"/>
              <w:ind w:left="-108" w:firstLine="0"/>
              <w:rPr>
                <w:rFonts w:ascii="Palatino Linotype" w:hAnsi="Palatino Linotype"/>
                <w:sz w:val="18"/>
                <w:szCs w:val="18"/>
                <w:lang w:eastAsia="pl-PL"/>
              </w:rPr>
            </w:pPr>
            <w:r w:rsidRPr="00B1107B">
              <w:rPr>
                <w:rFonts w:ascii="Palatino Linotype" w:hAnsi="Palatino Linotype"/>
                <w:sz w:val="18"/>
                <w:szCs w:val="18"/>
              </w:rPr>
              <w:t xml:space="preserve"> w Kościele p.w. Przemienienia Pańskiego w Ogrodzieńcu, </w:t>
            </w:r>
          </w:p>
          <w:p w:rsidR="0076614C" w:rsidRPr="00B1107B" w:rsidRDefault="00BD5B7D" w:rsidP="00A27268">
            <w:pPr>
              <w:numPr>
                <w:ilvl w:val="0"/>
                <w:numId w:val="1"/>
              </w:numPr>
              <w:autoSpaceDE w:val="0"/>
              <w:autoSpaceDN w:val="0"/>
              <w:adjustRightInd w:val="0"/>
              <w:spacing w:after="0" w:line="240" w:lineRule="auto"/>
              <w:ind w:left="-108" w:firstLine="0"/>
              <w:rPr>
                <w:rFonts w:ascii="Palatino Linotype" w:hAnsi="Palatino Linotype"/>
                <w:sz w:val="18"/>
                <w:szCs w:val="18"/>
                <w:lang w:eastAsia="pl-PL"/>
              </w:rPr>
            </w:pPr>
            <w:r w:rsidRPr="00B1107B">
              <w:rPr>
                <w:rFonts w:ascii="Palatino Linotype" w:hAnsi="Palatino Linotype"/>
                <w:sz w:val="18"/>
                <w:szCs w:val="18"/>
              </w:rPr>
              <w:t xml:space="preserve">przy ul. Cmentarnej w Ogrodzieńcu, </w:t>
            </w:r>
          </w:p>
          <w:p w:rsidR="00BD5B7D" w:rsidRPr="00B1107B" w:rsidRDefault="00BD5B7D" w:rsidP="00A27268">
            <w:pPr>
              <w:numPr>
                <w:ilvl w:val="0"/>
                <w:numId w:val="1"/>
              </w:numPr>
              <w:autoSpaceDE w:val="0"/>
              <w:autoSpaceDN w:val="0"/>
              <w:adjustRightInd w:val="0"/>
              <w:spacing w:after="0" w:line="240" w:lineRule="auto"/>
              <w:ind w:left="-108" w:firstLine="0"/>
              <w:rPr>
                <w:rFonts w:ascii="Palatino Linotype" w:hAnsi="Palatino Linotype"/>
                <w:sz w:val="18"/>
                <w:szCs w:val="18"/>
                <w:lang w:eastAsia="pl-PL"/>
              </w:rPr>
            </w:pPr>
            <w:r w:rsidRPr="00B1107B">
              <w:rPr>
                <w:rFonts w:ascii="Palatino Linotype" w:hAnsi="Palatino Linotype"/>
                <w:sz w:val="18"/>
                <w:szCs w:val="18"/>
              </w:rPr>
              <w:t xml:space="preserve">na cmentarzu </w:t>
            </w:r>
            <w:r w:rsidRPr="00B1107B">
              <w:rPr>
                <w:rFonts w:ascii="Palatino Linotype" w:hAnsi="Palatino Linotype"/>
                <w:sz w:val="18"/>
                <w:szCs w:val="18"/>
              </w:rPr>
              <w:lastRenderedPageBreak/>
              <w:t>parafialnym, przy ul. Kościuszki 69 w Ogrodzieńcu.</w:t>
            </w:r>
          </w:p>
        </w:tc>
        <w:tc>
          <w:tcPr>
            <w:tcW w:w="1984" w:type="dxa"/>
          </w:tcPr>
          <w:p w:rsidR="0076614C" w:rsidRPr="00B1107B" w:rsidRDefault="00BD5B7D" w:rsidP="00A27268">
            <w:pPr>
              <w:numPr>
                <w:ilvl w:val="0"/>
                <w:numId w:val="1"/>
              </w:numPr>
              <w:autoSpaceDE w:val="0"/>
              <w:autoSpaceDN w:val="0"/>
              <w:adjustRightInd w:val="0"/>
              <w:spacing w:after="0" w:line="240" w:lineRule="auto"/>
              <w:ind w:left="-108" w:firstLine="0"/>
              <w:rPr>
                <w:rFonts w:ascii="Palatino Linotype" w:hAnsi="Palatino Linotype"/>
                <w:sz w:val="18"/>
                <w:szCs w:val="18"/>
                <w:lang w:eastAsia="pl-PL"/>
              </w:rPr>
            </w:pPr>
            <w:r w:rsidRPr="00B1107B">
              <w:rPr>
                <w:rFonts w:ascii="Palatino Linotype" w:hAnsi="Palatino Linotype"/>
                <w:sz w:val="18"/>
                <w:szCs w:val="18"/>
              </w:rPr>
              <w:lastRenderedPageBreak/>
              <w:t xml:space="preserve">Józefów (stawy śródleśne), </w:t>
            </w:r>
          </w:p>
          <w:p w:rsidR="00BD5B7D" w:rsidRPr="00B1107B" w:rsidRDefault="00BD5B7D" w:rsidP="00B1107B">
            <w:pPr>
              <w:numPr>
                <w:ilvl w:val="0"/>
                <w:numId w:val="1"/>
              </w:numPr>
              <w:autoSpaceDE w:val="0"/>
              <w:autoSpaceDN w:val="0"/>
              <w:adjustRightInd w:val="0"/>
              <w:spacing w:after="0" w:line="240" w:lineRule="auto"/>
              <w:ind w:left="-108" w:firstLine="0"/>
              <w:rPr>
                <w:rFonts w:ascii="Palatino Linotype" w:hAnsi="Palatino Linotype"/>
                <w:sz w:val="18"/>
                <w:szCs w:val="18"/>
                <w:lang w:eastAsia="pl-PL"/>
              </w:rPr>
            </w:pPr>
            <w:r w:rsidRPr="00B1107B">
              <w:rPr>
                <w:rFonts w:ascii="Palatino Linotype" w:hAnsi="Palatino Linotype"/>
                <w:sz w:val="18"/>
                <w:szCs w:val="18"/>
              </w:rPr>
              <w:t xml:space="preserve">Krępa (baseny, plac zabaw, parking, lasy) i </w:t>
            </w:r>
            <w:proofErr w:type="spellStart"/>
            <w:r w:rsidRPr="00B1107B">
              <w:rPr>
                <w:rFonts w:ascii="Palatino Linotype" w:hAnsi="Palatino Linotype"/>
                <w:sz w:val="18"/>
                <w:szCs w:val="18"/>
              </w:rPr>
              <w:t>Lachowizna</w:t>
            </w:r>
            <w:proofErr w:type="spellEnd"/>
            <w:r w:rsidRPr="00B1107B">
              <w:rPr>
                <w:rFonts w:ascii="Palatino Linotype" w:hAnsi="Palatino Linotype"/>
                <w:sz w:val="18"/>
                <w:szCs w:val="18"/>
              </w:rPr>
              <w:t xml:space="preserve"> (kompleks leśny)</w:t>
            </w:r>
            <w:r w:rsidRPr="00B1107B">
              <w:rPr>
                <w:rFonts w:ascii="Palatino Linotype" w:hAnsi="Palatino Linotype"/>
                <w:sz w:val="18"/>
                <w:szCs w:val="18"/>
              </w:rPr>
              <w:br/>
              <w:t xml:space="preserve">- część poprzemysłowa Ogrodzieńca tzw. Cementownia: hala </w:t>
            </w:r>
            <w:r w:rsidRPr="00B1107B">
              <w:rPr>
                <w:rFonts w:ascii="Palatino Linotype" w:hAnsi="Palatino Linotype"/>
                <w:sz w:val="18"/>
                <w:szCs w:val="18"/>
              </w:rPr>
              <w:lastRenderedPageBreak/>
              <w:t>sportowa ze ścianką wspinaczkową</w:t>
            </w:r>
            <w:r w:rsidRPr="00B1107B">
              <w:rPr>
                <w:rFonts w:ascii="Palatino Linotype" w:hAnsi="Palatino Linotype"/>
                <w:strike/>
                <w:sz w:val="18"/>
                <w:szCs w:val="18"/>
              </w:rPr>
              <w:br/>
            </w:r>
            <w:r w:rsidRPr="00B1107B">
              <w:rPr>
                <w:rFonts w:ascii="Palatino Linotype" w:hAnsi="Palatino Linotype"/>
                <w:sz w:val="18"/>
                <w:szCs w:val="18"/>
              </w:rPr>
              <w:t>- boisko Orlik przy Zespole-Szkolno Przedszkolnym w Ogrodzieńcu</w:t>
            </w:r>
          </w:p>
        </w:tc>
        <w:tc>
          <w:tcPr>
            <w:tcW w:w="1843" w:type="dxa"/>
          </w:tcPr>
          <w:p w:rsidR="003B7500" w:rsidRPr="00B1107B" w:rsidRDefault="003B7500" w:rsidP="003B7500">
            <w:pPr>
              <w:autoSpaceDE w:val="0"/>
              <w:autoSpaceDN w:val="0"/>
              <w:adjustRightInd w:val="0"/>
              <w:spacing w:after="0" w:line="240" w:lineRule="auto"/>
              <w:rPr>
                <w:rFonts w:ascii="Palatino Linotype" w:hAnsi="Palatino Linotype"/>
                <w:sz w:val="18"/>
                <w:szCs w:val="18"/>
                <w:lang w:eastAsia="pl-PL"/>
              </w:rPr>
            </w:pPr>
            <w:r w:rsidRPr="00B1107B">
              <w:rPr>
                <w:rFonts w:ascii="Palatino Linotype" w:hAnsi="Palatino Linotype"/>
                <w:sz w:val="18"/>
                <w:szCs w:val="18"/>
                <w:lang w:eastAsia="pl-PL"/>
              </w:rPr>
              <w:lastRenderedPageBreak/>
              <w:t>- Park Kolejowy</w:t>
            </w:r>
          </w:p>
          <w:p w:rsidR="00BD5B7D" w:rsidRPr="00B1107B" w:rsidRDefault="003B7500" w:rsidP="003B7500">
            <w:pPr>
              <w:autoSpaceDE w:val="0"/>
              <w:autoSpaceDN w:val="0"/>
              <w:adjustRightInd w:val="0"/>
              <w:spacing w:after="0" w:line="240" w:lineRule="auto"/>
              <w:rPr>
                <w:rFonts w:ascii="Palatino Linotype" w:hAnsi="Palatino Linotype"/>
                <w:sz w:val="18"/>
                <w:szCs w:val="18"/>
                <w:lang w:eastAsia="pl-PL"/>
              </w:rPr>
            </w:pPr>
            <w:r w:rsidRPr="00B1107B">
              <w:rPr>
                <w:rFonts w:ascii="Palatino Linotype" w:hAnsi="Palatino Linotype"/>
                <w:sz w:val="18"/>
                <w:szCs w:val="18"/>
                <w:lang w:eastAsia="pl-PL"/>
              </w:rPr>
              <w:t>- Ośrodek rekreacyjny Krempa</w:t>
            </w:r>
            <w:r w:rsidR="000B5D03" w:rsidRPr="00B1107B">
              <w:rPr>
                <w:rFonts w:ascii="Palatino Linotype" w:hAnsi="Palatino Linotype"/>
                <w:sz w:val="18"/>
                <w:szCs w:val="18"/>
                <w:lang w:eastAsia="pl-PL"/>
              </w:rPr>
              <w:t xml:space="preserve"> / Krepa</w:t>
            </w:r>
          </w:p>
        </w:tc>
      </w:tr>
      <w:tr w:rsidR="00BD5B7D" w:rsidRPr="00B1107B" w:rsidTr="00724B44">
        <w:tc>
          <w:tcPr>
            <w:tcW w:w="1413"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r w:rsidRPr="00B1107B">
              <w:rPr>
                <w:rStyle w:val="Pogrubienie"/>
                <w:rFonts w:ascii="Palatino Linotype" w:hAnsi="Palatino Linotype"/>
                <w:b w:val="0"/>
                <w:sz w:val="18"/>
                <w:szCs w:val="18"/>
                <w:u w:val="single"/>
              </w:rPr>
              <w:lastRenderedPageBreak/>
              <w:t>Sołectwo Fugasówka</w:t>
            </w:r>
          </w:p>
        </w:tc>
        <w:tc>
          <w:tcPr>
            <w:tcW w:w="2239" w:type="dxa"/>
          </w:tcPr>
          <w:p w:rsidR="0076614C" w:rsidRPr="00B1107B" w:rsidRDefault="00BD5B7D" w:rsidP="00A27268">
            <w:pPr>
              <w:numPr>
                <w:ilvl w:val="0"/>
                <w:numId w:val="2"/>
              </w:numPr>
              <w:autoSpaceDE w:val="0"/>
              <w:autoSpaceDN w:val="0"/>
              <w:adjustRightInd w:val="0"/>
              <w:spacing w:after="0" w:line="240" w:lineRule="auto"/>
              <w:ind w:left="-108" w:firstLine="0"/>
              <w:rPr>
                <w:rFonts w:ascii="Palatino Linotype" w:hAnsi="Palatino Linotype"/>
                <w:sz w:val="18"/>
                <w:szCs w:val="18"/>
                <w:lang w:eastAsia="pl-PL"/>
              </w:rPr>
            </w:pPr>
            <w:r w:rsidRPr="00B1107B">
              <w:rPr>
                <w:rFonts w:ascii="Palatino Linotype" w:hAnsi="Palatino Linotype"/>
                <w:sz w:val="18"/>
                <w:szCs w:val="18"/>
              </w:rPr>
              <w:t>kaplicz</w:t>
            </w:r>
            <w:r w:rsidR="00B8754A" w:rsidRPr="00B1107B">
              <w:rPr>
                <w:rFonts w:ascii="Palatino Linotype" w:hAnsi="Palatino Linotype"/>
                <w:sz w:val="18"/>
                <w:szCs w:val="18"/>
              </w:rPr>
              <w:t>ki</w:t>
            </w:r>
            <w:r w:rsidRPr="00B1107B">
              <w:rPr>
                <w:rFonts w:ascii="Palatino Linotype" w:hAnsi="Palatino Linotype"/>
                <w:sz w:val="18"/>
                <w:szCs w:val="18"/>
              </w:rPr>
              <w:t xml:space="preserve">: 1 wybudowana z kamienia przy ul. Bzowskiej, </w:t>
            </w:r>
          </w:p>
          <w:p w:rsidR="0076614C" w:rsidRPr="00B1107B" w:rsidRDefault="00BD5B7D" w:rsidP="00A27268">
            <w:pPr>
              <w:numPr>
                <w:ilvl w:val="0"/>
                <w:numId w:val="2"/>
              </w:numPr>
              <w:autoSpaceDE w:val="0"/>
              <w:autoSpaceDN w:val="0"/>
              <w:adjustRightInd w:val="0"/>
              <w:spacing w:after="0" w:line="240" w:lineRule="auto"/>
              <w:ind w:left="-108" w:firstLine="0"/>
              <w:rPr>
                <w:rFonts w:ascii="Palatino Linotype" w:hAnsi="Palatino Linotype"/>
                <w:sz w:val="18"/>
                <w:szCs w:val="18"/>
                <w:lang w:eastAsia="pl-PL"/>
              </w:rPr>
            </w:pPr>
            <w:r w:rsidRPr="00B1107B">
              <w:rPr>
                <w:rFonts w:ascii="Palatino Linotype" w:hAnsi="Palatino Linotype"/>
                <w:sz w:val="18"/>
                <w:szCs w:val="18"/>
              </w:rPr>
              <w:t>3 nadrzewne (ul. Poniatowskiego, ul. Kolejowa, w lesie na "krzyżowych drogach")</w:t>
            </w:r>
          </w:p>
          <w:p w:rsidR="00BD5B7D" w:rsidRPr="00B1107B" w:rsidRDefault="00BD5B7D" w:rsidP="00A27268">
            <w:pPr>
              <w:numPr>
                <w:ilvl w:val="0"/>
                <w:numId w:val="2"/>
              </w:numPr>
              <w:autoSpaceDE w:val="0"/>
              <w:autoSpaceDN w:val="0"/>
              <w:adjustRightInd w:val="0"/>
              <w:spacing w:after="0" w:line="240" w:lineRule="auto"/>
              <w:ind w:left="-108" w:firstLine="0"/>
              <w:rPr>
                <w:rFonts w:ascii="Palatino Linotype" w:hAnsi="Palatino Linotype"/>
                <w:sz w:val="18"/>
                <w:szCs w:val="18"/>
                <w:lang w:eastAsia="pl-PL"/>
              </w:rPr>
            </w:pPr>
            <w:r w:rsidRPr="00B1107B">
              <w:rPr>
                <w:rFonts w:ascii="Palatino Linotype" w:hAnsi="Palatino Linotype"/>
                <w:sz w:val="18"/>
                <w:szCs w:val="18"/>
              </w:rPr>
              <w:t>1 krzyż misyjny przy przystanku relacji Zawiercie-Ogrodzieniec.</w:t>
            </w:r>
          </w:p>
        </w:tc>
        <w:tc>
          <w:tcPr>
            <w:tcW w:w="1985" w:type="dxa"/>
          </w:tcPr>
          <w:p w:rsidR="00BD5B7D" w:rsidRPr="00B1107B" w:rsidRDefault="00BD5B7D" w:rsidP="00A27268">
            <w:pPr>
              <w:numPr>
                <w:ilvl w:val="0"/>
                <w:numId w:val="2"/>
              </w:numPr>
              <w:autoSpaceDE w:val="0"/>
              <w:autoSpaceDN w:val="0"/>
              <w:adjustRightInd w:val="0"/>
              <w:spacing w:after="0" w:line="240" w:lineRule="auto"/>
              <w:ind w:left="-108" w:firstLine="0"/>
              <w:rPr>
                <w:rFonts w:ascii="Palatino Linotype" w:hAnsi="Palatino Linotype"/>
                <w:sz w:val="18"/>
                <w:szCs w:val="18"/>
                <w:lang w:eastAsia="pl-PL"/>
              </w:rPr>
            </w:pPr>
            <w:r w:rsidRPr="00B1107B">
              <w:rPr>
                <w:rFonts w:ascii="Palatino Linotype" w:hAnsi="Palatino Linotype"/>
                <w:sz w:val="18"/>
                <w:szCs w:val="18"/>
              </w:rPr>
              <w:t>zbiorowa Mogiła Powstańców z 1863 roku oznakowana przez Komisję Ochrony Zabytków PTTK w Zawierciu</w:t>
            </w:r>
            <w:r w:rsidR="0076614C" w:rsidRPr="00B1107B">
              <w:rPr>
                <w:rFonts w:ascii="Palatino Linotype" w:hAnsi="Palatino Linotype"/>
                <w:sz w:val="18"/>
                <w:szCs w:val="18"/>
              </w:rPr>
              <w:t xml:space="preserve"> przy ul. Reja,</w:t>
            </w:r>
          </w:p>
        </w:tc>
        <w:tc>
          <w:tcPr>
            <w:tcW w:w="1984"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p>
        </w:tc>
        <w:tc>
          <w:tcPr>
            <w:tcW w:w="1843"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p>
        </w:tc>
      </w:tr>
      <w:tr w:rsidR="00BD5B7D" w:rsidRPr="00B1107B" w:rsidTr="00724B44">
        <w:tc>
          <w:tcPr>
            <w:tcW w:w="1413" w:type="dxa"/>
          </w:tcPr>
          <w:p w:rsidR="00BD5B7D" w:rsidRPr="00B1107B" w:rsidRDefault="00BD5B7D" w:rsidP="00ED3DA9">
            <w:pPr>
              <w:autoSpaceDE w:val="0"/>
              <w:autoSpaceDN w:val="0"/>
              <w:adjustRightInd w:val="0"/>
              <w:spacing w:after="0" w:line="240" w:lineRule="auto"/>
              <w:rPr>
                <w:rStyle w:val="Pogrubienie"/>
                <w:rFonts w:ascii="Palatino Linotype" w:hAnsi="Palatino Linotype"/>
                <w:b w:val="0"/>
                <w:sz w:val="18"/>
                <w:szCs w:val="18"/>
                <w:u w:val="single"/>
              </w:rPr>
            </w:pPr>
            <w:r w:rsidRPr="00B1107B">
              <w:rPr>
                <w:rStyle w:val="Pogrubienie"/>
                <w:rFonts w:ascii="Palatino Linotype" w:hAnsi="Palatino Linotype"/>
                <w:b w:val="0"/>
                <w:sz w:val="18"/>
                <w:szCs w:val="18"/>
                <w:u w:val="single"/>
              </w:rPr>
              <w:t>Sołectwo Giebło</w:t>
            </w:r>
          </w:p>
        </w:tc>
        <w:tc>
          <w:tcPr>
            <w:tcW w:w="2239" w:type="dxa"/>
          </w:tcPr>
          <w:p w:rsidR="00BD5B7D" w:rsidRPr="00B1107B" w:rsidRDefault="00BD5B7D" w:rsidP="00ED3DA9">
            <w:pPr>
              <w:numPr>
                <w:ilvl w:val="0"/>
                <w:numId w:val="4"/>
              </w:numPr>
              <w:autoSpaceDE w:val="0"/>
              <w:autoSpaceDN w:val="0"/>
              <w:adjustRightInd w:val="0"/>
              <w:spacing w:after="0" w:line="240" w:lineRule="auto"/>
              <w:ind w:left="-108" w:firstLine="0"/>
              <w:rPr>
                <w:rFonts w:ascii="Palatino Linotype" w:hAnsi="Palatino Linotype"/>
                <w:bCs/>
                <w:sz w:val="18"/>
                <w:szCs w:val="18"/>
              </w:rPr>
            </w:pPr>
            <w:r w:rsidRPr="00B1107B">
              <w:rPr>
                <w:rStyle w:val="Pogrubienie"/>
                <w:rFonts w:ascii="Palatino Linotype" w:hAnsi="Palatino Linotype"/>
                <w:b w:val="0"/>
                <w:sz w:val="18"/>
                <w:szCs w:val="18"/>
              </w:rPr>
              <w:t>późno-romański kościół p.w. Św. Jakuba Apostoła z XIII w. z plebanią</w:t>
            </w:r>
            <w:r w:rsidRPr="00B1107B">
              <w:rPr>
                <w:rFonts w:ascii="Palatino Linotype" w:hAnsi="Palatino Linotype"/>
                <w:bCs/>
                <w:sz w:val="18"/>
                <w:szCs w:val="18"/>
              </w:rPr>
              <w:br/>
            </w:r>
            <w:r w:rsidRPr="00B1107B">
              <w:rPr>
                <w:rStyle w:val="Pogrubienie"/>
                <w:rFonts w:ascii="Palatino Linotype" w:hAnsi="Palatino Linotype"/>
                <w:b w:val="0"/>
                <w:sz w:val="18"/>
                <w:szCs w:val="18"/>
              </w:rPr>
              <w:t>- dworek szlachecki z XIX/XX w. w kompleksie parkowym nad stawem w centrum wsi</w:t>
            </w:r>
            <w:r w:rsidR="00B8754A" w:rsidRPr="00B1107B">
              <w:rPr>
                <w:rStyle w:val="Pogrubienie"/>
                <w:rFonts w:ascii="Palatino Linotype" w:hAnsi="Palatino Linotype"/>
                <w:b w:val="0"/>
                <w:sz w:val="18"/>
                <w:szCs w:val="18"/>
              </w:rPr>
              <w:t xml:space="preserve"> </w:t>
            </w:r>
            <w:r w:rsidRPr="00B1107B">
              <w:rPr>
                <w:rFonts w:ascii="Palatino Linotype" w:hAnsi="Palatino Linotype"/>
                <w:sz w:val="18"/>
                <w:szCs w:val="18"/>
              </w:rPr>
              <w:t>liczne kapliczki i krzyże: 2 typowe murowane kapliczki przy ul. Częstochowskiej i ul. Edukacyjnej, 3 krzyże przy ul. Częstochowskiej oraz 3 kapliczki nadrzewne (1 przy stawie i 2 przy drodze relacji Giebło - Giebło Kolonia).</w:t>
            </w:r>
          </w:p>
        </w:tc>
        <w:tc>
          <w:tcPr>
            <w:tcW w:w="1985" w:type="dxa"/>
          </w:tcPr>
          <w:p w:rsidR="00BD5B7D" w:rsidRPr="00B1107B" w:rsidRDefault="00BD5B7D" w:rsidP="00ED3DA9">
            <w:pPr>
              <w:autoSpaceDE w:val="0"/>
              <w:autoSpaceDN w:val="0"/>
              <w:adjustRightInd w:val="0"/>
              <w:spacing w:after="0" w:line="240" w:lineRule="auto"/>
              <w:rPr>
                <w:rFonts w:ascii="Palatino Linotype" w:hAnsi="Palatino Linotype"/>
                <w:sz w:val="18"/>
                <w:szCs w:val="18"/>
              </w:rPr>
            </w:pPr>
          </w:p>
        </w:tc>
        <w:tc>
          <w:tcPr>
            <w:tcW w:w="1984" w:type="dxa"/>
          </w:tcPr>
          <w:p w:rsidR="00BD5B7D" w:rsidRPr="00B1107B" w:rsidRDefault="00BD5B7D" w:rsidP="00A27268">
            <w:pPr>
              <w:numPr>
                <w:ilvl w:val="0"/>
                <w:numId w:val="3"/>
              </w:numPr>
              <w:autoSpaceDE w:val="0"/>
              <w:autoSpaceDN w:val="0"/>
              <w:adjustRightInd w:val="0"/>
              <w:spacing w:after="0" w:line="240" w:lineRule="auto"/>
              <w:ind w:left="-108" w:firstLine="0"/>
              <w:rPr>
                <w:rFonts w:ascii="Palatino Linotype" w:hAnsi="Palatino Linotype"/>
                <w:sz w:val="18"/>
                <w:szCs w:val="18"/>
                <w:lang w:eastAsia="pl-PL"/>
              </w:rPr>
            </w:pPr>
            <w:r w:rsidRPr="00B1107B">
              <w:rPr>
                <w:rFonts w:ascii="Palatino Linotype" w:hAnsi="Palatino Linotype"/>
                <w:sz w:val="18"/>
                <w:szCs w:val="18"/>
              </w:rPr>
              <w:t>boisko do piłki nożnej</w:t>
            </w:r>
          </w:p>
        </w:tc>
        <w:tc>
          <w:tcPr>
            <w:tcW w:w="1843"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p>
        </w:tc>
      </w:tr>
      <w:tr w:rsidR="00BD5B7D" w:rsidRPr="00B1107B" w:rsidTr="00724B44">
        <w:tc>
          <w:tcPr>
            <w:tcW w:w="1413"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r w:rsidRPr="00B1107B">
              <w:rPr>
                <w:rFonts w:ascii="Palatino Linotype" w:hAnsi="Palatino Linotype"/>
                <w:sz w:val="18"/>
                <w:szCs w:val="18"/>
              </w:rPr>
              <w:t xml:space="preserve"> </w:t>
            </w:r>
            <w:r w:rsidRPr="00B1107B">
              <w:rPr>
                <w:rStyle w:val="Pogrubienie"/>
                <w:rFonts w:ascii="Palatino Linotype" w:hAnsi="Palatino Linotype"/>
                <w:b w:val="0"/>
                <w:sz w:val="18"/>
                <w:szCs w:val="18"/>
                <w:u w:val="single"/>
              </w:rPr>
              <w:t>Sołectwo Giebło Kolonia</w:t>
            </w:r>
          </w:p>
        </w:tc>
        <w:tc>
          <w:tcPr>
            <w:tcW w:w="2239" w:type="dxa"/>
          </w:tcPr>
          <w:p w:rsidR="00BD5B7D" w:rsidRPr="00B1107B" w:rsidRDefault="00BD5B7D" w:rsidP="00ED3DA9">
            <w:pPr>
              <w:pStyle w:val="Default"/>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 1 kapliczka murowana (przy przystanku), 1 krzyż przydrożny przy ul. Polnej oraz 2 kapliczki nadrzewne przy drodze z Giebła Kolonii do Giebła.</w:t>
            </w:r>
          </w:p>
        </w:tc>
        <w:tc>
          <w:tcPr>
            <w:tcW w:w="1985" w:type="dxa"/>
          </w:tcPr>
          <w:p w:rsidR="00BD5B7D" w:rsidRPr="00B1107B" w:rsidRDefault="00BD5B7D" w:rsidP="00ED3DA9">
            <w:pPr>
              <w:pStyle w:val="Default"/>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 </w:t>
            </w:r>
          </w:p>
        </w:tc>
        <w:tc>
          <w:tcPr>
            <w:tcW w:w="1984" w:type="dxa"/>
          </w:tcPr>
          <w:p w:rsidR="00BD5B7D" w:rsidRPr="00B1107B" w:rsidRDefault="00BD5B7D" w:rsidP="00ED3DA9">
            <w:pPr>
              <w:pStyle w:val="Default"/>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 </w:t>
            </w:r>
          </w:p>
        </w:tc>
        <w:tc>
          <w:tcPr>
            <w:tcW w:w="1843" w:type="dxa"/>
          </w:tcPr>
          <w:p w:rsidR="00BD5B7D" w:rsidRPr="00B1107B" w:rsidRDefault="00BD5B7D" w:rsidP="00ED3DA9">
            <w:pPr>
              <w:pStyle w:val="Default"/>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 </w:t>
            </w:r>
          </w:p>
        </w:tc>
      </w:tr>
      <w:tr w:rsidR="00BD5B7D" w:rsidRPr="00B1107B" w:rsidTr="00724B44">
        <w:tc>
          <w:tcPr>
            <w:tcW w:w="1413" w:type="dxa"/>
          </w:tcPr>
          <w:p w:rsidR="00BD5B7D" w:rsidRPr="00B1107B" w:rsidRDefault="00BD5B7D" w:rsidP="00ED3DA9">
            <w:pPr>
              <w:autoSpaceDE w:val="0"/>
              <w:autoSpaceDN w:val="0"/>
              <w:adjustRightInd w:val="0"/>
              <w:spacing w:after="0" w:line="240" w:lineRule="auto"/>
              <w:rPr>
                <w:rFonts w:ascii="Palatino Linotype" w:hAnsi="Palatino Linotype"/>
                <w:sz w:val="18"/>
                <w:szCs w:val="18"/>
              </w:rPr>
            </w:pPr>
            <w:r w:rsidRPr="00B1107B">
              <w:rPr>
                <w:rStyle w:val="Pogrubienie"/>
                <w:rFonts w:ascii="Palatino Linotype" w:hAnsi="Palatino Linotype"/>
                <w:b w:val="0"/>
                <w:sz w:val="18"/>
                <w:szCs w:val="18"/>
                <w:u w:val="single"/>
              </w:rPr>
              <w:t>Sołectwo Gulzów</w:t>
            </w:r>
          </w:p>
        </w:tc>
        <w:tc>
          <w:tcPr>
            <w:tcW w:w="2239" w:type="dxa"/>
          </w:tcPr>
          <w:p w:rsidR="00BD5B7D" w:rsidRPr="00B1107B" w:rsidRDefault="00BD5B7D" w:rsidP="00ED3DA9">
            <w:pPr>
              <w:pStyle w:val="Default"/>
              <w:rPr>
                <w:rFonts w:ascii="Palatino Linotype" w:hAnsi="Palatino Linotype" w:cs="Times New Roman"/>
                <w:color w:val="auto"/>
                <w:sz w:val="18"/>
                <w:szCs w:val="18"/>
              </w:rPr>
            </w:pPr>
            <w:r w:rsidRPr="00B1107B">
              <w:rPr>
                <w:rFonts w:ascii="Palatino Linotype" w:hAnsi="Palatino Linotype" w:cs="Times New Roman"/>
                <w:color w:val="auto"/>
                <w:sz w:val="18"/>
                <w:szCs w:val="18"/>
              </w:rPr>
              <w:t>7 kapliczek i krzyży przydrożnych</w:t>
            </w:r>
          </w:p>
        </w:tc>
        <w:tc>
          <w:tcPr>
            <w:tcW w:w="1985" w:type="dxa"/>
          </w:tcPr>
          <w:p w:rsidR="00BD5B7D" w:rsidRPr="00B1107B" w:rsidRDefault="00BD5B7D" w:rsidP="00ED3DA9">
            <w:pPr>
              <w:pStyle w:val="Default"/>
              <w:rPr>
                <w:rFonts w:ascii="Palatino Linotype" w:hAnsi="Palatino Linotype" w:cs="Times New Roman"/>
                <w:color w:val="auto"/>
                <w:sz w:val="18"/>
                <w:szCs w:val="18"/>
              </w:rPr>
            </w:pPr>
          </w:p>
        </w:tc>
        <w:tc>
          <w:tcPr>
            <w:tcW w:w="1984" w:type="dxa"/>
          </w:tcPr>
          <w:p w:rsidR="00BD5B7D" w:rsidRPr="00B1107B" w:rsidRDefault="00BD5B7D" w:rsidP="00ED3DA9">
            <w:pPr>
              <w:pStyle w:val="Default"/>
              <w:rPr>
                <w:rFonts w:ascii="Palatino Linotype" w:hAnsi="Palatino Linotype" w:cs="Times New Roman"/>
                <w:color w:val="auto"/>
                <w:sz w:val="18"/>
                <w:szCs w:val="18"/>
              </w:rPr>
            </w:pPr>
          </w:p>
        </w:tc>
        <w:tc>
          <w:tcPr>
            <w:tcW w:w="1843" w:type="dxa"/>
          </w:tcPr>
          <w:p w:rsidR="00BD5B7D" w:rsidRPr="00B1107B" w:rsidRDefault="00BD5B7D" w:rsidP="00ED3DA9">
            <w:pPr>
              <w:pStyle w:val="Default"/>
              <w:rPr>
                <w:rFonts w:ascii="Palatino Linotype" w:hAnsi="Palatino Linotype" w:cs="Times New Roman"/>
                <w:color w:val="auto"/>
                <w:sz w:val="18"/>
                <w:szCs w:val="18"/>
              </w:rPr>
            </w:pPr>
          </w:p>
        </w:tc>
      </w:tr>
      <w:tr w:rsidR="00BD5B7D" w:rsidRPr="00B1107B" w:rsidTr="00724B44">
        <w:tc>
          <w:tcPr>
            <w:tcW w:w="1413"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r w:rsidRPr="00B1107B">
              <w:rPr>
                <w:rStyle w:val="Pogrubienie"/>
                <w:rFonts w:ascii="Palatino Linotype" w:hAnsi="Palatino Linotype"/>
                <w:b w:val="0"/>
                <w:sz w:val="18"/>
                <w:szCs w:val="18"/>
                <w:u w:val="single"/>
              </w:rPr>
              <w:t>Sołectwo Kiełkowice</w:t>
            </w:r>
          </w:p>
        </w:tc>
        <w:tc>
          <w:tcPr>
            <w:tcW w:w="2239"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p>
        </w:tc>
        <w:tc>
          <w:tcPr>
            <w:tcW w:w="1985"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r w:rsidRPr="00B1107B">
              <w:rPr>
                <w:rFonts w:ascii="Palatino Linotype" w:hAnsi="Palatino Linotype"/>
                <w:sz w:val="18"/>
                <w:szCs w:val="18"/>
              </w:rPr>
              <w:t>Miejscem pamięci jest, przy ul. Turystycznej, pomnik ku czci Członków Ruchu Oporu poległych w latach 1939-1945</w:t>
            </w:r>
          </w:p>
        </w:tc>
        <w:tc>
          <w:tcPr>
            <w:tcW w:w="1984"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p>
        </w:tc>
        <w:tc>
          <w:tcPr>
            <w:tcW w:w="1843"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r w:rsidRPr="00B1107B">
              <w:rPr>
                <w:rFonts w:ascii="Palatino Linotype" w:hAnsi="Palatino Linotype"/>
                <w:sz w:val="18"/>
                <w:szCs w:val="18"/>
              </w:rPr>
              <w:t>Ferma Strusi Afrykańskich</w:t>
            </w:r>
            <w:r w:rsidR="00FB780A" w:rsidRPr="00B1107B">
              <w:rPr>
                <w:rFonts w:ascii="Palatino Linotype" w:hAnsi="Palatino Linotype"/>
                <w:sz w:val="18"/>
                <w:szCs w:val="18"/>
              </w:rPr>
              <w:t>,</w:t>
            </w:r>
            <w:r w:rsidR="00FB780A" w:rsidRPr="00B1107B">
              <w:rPr>
                <w:rFonts w:ascii="Palatino Linotype" w:hAnsi="Palatino Linotype"/>
                <w:sz w:val="18"/>
                <w:szCs w:val="18"/>
              </w:rPr>
              <w:br/>
              <w:t>Wioska Indiańska</w:t>
            </w:r>
          </w:p>
        </w:tc>
      </w:tr>
      <w:tr w:rsidR="00BD5B7D" w:rsidRPr="00B1107B" w:rsidTr="00724B44">
        <w:tc>
          <w:tcPr>
            <w:tcW w:w="1413" w:type="dxa"/>
          </w:tcPr>
          <w:p w:rsidR="00BD5B7D" w:rsidRPr="00B1107B" w:rsidRDefault="00BD5B7D" w:rsidP="00ED3DA9">
            <w:pPr>
              <w:autoSpaceDE w:val="0"/>
              <w:autoSpaceDN w:val="0"/>
              <w:adjustRightInd w:val="0"/>
              <w:spacing w:after="0" w:line="240" w:lineRule="auto"/>
              <w:rPr>
                <w:rStyle w:val="Pogrubienie"/>
                <w:rFonts w:ascii="Palatino Linotype" w:hAnsi="Palatino Linotype"/>
                <w:b w:val="0"/>
                <w:sz w:val="18"/>
                <w:szCs w:val="18"/>
                <w:u w:val="single"/>
              </w:rPr>
            </w:pPr>
            <w:r w:rsidRPr="00B1107B">
              <w:rPr>
                <w:rStyle w:val="Pogrubienie"/>
                <w:rFonts w:ascii="Palatino Linotype" w:hAnsi="Palatino Linotype"/>
                <w:b w:val="0"/>
                <w:sz w:val="18"/>
                <w:szCs w:val="18"/>
                <w:u w:val="single"/>
              </w:rPr>
              <w:t>Sołectwo Mokrus</w:t>
            </w:r>
          </w:p>
        </w:tc>
        <w:tc>
          <w:tcPr>
            <w:tcW w:w="2239"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r w:rsidRPr="00B1107B">
              <w:rPr>
                <w:rFonts w:ascii="Palatino Linotype" w:hAnsi="Palatino Linotype"/>
                <w:sz w:val="18"/>
                <w:szCs w:val="18"/>
              </w:rPr>
              <w:t>3 kapliczki przydrożne (2 murowane i 1 drewniany krzyż)</w:t>
            </w:r>
          </w:p>
        </w:tc>
        <w:tc>
          <w:tcPr>
            <w:tcW w:w="1985" w:type="dxa"/>
          </w:tcPr>
          <w:p w:rsidR="00BD5B7D" w:rsidRPr="00B1107B" w:rsidRDefault="00BD5B7D" w:rsidP="00ED3DA9">
            <w:pPr>
              <w:autoSpaceDE w:val="0"/>
              <w:autoSpaceDN w:val="0"/>
              <w:adjustRightInd w:val="0"/>
              <w:spacing w:after="0" w:line="240" w:lineRule="auto"/>
              <w:rPr>
                <w:rFonts w:ascii="Palatino Linotype" w:hAnsi="Palatino Linotype"/>
                <w:sz w:val="18"/>
                <w:szCs w:val="18"/>
              </w:rPr>
            </w:pPr>
          </w:p>
        </w:tc>
        <w:tc>
          <w:tcPr>
            <w:tcW w:w="1984"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p>
        </w:tc>
        <w:tc>
          <w:tcPr>
            <w:tcW w:w="1843" w:type="dxa"/>
          </w:tcPr>
          <w:p w:rsidR="00BD5B7D" w:rsidRPr="00B1107B" w:rsidRDefault="00BD5B7D" w:rsidP="00ED3DA9">
            <w:pPr>
              <w:autoSpaceDE w:val="0"/>
              <w:autoSpaceDN w:val="0"/>
              <w:adjustRightInd w:val="0"/>
              <w:spacing w:after="0" w:line="240" w:lineRule="auto"/>
              <w:rPr>
                <w:rFonts w:ascii="Palatino Linotype" w:hAnsi="Palatino Linotype"/>
                <w:sz w:val="18"/>
                <w:szCs w:val="18"/>
              </w:rPr>
            </w:pPr>
          </w:p>
        </w:tc>
      </w:tr>
      <w:tr w:rsidR="00BD5B7D" w:rsidRPr="00B1107B" w:rsidTr="00724B44">
        <w:tc>
          <w:tcPr>
            <w:tcW w:w="1413" w:type="dxa"/>
          </w:tcPr>
          <w:p w:rsidR="00BD5B7D" w:rsidRPr="00B1107B" w:rsidRDefault="00BD5B7D" w:rsidP="00ED3DA9">
            <w:pPr>
              <w:autoSpaceDE w:val="0"/>
              <w:autoSpaceDN w:val="0"/>
              <w:adjustRightInd w:val="0"/>
              <w:spacing w:after="0" w:line="240" w:lineRule="auto"/>
              <w:rPr>
                <w:rStyle w:val="Pogrubienie"/>
                <w:rFonts w:ascii="Palatino Linotype" w:hAnsi="Palatino Linotype"/>
                <w:b w:val="0"/>
                <w:sz w:val="18"/>
                <w:szCs w:val="18"/>
                <w:u w:val="single"/>
              </w:rPr>
            </w:pPr>
            <w:r w:rsidRPr="00B1107B">
              <w:rPr>
                <w:rStyle w:val="Pogrubienie"/>
                <w:rFonts w:ascii="Palatino Linotype" w:hAnsi="Palatino Linotype"/>
                <w:b w:val="0"/>
                <w:sz w:val="18"/>
                <w:szCs w:val="18"/>
                <w:u w:val="single"/>
              </w:rPr>
              <w:t>Sołectwo Podzamcze</w:t>
            </w:r>
          </w:p>
        </w:tc>
        <w:tc>
          <w:tcPr>
            <w:tcW w:w="2239" w:type="dxa"/>
          </w:tcPr>
          <w:p w:rsidR="00BD5B7D" w:rsidRPr="00B1107B" w:rsidRDefault="00BD5B7D" w:rsidP="00ED3DA9">
            <w:pPr>
              <w:autoSpaceDE w:val="0"/>
              <w:autoSpaceDN w:val="0"/>
              <w:adjustRightInd w:val="0"/>
              <w:spacing w:after="0" w:line="240" w:lineRule="auto"/>
              <w:rPr>
                <w:rFonts w:ascii="Palatino Linotype" w:hAnsi="Palatino Linotype"/>
                <w:sz w:val="18"/>
                <w:szCs w:val="18"/>
              </w:rPr>
            </w:pPr>
            <w:r w:rsidRPr="00B1107B">
              <w:rPr>
                <w:rFonts w:ascii="Palatino Linotype" w:hAnsi="Palatino Linotype"/>
                <w:sz w:val="18"/>
                <w:szCs w:val="18"/>
              </w:rPr>
              <w:t xml:space="preserve">ruiny XIV-wiecznego Zamku Ogrodzieniec, zrekonstruowany Gród </w:t>
            </w:r>
            <w:r w:rsidRPr="00B1107B">
              <w:rPr>
                <w:rFonts w:ascii="Palatino Linotype" w:hAnsi="Palatino Linotype"/>
                <w:sz w:val="18"/>
                <w:szCs w:val="18"/>
              </w:rPr>
              <w:lastRenderedPageBreak/>
              <w:t xml:space="preserve">na Górze </w:t>
            </w:r>
            <w:proofErr w:type="spellStart"/>
            <w:r w:rsidRPr="00B1107B">
              <w:rPr>
                <w:rFonts w:ascii="Palatino Linotype" w:hAnsi="Palatino Linotype"/>
                <w:sz w:val="18"/>
                <w:szCs w:val="18"/>
              </w:rPr>
              <w:t>Birów</w:t>
            </w:r>
            <w:proofErr w:type="spellEnd"/>
            <w:r w:rsidRPr="00B1107B">
              <w:rPr>
                <w:rFonts w:ascii="Palatino Linotype" w:hAnsi="Palatino Linotype"/>
                <w:sz w:val="18"/>
                <w:szCs w:val="18"/>
              </w:rPr>
              <w:t xml:space="preserve">, Sanktuarium Matki Bożej Skałkowej, kapliczki (np. kapliczka przy Placu Jurajskim z kamienia zamkowego) i krzyże przydrożne, szkoła podstawowa, biblioteka szkolna i filia MGBP w Ogrodzieńcu, </w:t>
            </w:r>
          </w:p>
          <w:p w:rsidR="00BD5B7D" w:rsidRPr="00B1107B" w:rsidRDefault="00BD5B7D" w:rsidP="00ED3DA9">
            <w:pPr>
              <w:autoSpaceDE w:val="0"/>
              <w:autoSpaceDN w:val="0"/>
              <w:adjustRightInd w:val="0"/>
              <w:spacing w:after="0" w:line="240" w:lineRule="auto"/>
              <w:rPr>
                <w:rFonts w:ascii="Palatino Linotype" w:hAnsi="Palatino Linotype"/>
                <w:sz w:val="18"/>
                <w:szCs w:val="18"/>
              </w:rPr>
            </w:pPr>
            <w:r w:rsidRPr="00B1107B">
              <w:rPr>
                <w:rStyle w:val="Pogrubienie"/>
                <w:rFonts w:ascii="Palatino Linotype" w:hAnsi="Palatino Linotype"/>
                <w:b w:val="0"/>
                <w:sz w:val="18"/>
                <w:szCs w:val="18"/>
              </w:rPr>
              <w:t xml:space="preserve">cmentarzysko kurhanowe w okolicy Góry </w:t>
            </w:r>
            <w:proofErr w:type="spellStart"/>
            <w:r w:rsidRPr="00B1107B">
              <w:rPr>
                <w:rStyle w:val="Pogrubienie"/>
                <w:rFonts w:ascii="Palatino Linotype" w:hAnsi="Palatino Linotype"/>
                <w:b w:val="0"/>
                <w:sz w:val="18"/>
                <w:szCs w:val="18"/>
              </w:rPr>
              <w:t>Birów</w:t>
            </w:r>
            <w:proofErr w:type="spellEnd"/>
          </w:p>
        </w:tc>
        <w:tc>
          <w:tcPr>
            <w:tcW w:w="1985" w:type="dxa"/>
          </w:tcPr>
          <w:p w:rsidR="00BD5B7D" w:rsidRPr="00B1107B" w:rsidRDefault="00BD5B7D" w:rsidP="00ED3DA9">
            <w:pPr>
              <w:autoSpaceDE w:val="0"/>
              <w:autoSpaceDN w:val="0"/>
              <w:adjustRightInd w:val="0"/>
              <w:spacing w:after="0" w:line="240" w:lineRule="auto"/>
              <w:rPr>
                <w:rFonts w:ascii="Palatino Linotype" w:hAnsi="Palatino Linotype"/>
                <w:sz w:val="18"/>
                <w:szCs w:val="18"/>
              </w:rPr>
            </w:pPr>
          </w:p>
        </w:tc>
        <w:tc>
          <w:tcPr>
            <w:tcW w:w="1984"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p>
        </w:tc>
        <w:tc>
          <w:tcPr>
            <w:tcW w:w="1843" w:type="dxa"/>
          </w:tcPr>
          <w:p w:rsidR="00BD5B7D" w:rsidRPr="00B1107B" w:rsidRDefault="00BD5B7D" w:rsidP="00ED3DA9">
            <w:pPr>
              <w:autoSpaceDE w:val="0"/>
              <w:autoSpaceDN w:val="0"/>
              <w:adjustRightInd w:val="0"/>
              <w:spacing w:after="0" w:line="240" w:lineRule="auto"/>
              <w:rPr>
                <w:rFonts w:ascii="Palatino Linotype" w:hAnsi="Palatino Linotype"/>
                <w:sz w:val="18"/>
                <w:szCs w:val="18"/>
              </w:rPr>
            </w:pPr>
            <w:r w:rsidRPr="00B1107B">
              <w:rPr>
                <w:rFonts w:ascii="Palatino Linotype" w:hAnsi="Palatino Linotype"/>
                <w:sz w:val="18"/>
                <w:szCs w:val="18"/>
              </w:rPr>
              <w:t>szlaki turystyczne piesze i rowerowe plus węzeł szlaków</w:t>
            </w:r>
            <w:r w:rsidRPr="00B1107B">
              <w:rPr>
                <w:rFonts w:ascii="Palatino Linotype" w:hAnsi="Palatino Linotype"/>
                <w:sz w:val="18"/>
                <w:szCs w:val="18"/>
              </w:rPr>
              <w:br/>
            </w:r>
            <w:r w:rsidRPr="00B1107B">
              <w:rPr>
                <w:rFonts w:ascii="Palatino Linotype" w:hAnsi="Palatino Linotype"/>
                <w:sz w:val="18"/>
                <w:szCs w:val="18"/>
              </w:rPr>
              <w:lastRenderedPageBreak/>
              <w:t>- cykliczne imprezy na Zamku Ogrodzieniec (www.zamek-ogrodzieniec.pl): Turnieje Rycerskie, Święto Gminy zakończone pokazem pirotechnicznym, Jurajskie Śpiewanie, Najazd Barbarzyńców</w:t>
            </w:r>
            <w:r w:rsidR="00B8754A" w:rsidRPr="00B1107B">
              <w:rPr>
                <w:rFonts w:ascii="Palatino Linotype" w:hAnsi="Palatino Linotype"/>
                <w:sz w:val="18"/>
                <w:szCs w:val="18"/>
              </w:rPr>
              <w:t>,</w:t>
            </w:r>
          </w:p>
          <w:p w:rsidR="00BD5B7D" w:rsidRPr="00B1107B" w:rsidRDefault="00C857EA" w:rsidP="00ED3DA9">
            <w:pPr>
              <w:autoSpaceDE w:val="0"/>
              <w:autoSpaceDN w:val="0"/>
              <w:adjustRightInd w:val="0"/>
              <w:spacing w:after="0" w:line="240" w:lineRule="auto"/>
              <w:rPr>
                <w:rFonts w:ascii="Palatino Linotype" w:hAnsi="Palatino Linotype"/>
                <w:sz w:val="18"/>
                <w:szCs w:val="18"/>
              </w:rPr>
            </w:pPr>
            <w:hyperlink r:id="rId27" w:tgtFrame="_blank" w:history="1">
              <w:r w:rsidR="00BD5B7D" w:rsidRPr="00B1107B">
                <w:rPr>
                  <w:rStyle w:val="Hipercze"/>
                  <w:rFonts w:ascii="Palatino Linotype" w:hAnsi="Palatino Linotype"/>
                  <w:color w:val="auto"/>
                  <w:sz w:val="18"/>
                  <w:szCs w:val="18"/>
                  <w:u w:val="none"/>
                </w:rPr>
                <w:t>park miniatur pod zamkiem (</w:t>
              </w:r>
            </w:hyperlink>
            <w:r w:rsidR="00BD5B7D" w:rsidRPr="00B1107B">
              <w:rPr>
                <w:rFonts w:ascii="Palatino Linotype" w:hAnsi="Palatino Linotype"/>
                <w:sz w:val="18"/>
                <w:szCs w:val="18"/>
              </w:rPr>
              <w:t>Park</w:t>
            </w:r>
            <w:r w:rsidR="00F80F58" w:rsidRPr="00B1107B">
              <w:rPr>
                <w:rFonts w:ascii="Palatino Linotype" w:hAnsi="Palatino Linotype"/>
                <w:sz w:val="18"/>
                <w:szCs w:val="18"/>
              </w:rPr>
              <w:t xml:space="preserve"> </w:t>
            </w:r>
            <w:r w:rsidR="00BD5B7D" w:rsidRPr="00B1107B">
              <w:rPr>
                <w:rFonts w:ascii="Palatino Linotype" w:hAnsi="Palatino Linotype"/>
                <w:sz w:val="18"/>
                <w:szCs w:val="18"/>
              </w:rPr>
              <w:t>Miniatur, Park Rozrywki, Park Doświadczeń Fizycznych, Dom Legend i Strachów, Tor Saneczkowy</w:t>
            </w:r>
            <w:hyperlink r:id="rId28" w:tgtFrame="_blank" w:history="1">
              <w:r w:rsidR="00BD5B7D" w:rsidRPr="00B1107B">
                <w:rPr>
                  <w:rStyle w:val="Hipercze"/>
                  <w:rFonts w:ascii="Palatino Linotype" w:hAnsi="Palatino Linotype"/>
                  <w:color w:val="auto"/>
                  <w:sz w:val="18"/>
                  <w:szCs w:val="18"/>
                </w:rPr>
                <w:t>)</w:t>
              </w:r>
            </w:hyperlink>
          </w:p>
          <w:p w:rsidR="00BD5B7D" w:rsidRPr="00B1107B" w:rsidRDefault="00BD5B7D" w:rsidP="00ED3DA9">
            <w:pPr>
              <w:autoSpaceDE w:val="0"/>
              <w:autoSpaceDN w:val="0"/>
              <w:adjustRightInd w:val="0"/>
              <w:spacing w:after="0" w:line="240" w:lineRule="auto"/>
              <w:rPr>
                <w:rFonts w:ascii="Palatino Linotype" w:hAnsi="Palatino Linotype"/>
                <w:sz w:val="18"/>
                <w:szCs w:val="18"/>
              </w:rPr>
            </w:pPr>
            <w:r w:rsidRPr="00B1107B">
              <w:rPr>
                <w:rFonts w:ascii="Palatino Linotype" w:hAnsi="Palatino Linotype"/>
                <w:sz w:val="18"/>
                <w:szCs w:val="18"/>
              </w:rPr>
              <w:t xml:space="preserve">park linowy – </w:t>
            </w:r>
            <w:proofErr w:type="spellStart"/>
            <w:r w:rsidRPr="00B1107B">
              <w:rPr>
                <w:rFonts w:ascii="Palatino Linotype" w:hAnsi="Palatino Linotype"/>
                <w:sz w:val="18"/>
                <w:szCs w:val="18"/>
              </w:rPr>
              <w:t>AdrenaLinaPark</w:t>
            </w:r>
            <w:proofErr w:type="spellEnd"/>
          </w:p>
        </w:tc>
      </w:tr>
      <w:tr w:rsidR="00BD5B7D" w:rsidRPr="00B1107B" w:rsidTr="00724B44">
        <w:tc>
          <w:tcPr>
            <w:tcW w:w="1413" w:type="dxa"/>
          </w:tcPr>
          <w:p w:rsidR="00BD5B7D" w:rsidRPr="00B1107B" w:rsidRDefault="00BD5B7D" w:rsidP="00ED3DA9">
            <w:pPr>
              <w:autoSpaceDE w:val="0"/>
              <w:autoSpaceDN w:val="0"/>
              <w:adjustRightInd w:val="0"/>
              <w:spacing w:after="0" w:line="240" w:lineRule="auto"/>
              <w:rPr>
                <w:rStyle w:val="Pogrubienie"/>
                <w:rFonts w:ascii="Palatino Linotype" w:hAnsi="Palatino Linotype"/>
                <w:b w:val="0"/>
                <w:sz w:val="18"/>
                <w:szCs w:val="18"/>
                <w:u w:val="single"/>
              </w:rPr>
            </w:pPr>
            <w:r w:rsidRPr="00B1107B">
              <w:rPr>
                <w:rStyle w:val="Pogrubienie"/>
                <w:rFonts w:ascii="Palatino Linotype" w:hAnsi="Palatino Linotype"/>
                <w:b w:val="0"/>
                <w:sz w:val="18"/>
                <w:szCs w:val="18"/>
                <w:u w:val="single"/>
              </w:rPr>
              <w:lastRenderedPageBreak/>
              <w:t>Sołectwo Ryczów</w:t>
            </w:r>
          </w:p>
        </w:tc>
        <w:tc>
          <w:tcPr>
            <w:tcW w:w="2239"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r w:rsidRPr="00B1107B">
              <w:rPr>
                <w:rStyle w:val="Pogrubienie"/>
                <w:rFonts w:ascii="Palatino Linotype" w:hAnsi="Palatino Linotype"/>
                <w:b w:val="0"/>
                <w:sz w:val="18"/>
                <w:szCs w:val="18"/>
              </w:rPr>
              <w:t>- ruiny strażnicy obronnej</w:t>
            </w:r>
            <w:r w:rsidRPr="00B1107B">
              <w:rPr>
                <w:rFonts w:ascii="Palatino Linotype" w:hAnsi="Palatino Linotype"/>
                <w:sz w:val="18"/>
                <w:szCs w:val="18"/>
              </w:rPr>
              <w:t xml:space="preserve"> z XIV w.</w:t>
            </w:r>
            <w:r w:rsidRPr="00B1107B">
              <w:rPr>
                <w:rFonts w:ascii="Palatino Linotype" w:hAnsi="Palatino Linotype"/>
                <w:sz w:val="18"/>
                <w:szCs w:val="18"/>
              </w:rPr>
              <w:br/>
              <w:t>- kościół pod wezwaniem Nawiedzenia Najświętszej Marii Panny w Ryczowie</w:t>
            </w:r>
            <w:r w:rsidRPr="00B1107B">
              <w:rPr>
                <w:rFonts w:ascii="Palatino Linotype" w:hAnsi="Palatino Linotype"/>
                <w:sz w:val="18"/>
                <w:szCs w:val="18"/>
              </w:rPr>
              <w:br/>
              <w:t>- kilkanaście kapliczek i krzyży przydrożnych (największe skupisko w odniesieniu do innych miejscowości w gminie)</w:t>
            </w:r>
            <w:r w:rsidRPr="00B1107B">
              <w:rPr>
                <w:rFonts w:ascii="Palatino Linotype" w:hAnsi="Palatino Linotype"/>
                <w:sz w:val="18"/>
                <w:szCs w:val="18"/>
              </w:rPr>
              <w:br/>
            </w:r>
            <w:r w:rsidRPr="00B1107B">
              <w:rPr>
                <w:rStyle w:val="Pogrubienie"/>
                <w:rFonts w:ascii="Palatino Linotype" w:hAnsi="Palatino Linotype"/>
                <w:b w:val="0"/>
                <w:sz w:val="18"/>
                <w:szCs w:val="18"/>
              </w:rPr>
              <w:t>- drewniana „stara szkoła” z 1948 roku</w:t>
            </w:r>
            <w:r w:rsidRPr="00B1107B">
              <w:rPr>
                <w:rFonts w:ascii="Palatino Linotype" w:hAnsi="Palatino Linotype"/>
                <w:sz w:val="18"/>
                <w:szCs w:val="18"/>
              </w:rPr>
              <w:t xml:space="preserve"> – obecnie siedziba Fundacji Wspierania Aktywności Twórczej i Regionalnej „Stara Szkoła”</w:t>
            </w:r>
          </w:p>
        </w:tc>
        <w:tc>
          <w:tcPr>
            <w:tcW w:w="1985" w:type="dxa"/>
          </w:tcPr>
          <w:p w:rsidR="00BD5B7D" w:rsidRPr="00B1107B" w:rsidRDefault="00BD5B7D" w:rsidP="00ED3DA9">
            <w:pPr>
              <w:autoSpaceDE w:val="0"/>
              <w:autoSpaceDN w:val="0"/>
              <w:adjustRightInd w:val="0"/>
              <w:spacing w:after="0" w:line="240" w:lineRule="auto"/>
              <w:rPr>
                <w:rFonts w:ascii="Palatino Linotype" w:hAnsi="Palatino Linotype"/>
                <w:sz w:val="18"/>
                <w:szCs w:val="18"/>
              </w:rPr>
            </w:pPr>
            <w:r w:rsidRPr="00B1107B">
              <w:rPr>
                <w:rStyle w:val="Pogrubienie"/>
                <w:rFonts w:ascii="Palatino Linotype" w:hAnsi="Palatino Linotype"/>
                <w:b w:val="0"/>
                <w:sz w:val="18"/>
                <w:szCs w:val="18"/>
              </w:rPr>
              <w:t>miejsca pamięci:</w:t>
            </w:r>
            <w:r w:rsidRPr="00B1107B">
              <w:rPr>
                <w:rFonts w:ascii="Palatino Linotype" w:hAnsi="Palatino Linotype"/>
                <w:sz w:val="18"/>
                <w:szCs w:val="18"/>
              </w:rPr>
              <w:t xml:space="preserve"> mogiła zbiorowa mieszkańców pomordowanych przez hitlerowców przy ul. Armii Krajowej „na skale”; w lesie za cmentarzem komunalnym, pomiędzy skałami Księdza Górą i Sołtysią Górą znajduje się „Grób zbiorowy zmarłych na epidemię cholery w 1852 roku, poległych w czasie Powstania Styczniowego oraz żołnierzy austriackich poległych w czasie I wojny światowej i żołnierzy niemieckich poległych w czasie II wojny światowej – pomnik”</w:t>
            </w:r>
          </w:p>
        </w:tc>
        <w:tc>
          <w:tcPr>
            <w:tcW w:w="1984" w:type="dxa"/>
          </w:tcPr>
          <w:p w:rsidR="00BD5B7D" w:rsidRPr="00B1107B" w:rsidRDefault="00BD5B7D" w:rsidP="00ED3DA9">
            <w:pPr>
              <w:autoSpaceDE w:val="0"/>
              <w:autoSpaceDN w:val="0"/>
              <w:adjustRightInd w:val="0"/>
              <w:spacing w:after="0" w:line="240" w:lineRule="auto"/>
              <w:rPr>
                <w:rFonts w:ascii="Palatino Linotype" w:hAnsi="Palatino Linotype"/>
                <w:sz w:val="18"/>
                <w:szCs w:val="18"/>
                <w:lang w:eastAsia="pl-PL"/>
              </w:rPr>
            </w:pPr>
            <w:r w:rsidRPr="00B1107B">
              <w:rPr>
                <w:rFonts w:ascii="Palatino Linotype" w:hAnsi="Palatino Linotype"/>
                <w:sz w:val="18"/>
                <w:szCs w:val="18"/>
              </w:rPr>
              <w:t>szlaki turystyczne piesze i rowerowe plus węzeł szlaków</w:t>
            </w:r>
          </w:p>
        </w:tc>
        <w:tc>
          <w:tcPr>
            <w:tcW w:w="1843" w:type="dxa"/>
          </w:tcPr>
          <w:p w:rsidR="00BD5B7D" w:rsidRPr="00B1107B" w:rsidRDefault="00BD5B7D" w:rsidP="00ED3DA9">
            <w:pPr>
              <w:autoSpaceDE w:val="0"/>
              <w:autoSpaceDN w:val="0"/>
              <w:adjustRightInd w:val="0"/>
              <w:spacing w:after="0" w:line="240" w:lineRule="auto"/>
              <w:rPr>
                <w:rFonts w:ascii="Palatino Linotype" w:hAnsi="Palatino Linotype"/>
                <w:sz w:val="18"/>
                <w:szCs w:val="18"/>
              </w:rPr>
            </w:pPr>
          </w:p>
        </w:tc>
      </w:tr>
      <w:tr w:rsidR="00BD5B7D" w:rsidRPr="00B1107B" w:rsidTr="00724B44">
        <w:tc>
          <w:tcPr>
            <w:tcW w:w="1413" w:type="dxa"/>
          </w:tcPr>
          <w:p w:rsidR="00BD5B7D" w:rsidRPr="00B1107B" w:rsidRDefault="00BD5B7D" w:rsidP="00ED3DA9">
            <w:pPr>
              <w:autoSpaceDE w:val="0"/>
              <w:autoSpaceDN w:val="0"/>
              <w:adjustRightInd w:val="0"/>
              <w:spacing w:after="0" w:line="240" w:lineRule="auto"/>
              <w:rPr>
                <w:rStyle w:val="Pogrubienie"/>
                <w:rFonts w:ascii="Palatino Linotype" w:hAnsi="Palatino Linotype"/>
                <w:b w:val="0"/>
                <w:sz w:val="18"/>
                <w:szCs w:val="18"/>
                <w:u w:val="single"/>
              </w:rPr>
            </w:pPr>
            <w:r w:rsidRPr="00B1107B">
              <w:rPr>
                <w:rStyle w:val="Pogrubienie"/>
                <w:rFonts w:ascii="Palatino Linotype" w:hAnsi="Palatino Linotype"/>
                <w:b w:val="0"/>
                <w:sz w:val="18"/>
                <w:szCs w:val="18"/>
                <w:u w:val="single"/>
              </w:rPr>
              <w:t>Sołectwo Ryczów Kolonia</w:t>
            </w:r>
          </w:p>
        </w:tc>
        <w:tc>
          <w:tcPr>
            <w:tcW w:w="2239" w:type="dxa"/>
          </w:tcPr>
          <w:p w:rsidR="00BD5B7D" w:rsidRPr="00B1107B" w:rsidRDefault="00BD5B7D" w:rsidP="00ED3DA9">
            <w:pPr>
              <w:autoSpaceDE w:val="0"/>
              <w:autoSpaceDN w:val="0"/>
              <w:adjustRightInd w:val="0"/>
              <w:spacing w:after="0" w:line="240" w:lineRule="auto"/>
              <w:rPr>
                <w:rStyle w:val="Pogrubienie"/>
                <w:rFonts w:ascii="Palatino Linotype" w:hAnsi="Palatino Linotype"/>
                <w:b w:val="0"/>
                <w:sz w:val="18"/>
                <w:szCs w:val="18"/>
              </w:rPr>
            </w:pPr>
          </w:p>
        </w:tc>
        <w:tc>
          <w:tcPr>
            <w:tcW w:w="1985" w:type="dxa"/>
          </w:tcPr>
          <w:p w:rsidR="00BD5B7D" w:rsidRPr="00B1107B" w:rsidRDefault="00BD5B7D" w:rsidP="00ED3DA9">
            <w:pPr>
              <w:autoSpaceDE w:val="0"/>
              <w:autoSpaceDN w:val="0"/>
              <w:adjustRightInd w:val="0"/>
              <w:spacing w:after="0" w:line="240" w:lineRule="auto"/>
              <w:rPr>
                <w:rStyle w:val="Pogrubienie"/>
                <w:rFonts w:ascii="Palatino Linotype" w:hAnsi="Palatino Linotype"/>
                <w:b w:val="0"/>
                <w:sz w:val="18"/>
                <w:szCs w:val="18"/>
              </w:rPr>
            </w:pPr>
            <w:r w:rsidRPr="00B1107B">
              <w:rPr>
                <w:rFonts w:ascii="Palatino Linotype" w:hAnsi="Palatino Linotype"/>
                <w:sz w:val="18"/>
                <w:szCs w:val="18"/>
              </w:rPr>
              <w:t xml:space="preserve">Kaplica pod wezwaniem Św. Apostołów Piotra i Pawła w Ryczowie Kolonii (należy do Parafii </w:t>
            </w:r>
            <w:r w:rsidRPr="00B1107B">
              <w:rPr>
                <w:rFonts w:ascii="Palatino Linotype" w:hAnsi="Palatino Linotype"/>
                <w:sz w:val="18"/>
                <w:szCs w:val="18"/>
              </w:rPr>
              <w:lastRenderedPageBreak/>
              <w:t>Rzymskokatolickiej p.w. NNMP w Ryczowie), 3 kapliczki, krzyże przydrożne</w:t>
            </w:r>
          </w:p>
        </w:tc>
        <w:tc>
          <w:tcPr>
            <w:tcW w:w="1984" w:type="dxa"/>
          </w:tcPr>
          <w:p w:rsidR="00BD5B7D" w:rsidRPr="00B1107B" w:rsidRDefault="000B5D03" w:rsidP="00ED3DA9">
            <w:pPr>
              <w:autoSpaceDE w:val="0"/>
              <w:autoSpaceDN w:val="0"/>
              <w:adjustRightInd w:val="0"/>
              <w:spacing w:after="0" w:line="240" w:lineRule="auto"/>
              <w:rPr>
                <w:rFonts w:ascii="Palatino Linotype" w:hAnsi="Palatino Linotype"/>
                <w:sz w:val="18"/>
                <w:szCs w:val="18"/>
              </w:rPr>
            </w:pPr>
            <w:r w:rsidRPr="00B1107B">
              <w:rPr>
                <w:rFonts w:ascii="Palatino Linotype" w:hAnsi="Palatino Linotype"/>
                <w:sz w:val="18"/>
                <w:szCs w:val="18"/>
              </w:rPr>
              <w:lastRenderedPageBreak/>
              <w:t>szlaki turystyczne piesze i rowerowe</w:t>
            </w:r>
          </w:p>
        </w:tc>
        <w:tc>
          <w:tcPr>
            <w:tcW w:w="1843" w:type="dxa"/>
          </w:tcPr>
          <w:p w:rsidR="00BD5B7D" w:rsidRPr="00B1107B" w:rsidRDefault="00BD5B7D" w:rsidP="00ED3DA9">
            <w:pPr>
              <w:autoSpaceDE w:val="0"/>
              <w:autoSpaceDN w:val="0"/>
              <w:adjustRightInd w:val="0"/>
              <w:spacing w:after="0" w:line="240" w:lineRule="auto"/>
              <w:rPr>
                <w:rFonts w:ascii="Palatino Linotype" w:hAnsi="Palatino Linotype"/>
                <w:sz w:val="18"/>
                <w:szCs w:val="18"/>
              </w:rPr>
            </w:pPr>
          </w:p>
        </w:tc>
      </w:tr>
      <w:tr w:rsidR="008E14E2" w:rsidRPr="00B1107B" w:rsidTr="00724B44">
        <w:trPr>
          <w:trHeight w:val="1855"/>
        </w:trPr>
        <w:tc>
          <w:tcPr>
            <w:tcW w:w="1413" w:type="dxa"/>
          </w:tcPr>
          <w:p w:rsidR="008E14E2" w:rsidRPr="00B1107B" w:rsidRDefault="008E14E2" w:rsidP="00B153D1">
            <w:pPr>
              <w:autoSpaceDE w:val="0"/>
              <w:autoSpaceDN w:val="0"/>
              <w:adjustRightInd w:val="0"/>
              <w:spacing w:after="0" w:line="240" w:lineRule="auto"/>
              <w:rPr>
                <w:rStyle w:val="Pogrubienie"/>
                <w:rFonts w:ascii="Palatino Linotype" w:hAnsi="Palatino Linotype"/>
                <w:b w:val="0"/>
                <w:sz w:val="18"/>
                <w:szCs w:val="18"/>
                <w:u w:val="single"/>
              </w:rPr>
            </w:pPr>
            <w:r w:rsidRPr="00B1107B">
              <w:rPr>
                <w:rStyle w:val="Pogrubienie"/>
                <w:rFonts w:ascii="Palatino Linotype" w:hAnsi="Palatino Linotype"/>
                <w:b w:val="0"/>
                <w:sz w:val="18"/>
                <w:szCs w:val="18"/>
                <w:u w:val="single"/>
              </w:rPr>
              <w:lastRenderedPageBreak/>
              <w:t>Sołectwo Żelazko</w:t>
            </w:r>
          </w:p>
          <w:p w:rsidR="008E14E2" w:rsidRPr="00B1107B" w:rsidRDefault="008E14E2" w:rsidP="00B153D1">
            <w:pPr>
              <w:autoSpaceDE w:val="0"/>
              <w:autoSpaceDN w:val="0"/>
              <w:adjustRightInd w:val="0"/>
              <w:spacing w:after="0" w:line="240" w:lineRule="auto"/>
              <w:rPr>
                <w:rFonts w:ascii="Palatino Linotype" w:hAnsi="Palatino Linotype"/>
                <w:sz w:val="18"/>
                <w:szCs w:val="18"/>
                <w:u w:val="single"/>
              </w:rPr>
            </w:pPr>
            <w:r w:rsidRPr="00B1107B">
              <w:rPr>
                <w:rFonts w:ascii="Palatino Linotype" w:hAnsi="Palatino Linotype"/>
                <w:sz w:val="18"/>
                <w:szCs w:val="18"/>
                <w:u w:val="single"/>
              </w:rPr>
              <w:t>miejscowość Żelazko</w:t>
            </w:r>
          </w:p>
          <w:p w:rsidR="008E14E2" w:rsidRPr="00B1107B" w:rsidRDefault="008E14E2" w:rsidP="00B153D1">
            <w:pPr>
              <w:autoSpaceDE w:val="0"/>
              <w:autoSpaceDN w:val="0"/>
              <w:adjustRightInd w:val="0"/>
              <w:spacing w:after="0" w:line="240" w:lineRule="auto"/>
              <w:rPr>
                <w:rStyle w:val="Pogrubienie"/>
                <w:rFonts w:ascii="Palatino Linotype" w:hAnsi="Palatino Linotype"/>
                <w:b w:val="0"/>
                <w:sz w:val="18"/>
                <w:szCs w:val="18"/>
                <w:u w:val="single"/>
              </w:rPr>
            </w:pPr>
          </w:p>
        </w:tc>
        <w:tc>
          <w:tcPr>
            <w:tcW w:w="2239" w:type="dxa"/>
          </w:tcPr>
          <w:p w:rsidR="008E14E2" w:rsidRPr="00B1107B" w:rsidRDefault="008E14E2" w:rsidP="00B153D1">
            <w:pPr>
              <w:autoSpaceDE w:val="0"/>
              <w:autoSpaceDN w:val="0"/>
              <w:adjustRightInd w:val="0"/>
              <w:spacing w:after="0" w:line="240" w:lineRule="auto"/>
              <w:rPr>
                <w:rStyle w:val="Pogrubienie"/>
                <w:rFonts w:ascii="Palatino Linotype" w:hAnsi="Palatino Linotype"/>
                <w:b w:val="0"/>
                <w:sz w:val="18"/>
                <w:szCs w:val="18"/>
              </w:rPr>
            </w:pPr>
          </w:p>
        </w:tc>
        <w:tc>
          <w:tcPr>
            <w:tcW w:w="1985" w:type="dxa"/>
          </w:tcPr>
          <w:p w:rsidR="008E14E2" w:rsidRPr="00B1107B" w:rsidRDefault="008E14E2" w:rsidP="00B153D1">
            <w:pPr>
              <w:autoSpaceDE w:val="0"/>
              <w:autoSpaceDN w:val="0"/>
              <w:adjustRightInd w:val="0"/>
              <w:spacing w:after="0" w:line="240" w:lineRule="auto"/>
              <w:rPr>
                <w:rStyle w:val="Pogrubienie"/>
                <w:rFonts w:ascii="Palatino Linotype" w:hAnsi="Palatino Linotype"/>
                <w:b w:val="0"/>
                <w:sz w:val="18"/>
                <w:szCs w:val="18"/>
              </w:rPr>
            </w:pPr>
            <w:r w:rsidRPr="00B1107B">
              <w:rPr>
                <w:rFonts w:ascii="Palatino Linotype" w:hAnsi="Palatino Linotype"/>
                <w:sz w:val="18"/>
                <w:szCs w:val="18"/>
              </w:rPr>
              <w:t>- kaplica pod wezwaniem Św. Izydora (Parafia p.w. NNMP w Ryczowie)</w:t>
            </w:r>
            <w:r w:rsidRPr="00B1107B">
              <w:rPr>
                <w:rFonts w:ascii="Palatino Linotype" w:hAnsi="Palatino Linotype"/>
                <w:sz w:val="18"/>
                <w:szCs w:val="18"/>
              </w:rPr>
              <w:br/>
              <w:t>- kapliczki i krzyże przydrożne</w:t>
            </w:r>
          </w:p>
        </w:tc>
        <w:tc>
          <w:tcPr>
            <w:tcW w:w="1984" w:type="dxa"/>
          </w:tcPr>
          <w:p w:rsidR="008E14E2" w:rsidRPr="00B1107B" w:rsidRDefault="008E14E2" w:rsidP="00B153D1">
            <w:pPr>
              <w:autoSpaceDE w:val="0"/>
              <w:autoSpaceDN w:val="0"/>
              <w:adjustRightInd w:val="0"/>
              <w:spacing w:after="0" w:line="240" w:lineRule="auto"/>
              <w:rPr>
                <w:rFonts w:ascii="Palatino Linotype" w:hAnsi="Palatino Linotype"/>
                <w:sz w:val="18"/>
                <w:szCs w:val="18"/>
              </w:rPr>
            </w:pPr>
          </w:p>
        </w:tc>
        <w:tc>
          <w:tcPr>
            <w:tcW w:w="1843" w:type="dxa"/>
          </w:tcPr>
          <w:p w:rsidR="008E14E2" w:rsidRPr="00B1107B" w:rsidRDefault="008E14E2" w:rsidP="00B153D1">
            <w:pPr>
              <w:autoSpaceDE w:val="0"/>
              <w:autoSpaceDN w:val="0"/>
              <w:adjustRightInd w:val="0"/>
              <w:spacing w:after="0" w:line="240" w:lineRule="auto"/>
              <w:rPr>
                <w:rStyle w:val="Pogrubienie"/>
                <w:rFonts w:ascii="Palatino Linotype" w:hAnsi="Palatino Linotype"/>
                <w:b w:val="0"/>
                <w:sz w:val="18"/>
                <w:szCs w:val="18"/>
              </w:rPr>
            </w:pPr>
            <w:r w:rsidRPr="00B1107B">
              <w:rPr>
                <w:rStyle w:val="Pogrubienie"/>
                <w:rFonts w:ascii="Palatino Linotype" w:hAnsi="Palatino Linotype"/>
                <w:b w:val="0"/>
                <w:sz w:val="18"/>
                <w:szCs w:val="18"/>
              </w:rPr>
              <w:t>miejsce z tradycjami zlotów harcerskich</w:t>
            </w:r>
          </w:p>
          <w:p w:rsidR="008E14E2" w:rsidRPr="00B1107B" w:rsidRDefault="008E14E2" w:rsidP="00B153D1">
            <w:pPr>
              <w:autoSpaceDE w:val="0"/>
              <w:autoSpaceDN w:val="0"/>
              <w:adjustRightInd w:val="0"/>
              <w:spacing w:after="0" w:line="240" w:lineRule="auto"/>
              <w:rPr>
                <w:rFonts w:ascii="Palatino Linotype" w:hAnsi="Palatino Linotype"/>
                <w:sz w:val="18"/>
                <w:szCs w:val="18"/>
              </w:rPr>
            </w:pPr>
            <w:r w:rsidRPr="00B1107B">
              <w:rPr>
                <w:rFonts w:ascii="Palatino Linotype" w:hAnsi="Palatino Linotype"/>
                <w:sz w:val="18"/>
                <w:szCs w:val="18"/>
              </w:rPr>
              <w:t>siedziba organizatorów biegów przełajowych</w:t>
            </w:r>
          </w:p>
        </w:tc>
      </w:tr>
    </w:tbl>
    <w:p w:rsidR="009D002B" w:rsidRPr="00B1107B" w:rsidRDefault="00141697" w:rsidP="00F80F58">
      <w:pPr>
        <w:autoSpaceDE w:val="0"/>
        <w:autoSpaceDN w:val="0"/>
        <w:adjustRightInd w:val="0"/>
        <w:spacing w:after="0" w:line="240" w:lineRule="auto"/>
        <w:ind w:firstLine="284"/>
        <w:rPr>
          <w:rFonts w:ascii="Palatino Linotype" w:hAnsi="Palatino Linotype"/>
          <w:i/>
          <w:iCs/>
          <w:sz w:val="18"/>
          <w:szCs w:val="18"/>
          <w:lang w:eastAsia="pl-PL"/>
        </w:rPr>
      </w:pPr>
      <w:r w:rsidRPr="00B1107B">
        <w:rPr>
          <w:rFonts w:ascii="Palatino Linotype" w:hAnsi="Palatino Linotype"/>
          <w:i/>
          <w:iCs/>
          <w:sz w:val="18"/>
          <w:szCs w:val="18"/>
          <w:lang w:eastAsia="pl-PL"/>
        </w:rPr>
        <w:t>O</w:t>
      </w:r>
      <w:r w:rsidR="0020583B" w:rsidRPr="00B1107B">
        <w:rPr>
          <w:rFonts w:ascii="Palatino Linotype" w:hAnsi="Palatino Linotype"/>
          <w:i/>
          <w:iCs/>
          <w:sz w:val="18"/>
          <w:szCs w:val="18"/>
          <w:lang w:eastAsia="pl-PL"/>
        </w:rPr>
        <w:t xml:space="preserve">pracowanie własne na podstawie: </w:t>
      </w:r>
      <w:hyperlink r:id="rId29" w:history="1">
        <w:r w:rsidR="0020583B" w:rsidRPr="00B1107B">
          <w:rPr>
            <w:rStyle w:val="Hipercze"/>
            <w:rFonts w:ascii="Palatino Linotype" w:hAnsi="Palatino Linotype"/>
            <w:i/>
            <w:iCs/>
            <w:color w:val="auto"/>
            <w:sz w:val="18"/>
            <w:szCs w:val="18"/>
            <w:u w:val="none"/>
            <w:lang w:eastAsia="pl-PL"/>
          </w:rPr>
          <w:t>https://www.ogrodzieniec.pl/kategorie/m_fugasowka</w:t>
        </w:r>
      </w:hyperlink>
      <w:r w:rsidR="0020583B" w:rsidRPr="00B1107B">
        <w:rPr>
          <w:rFonts w:ascii="Palatino Linotype" w:hAnsi="Palatino Linotype"/>
          <w:i/>
          <w:iCs/>
          <w:sz w:val="18"/>
          <w:szCs w:val="18"/>
          <w:lang w:eastAsia="pl-PL"/>
        </w:rPr>
        <w:t xml:space="preserve">; https://www.ogrodzieniec.pl/kategorie/m_gieblo_kolonia; </w:t>
      </w:r>
      <w:hyperlink r:id="rId30" w:history="1">
        <w:r w:rsidR="0020583B" w:rsidRPr="00B1107B">
          <w:rPr>
            <w:rStyle w:val="Hipercze"/>
            <w:rFonts w:ascii="Palatino Linotype" w:hAnsi="Palatino Linotype"/>
            <w:i/>
            <w:iCs/>
            <w:color w:val="auto"/>
            <w:sz w:val="18"/>
            <w:szCs w:val="18"/>
            <w:u w:val="none"/>
            <w:lang w:eastAsia="pl-PL"/>
          </w:rPr>
          <w:t>https://www.ogrodzieniec.pl/kategorie/m_kielkowice</w:t>
        </w:r>
      </w:hyperlink>
      <w:r w:rsidR="0020583B" w:rsidRPr="00B1107B">
        <w:rPr>
          <w:rFonts w:ascii="Palatino Linotype" w:hAnsi="Palatino Linotype"/>
          <w:i/>
          <w:iCs/>
          <w:sz w:val="18"/>
          <w:szCs w:val="18"/>
          <w:lang w:eastAsia="pl-PL"/>
        </w:rPr>
        <w:t xml:space="preserve">; </w:t>
      </w:r>
      <w:hyperlink r:id="rId31" w:history="1">
        <w:r w:rsidR="007D58EB" w:rsidRPr="00B1107B">
          <w:rPr>
            <w:rStyle w:val="Hipercze"/>
            <w:rFonts w:ascii="Palatino Linotype" w:hAnsi="Palatino Linotype"/>
            <w:i/>
            <w:iCs/>
            <w:color w:val="auto"/>
            <w:sz w:val="18"/>
            <w:szCs w:val="18"/>
            <w:u w:val="none"/>
            <w:lang w:eastAsia="pl-PL"/>
          </w:rPr>
          <w:t>https://www.ogrodzieniec.pl/kategorie/m_ogrodzieniec</w:t>
        </w:r>
      </w:hyperlink>
      <w:r w:rsidR="007D58EB" w:rsidRPr="00B1107B">
        <w:rPr>
          <w:rFonts w:ascii="Palatino Linotype" w:hAnsi="Palatino Linotype"/>
          <w:i/>
          <w:iCs/>
          <w:sz w:val="18"/>
          <w:szCs w:val="18"/>
          <w:lang w:eastAsia="pl-PL"/>
        </w:rPr>
        <w:t xml:space="preserve">; </w:t>
      </w:r>
      <w:hyperlink r:id="rId32" w:history="1">
        <w:r w:rsidR="003C6431" w:rsidRPr="00B1107B">
          <w:rPr>
            <w:rStyle w:val="Hipercze"/>
            <w:rFonts w:ascii="Palatino Linotype" w:hAnsi="Palatino Linotype"/>
            <w:i/>
            <w:iCs/>
            <w:color w:val="auto"/>
            <w:sz w:val="18"/>
            <w:szCs w:val="18"/>
            <w:u w:val="none"/>
            <w:lang w:eastAsia="pl-PL"/>
          </w:rPr>
          <w:t>https://www.ogrodzieniec.pl/kategorie/atrakcje_turystyczne</w:t>
        </w:r>
      </w:hyperlink>
      <w:r w:rsidR="003C6431" w:rsidRPr="00B1107B">
        <w:rPr>
          <w:rFonts w:ascii="Palatino Linotype" w:hAnsi="Palatino Linotype"/>
          <w:i/>
          <w:iCs/>
          <w:sz w:val="18"/>
          <w:szCs w:val="18"/>
          <w:lang w:eastAsia="pl-PL"/>
        </w:rPr>
        <w:t xml:space="preserve">; </w:t>
      </w:r>
      <w:hyperlink r:id="rId33" w:history="1">
        <w:r w:rsidR="002D5F5A" w:rsidRPr="00B1107B">
          <w:rPr>
            <w:rStyle w:val="Hipercze"/>
            <w:rFonts w:ascii="Palatino Linotype" w:hAnsi="Palatino Linotype"/>
            <w:i/>
            <w:iCs/>
            <w:color w:val="auto"/>
            <w:sz w:val="18"/>
            <w:szCs w:val="18"/>
            <w:u w:val="none"/>
            <w:lang w:eastAsia="pl-PL"/>
          </w:rPr>
          <w:t>https://www.ogrodzieniec.pl/kategorie/m_ryczow</w:t>
        </w:r>
      </w:hyperlink>
      <w:r w:rsidR="002D5F5A" w:rsidRPr="00B1107B">
        <w:rPr>
          <w:rFonts w:ascii="Palatino Linotype" w:hAnsi="Palatino Linotype"/>
          <w:i/>
          <w:iCs/>
          <w:sz w:val="18"/>
          <w:szCs w:val="18"/>
          <w:lang w:eastAsia="pl-PL"/>
        </w:rPr>
        <w:t xml:space="preserve">; </w:t>
      </w:r>
      <w:hyperlink r:id="rId34" w:history="1">
        <w:r w:rsidR="0062604E" w:rsidRPr="00B1107B">
          <w:rPr>
            <w:rStyle w:val="Hipercze"/>
            <w:rFonts w:ascii="Palatino Linotype" w:hAnsi="Palatino Linotype"/>
            <w:i/>
            <w:iCs/>
            <w:color w:val="auto"/>
            <w:sz w:val="18"/>
            <w:szCs w:val="18"/>
            <w:u w:val="none"/>
            <w:lang w:eastAsia="pl-PL"/>
          </w:rPr>
          <w:t>https://www.ogrodzieniec.pl/kategorie/m_ryczow_kolonia</w:t>
        </w:r>
      </w:hyperlink>
      <w:r w:rsidR="0062604E" w:rsidRPr="00B1107B">
        <w:rPr>
          <w:rFonts w:ascii="Palatino Linotype" w:hAnsi="Palatino Linotype"/>
          <w:i/>
          <w:iCs/>
          <w:sz w:val="18"/>
          <w:szCs w:val="18"/>
          <w:lang w:eastAsia="pl-PL"/>
        </w:rPr>
        <w:t xml:space="preserve">; </w:t>
      </w:r>
      <w:hyperlink r:id="rId35" w:history="1">
        <w:r w:rsidR="00AF5121" w:rsidRPr="00B1107B">
          <w:rPr>
            <w:rStyle w:val="Hipercze"/>
            <w:rFonts w:ascii="Palatino Linotype" w:hAnsi="Palatino Linotype"/>
            <w:i/>
            <w:iCs/>
            <w:color w:val="auto"/>
            <w:sz w:val="18"/>
            <w:szCs w:val="18"/>
            <w:u w:val="none"/>
            <w:lang w:eastAsia="pl-PL"/>
          </w:rPr>
          <w:t>https://www.ogrodzieniec.pl/kategorie/m_gieblo</w:t>
        </w:r>
      </w:hyperlink>
      <w:r w:rsidR="00AF5121" w:rsidRPr="00B1107B">
        <w:rPr>
          <w:rFonts w:ascii="Palatino Linotype" w:hAnsi="Palatino Linotype"/>
          <w:i/>
          <w:iCs/>
          <w:sz w:val="18"/>
          <w:szCs w:val="18"/>
          <w:lang w:eastAsia="pl-PL"/>
        </w:rPr>
        <w:t xml:space="preserve">; </w:t>
      </w:r>
      <w:hyperlink r:id="rId36" w:history="1">
        <w:r w:rsidR="00AF5121" w:rsidRPr="00B1107B">
          <w:rPr>
            <w:rStyle w:val="Hipercze"/>
            <w:rFonts w:ascii="Palatino Linotype" w:hAnsi="Palatino Linotype"/>
            <w:i/>
            <w:iCs/>
            <w:color w:val="auto"/>
            <w:sz w:val="18"/>
            <w:szCs w:val="18"/>
            <w:u w:val="none"/>
            <w:lang w:eastAsia="pl-PL"/>
          </w:rPr>
          <w:t>https://www.ogrodzieniec.pl/kategorie/m_gulzow</w:t>
        </w:r>
      </w:hyperlink>
      <w:r w:rsidR="00AF5121" w:rsidRPr="00B1107B">
        <w:rPr>
          <w:rFonts w:ascii="Palatino Linotype" w:hAnsi="Palatino Linotype"/>
          <w:i/>
          <w:iCs/>
          <w:sz w:val="18"/>
          <w:szCs w:val="18"/>
          <w:lang w:eastAsia="pl-PL"/>
        </w:rPr>
        <w:t xml:space="preserve">; </w:t>
      </w:r>
      <w:hyperlink r:id="rId37" w:history="1">
        <w:r w:rsidR="00CB6ECC" w:rsidRPr="00B1107B">
          <w:rPr>
            <w:rStyle w:val="Hipercze"/>
            <w:rFonts w:ascii="Palatino Linotype" w:hAnsi="Palatino Linotype"/>
            <w:i/>
            <w:iCs/>
            <w:color w:val="auto"/>
            <w:sz w:val="18"/>
            <w:szCs w:val="18"/>
            <w:u w:val="none"/>
            <w:lang w:eastAsia="pl-PL"/>
          </w:rPr>
          <w:t>https://www.ogrodzieniec.pl/kategorie/m_mokrus</w:t>
        </w:r>
      </w:hyperlink>
      <w:r w:rsidR="00CB6ECC" w:rsidRPr="00B1107B">
        <w:rPr>
          <w:rFonts w:ascii="Palatino Linotype" w:hAnsi="Palatino Linotype"/>
          <w:i/>
          <w:iCs/>
          <w:sz w:val="18"/>
          <w:szCs w:val="18"/>
          <w:lang w:eastAsia="pl-PL"/>
        </w:rPr>
        <w:t xml:space="preserve">; </w:t>
      </w:r>
      <w:hyperlink r:id="rId38" w:history="1">
        <w:r w:rsidR="00CB6ECC" w:rsidRPr="00B1107B">
          <w:rPr>
            <w:rStyle w:val="Hipercze"/>
            <w:rFonts w:ascii="Palatino Linotype" w:hAnsi="Palatino Linotype"/>
            <w:i/>
            <w:iCs/>
            <w:color w:val="auto"/>
            <w:sz w:val="18"/>
            <w:szCs w:val="18"/>
            <w:u w:val="none"/>
            <w:lang w:eastAsia="pl-PL"/>
          </w:rPr>
          <w:t>https://www.ogrodzieniec.pl/kategorie/m_podzamcze</w:t>
        </w:r>
      </w:hyperlink>
      <w:r w:rsidR="00CB6ECC" w:rsidRPr="00B1107B">
        <w:rPr>
          <w:rFonts w:ascii="Palatino Linotype" w:hAnsi="Palatino Linotype"/>
          <w:i/>
          <w:iCs/>
          <w:sz w:val="18"/>
          <w:szCs w:val="18"/>
          <w:lang w:eastAsia="pl-PL"/>
        </w:rPr>
        <w:t xml:space="preserve">; </w:t>
      </w:r>
      <w:r w:rsidR="000364F2" w:rsidRPr="00B1107B">
        <w:rPr>
          <w:rFonts w:ascii="Palatino Linotype" w:hAnsi="Palatino Linotype"/>
          <w:i/>
          <w:iCs/>
          <w:sz w:val="18"/>
          <w:szCs w:val="18"/>
          <w:lang w:eastAsia="pl-PL"/>
        </w:rPr>
        <w:t>dostęp: 16.02.2020</w:t>
      </w:r>
    </w:p>
    <w:p w:rsidR="007A64F4" w:rsidRPr="00B1107B" w:rsidRDefault="007A64F4" w:rsidP="007A64F4">
      <w:pPr>
        <w:autoSpaceDE w:val="0"/>
        <w:autoSpaceDN w:val="0"/>
        <w:adjustRightInd w:val="0"/>
        <w:spacing w:after="0" w:line="360" w:lineRule="auto"/>
        <w:jc w:val="both"/>
        <w:rPr>
          <w:rFonts w:ascii="Palatino Linotype" w:hAnsi="Palatino Linotype"/>
          <w:lang w:eastAsia="pl-PL"/>
        </w:rPr>
      </w:pPr>
    </w:p>
    <w:p w:rsidR="00871491" w:rsidRPr="00B1107B" w:rsidRDefault="007A64F4" w:rsidP="007A64F4">
      <w:pPr>
        <w:autoSpaceDE w:val="0"/>
        <w:autoSpaceDN w:val="0"/>
        <w:adjustRightInd w:val="0"/>
        <w:spacing w:after="0" w:line="360" w:lineRule="auto"/>
        <w:jc w:val="both"/>
        <w:rPr>
          <w:rFonts w:ascii="Palatino Linotype" w:hAnsi="Palatino Linotype"/>
          <w:b/>
          <w:bCs/>
          <w:lang w:eastAsia="pl-PL"/>
        </w:rPr>
      </w:pPr>
      <w:r w:rsidRPr="00B1107B">
        <w:rPr>
          <w:rFonts w:ascii="Palatino Linotype" w:hAnsi="Palatino Linotype"/>
          <w:b/>
          <w:bCs/>
          <w:lang w:eastAsia="pl-PL"/>
        </w:rPr>
        <w:tab/>
      </w:r>
      <w:r w:rsidR="00871491" w:rsidRPr="00B1107B">
        <w:rPr>
          <w:rFonts w:ascii="Palatino Linotype" w:hAnsi="Palatino Linotype"/>
          <w:b/>
          <w:bCs/>
          <w:lang w:eastAsia="pl-PL"/>
        </w:rPr>
        <w:t>3. Infrastruktura turystyczna i ruch turystyczny</w:t>
      </w:r>
    </w:p>
    <w:p w:rsidR="00701838" w:rsidRPr="00B1107B" w:rsidRDefault="00701838" w:rsidP="00701838">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Najważniejszym warunkiem korzystania z atrakcji turystycznych na jakimś obszarze jest infrastruktura turystyczna. Składają się na nią cztery zasadnicze elementy: baza noclegowa, baza gastronomiczna, baza towarzysząca oraz dostępność komunikacyjna.</w:t>
      </w:r>
      <w:r w:rsidR="00BE3990" w:rsidRPr="00B1107B">
        <w:rPr>
          <w:rFonts w:ascii="Palatino Linotype" w:hAnsi="Palatino Linotype"/>
          <w:lang w:eastAsia="pl-PL"/>
        </w:rPr>
        <w:t xml:space="preserve"> </w:t>
      </w:r>
    </w:p>
    <w:p w:rsidR="00BE3990" w:rsidRPr="00B1107B" w:rsidRDefault="00BE3990" w:rsidP="00701838">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Stopień zagospodarowania jest decydujący w procesie tworzenia produktu turystycznego, gdyż decyduje on o możliwościach dotarcia do regionu atrakcyjnego turystycznie, warunkuje pobyt oraz realizacje potrzeb turystów. Poziom, a przede wszystkim jakość usług oferowanych przez poszczególne elementy infrastruktury podnosi konkurencyjność danego obszaru (w tym wypadku gminy) na tle obszarów ościennych. </w:t>
      </w:r>
    </w:p>
    <w:p w:rsidR="00701838" w:rsidRPr="00B1107B" w:rsidRDefault="008C66F7" w:rsidP="00701838">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W ramach infrastruktury turystycznej, a zwłaszcza infrastruktury </w:t>
      </w:r>
      <w:proofErr w:type="spellStart"/>
      <w:r w:rsidRPr="00B1107B">
        <w:rPr>
          <w:rFonts w:ascii="Palatino Linotype" w:hAnsi="Palatino Linotype"/>
          <w:lang w:eastAsia="pl-PL"/>
        </w:rPr>
        <w:t>paraturystycznej</w:t>
      </w:r>
      <w:proofErr w:type="spellEnd"/>
      <w:r w:rsidRPr="00B1107B">
        <w:rPr>
          <w:rFonts w:ascii="Palatino Linotype" w:hAnsi="Palatino Linotype"/>
          <w:lang w:eastAsia="pl-PL"/>
        </w:rPr>
        <w:t xml:space="preserve"> istotne są też obiekty służące nie tylko przybywającym turystom, ale również społeczności lokalnej. Przykładem takich obiektów są obiekty sportowe i rekreacyjne. </w:t>
      </w:r>
      <w:r w:rsidR="007F4663" w:rsidRPr="00B1107B">
        <w:rPr>
          <w:rFonts w:ascii="Palatino Linotype" w:hAnsi="Palatino Linotype"/>
          <w:lang w:eastAsia="pl-PL"/>
        </w:rPr>
        <w:t>Do obiektów sportowych w</w:t>
      </w:r>
      <w:r w:rsidRPr="00B1107B">
        <w:rPr>
          <w:rFonts w:ascii="Palatino Linotype" w:hAnsi="Palatino Linotype"/>
          <w:lang w:eastAsia="pl-PL"/>
        </w:rPr>
        <w:t xml:space="preserve"> gminie Ogrodzieniec </w:t>
      </w:r>
      <w:r w:rsidR="007F4663" w:rsidRPr="00B1107B">
        <w:rPr>
          <w:rFonts w:ascii="Palatino Linotype" w:hAnsi="Palatino Linotype"/>
          <w:lang w:eastAsia="pl-PL"/>
        </w:rPr>
        <w:t>zaliczyć można</w:t>
      </w:r>
      <w:r w:rsidRPr="00B1107B">
        <w:rPr>
          <w:rFonts w:ascii="Palatino Linotype" w:hAnsi="Palatino Linotype"/>
          <w:lang w:eastAsia="pl-PL"/>
        </w:rPr>
        <w:t>:</w:t>
      </w:r>
    </w:p>
    <w:p w:rsidR="008C66F7" w:rsidRPr="00B1107B" w:rsidRDefault="008C66F7" w:rsidP="00EC45D7">
      <w:pPr>
        <w:pStyle w:val="Akapitzlist"/>
        <w:numPr>
          <w:ilvl w:val="0"/>
          <w:numId w:val="51"/>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hala </w:t>
      </w:r>
      <w:r w:rsidR="000B5D03" w:rsidRPr="00B1107B">
        <w:rPr>
          <w:rFonts w:ascii="Palatino Linotype" w:hAnsi="Palatino Linotype"/>
          <w:lang w:eastAsia="pl-PL"/>
        </w:rPr>
        <w:t>s</w:t>
      </w:r>
      <w:r w:rsidRPr="00B1107B">
        <w:rPr>
          <w:rFonts w:ascii="Palatino Linotype" w:hAnsi="Palatino Linotype"/>
          <w:lang w:eastAsia="pl-PL"/>
        </w:rPr>
        <w:t xml:space="preserve">portowa w Ogrodzieńcu-Cementowni, </w:t>
      </w:r>
      <w:r w:rsidR="006D653E" w:rsidRPr="00B1107B">
        <w:rPr>
          <w:rFonts w:ascii="Palatino Linotype" w:hAnsi="Palatino Linotype"/>
          <w:lang w:eastAsia="pl-PL"/>
        </w:rPr>
        <w:t>o</w:t>
      </w:r>
      <w:r w:rsidRPr="00B1107B">
        <w:rPr>
          <w:rFonts w:ascii="Palatino Linotype" w:hAnsi="Palatino Linotype"/>
          <w:lang w:eastAsia="pl-PL"/>
        </w:rPr>
        <w:t>siedle E. Orzeszkowej;</w:t>
      </w:r>
    </w:p>
    <w:p w:rsidR="008C66F7" w:rsidRPr="00B1107B" w:rsidRDefault="008C66F7" w:rsidP="00EC45D7">
      <w:pPr>
        <w:pStyle w:val="Akapitzlist"/>
        <w:numPr>
          <w:ilvl w:val="0"/>
          <w:numId w:val="51"/>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boisko </w:t>
      </w:r>
      <w:r w:rsidR="000B5D03" w:rsidRPr="00B1107B">
        <w:rPr>
          <w:rFonts w:ascii="Palatino Linotype" w:hAnsi="Palatino Linotype"/>
          <w:lang w:eastAsia="pl-PL"/>
        </w:rPr>
        <w:t>s</w:t>
      </w:r>
      <w:r w:rsidRPr="00B1107B">
        <w:rPr>
          <w:rFonts w:ascii="Palatino Linotype" w:hAnsi="Palatino Linotype"/>
          <w:lang w:eastAsia="pl-PL"/>
        </w:rPr>
        <w:t>portowe w Gieble.</w:t>
      </w:r>
    </w:p>
    <w:p w:rsidR="008C66F7" w:rsidRPr="00B1107B" w:rsidRDefault="008C66F7" w:rsidP="00EC45D7">
      <w:pPr>
        <w:pStyle w:val="Akapitzlist"/>
        <w:numPr>
          <w:ilvl w:val="0"/>
          <w:numId w:val="51"/>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kompleks boisk wielofunkcyjnych Moje Boisko - Orlik 2012 przy Zespole Szkolno-Przedszkolnym w Ogrodzieńcu.</w:t>
      </w:r>
    </w:p>
    <w:p w:rsidR="00532ACD" w:rsidRPr="00B1107B" w:rsidRDefault="001F2FB5" w:rsidP="00701838">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Natomiast do ciekawych i nabierających coraz większego znaczenia obiektów rekreacyjnych</w:t>
      </w:r>
      <w:r w:rsidR="00B515FD" w:rsidRPr="00B1107B">
        <w:rPr>
          <w:rFonts w:ascii="Palatino Linotype" w:hAnsi="Palatino Linotype"/>
          <w:lang w:eastAsia="pl-PL"/>
        </w:rPr>
        <w:t xml:space="preserve"> zaliczyć należy:</w:t>
      </w:r>
    </w:p>
    <w:p w:rsidR="00B515FD" w:rsidRPr="00B1107B" w:rsidRDefault="00B515FD" w:rsidP="00EC45D7">
      <w:pPr>
        <w:pStyle w:val="Akapitzlist"/>
        <w:numPr>
          <w:ilvl w:val="0"/>
          <w:numId w:val="52"/>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lastRenderedPageBreak/>
        <w:t>Ośrodek Rekreacyjny „Krępa” - to położony około 2,5 km od centrum miasta Ogrodzieniec śródleśny ośrodek rekreacyjny, na którego terenie znajduje się brodzik dla dzieci z placem zabaw, sezonowy punkt bistro, staw rybny (biorący swój początek z pobliskiego źródła „Bełkotek”), miejsce wypoczynkowe z plażą i palmami, deptak spacerowy, siłownia na świeżym powietrzu, palenisko oraz 3 wiaty wypoczynkowe. Punkt wypoczynkowy bezpośrednio powiązany jest z pieszymi i rowerowymi leśnymi szlakami turystycznymi. Historycznie ośrodek był miejscem wypoczynkowym wyposażonym w 2 baseny (brodzik oraz basen głęboki), a także naturalny staw. Okresy jego największej popularności przypadały na lat 60 i 70’te</w:t>
      </w:r>
      <w:r w:rsidR="007E17AF" w:rsidRPr="00B1107B">
        <w:rPr>
          <w:rFonts w:ascii="Palatino Linotype" w:hAnsi="Palatino Linotype"/>
          <w:lang w:eastAsia="pl-PL"/>
        </w:rPr>
        <w:t xml:space="preserve"> ubiegłego stulecia</w:t>
      </w:r>
      <w:r w:rsidRPr="00B1107B">
        <w:rPr>
          <w:rFonts w:ascii="Palatino Linotype" w:hAnsi="Palatino Linotype"/>
          <w:lang w:eastAsia="pl-PL"/>
        </w:rPr>
        <w:t>. Po wielu latach degradacji został rewitalizowany i przywrócony do użyteczności przez władze gminy. Miejsce jest chętnie odwiedzane przez turystów i mieszkańców;</w:t>
      </w:r>
    </w:p>
    <w:p w:rsidR="00B515FD" w:rsidRPr="00B1107B" w:rsidRDefault="00B515FD" w:rsidP="00B515FD">
      <w:pPr>
        <w:autoSpaceDE w:val="0"/>
        <w:autoSpaceDN w:val="0"/>
        <w:adjustRightInd w:val="0"/>
        <w:spacing w:after="0" w:line="360" w:lineRule="auto"/>
        <w:jc w:val="center"/>
        <w:rPr>
          <w:rFonts w:ascii="Palatino Linotype" w:hAnsi="Palatino Linotype"/>
          <w:lang w:eastAsia="pl-PL"/>
        </w:rPr>
      </w:pPr>
      <w:r w:rsidRPr="00B1107B">
        <w:rPr>
          <w:rFonts w:ascii="Palatino Linotype" w:hAnsi="Palatino Linotype"/>
          <w:noProof/>
          <w:lang w:eastAsia="pl-PL"/>
        </w:rPr>
        <w:drawing>
          <wp:inline distT="0" distB="0" distL="0" distR="0">
            <wp:extent cx="3284203" cy="2461260"/>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00323" cy="2473341"/>
                    </a:xfrm>
                    <a:prstGeom prst="rect">
                      <a:avLst/>
                    </a:prstGeom>
                    <a:noFill/>
                  </pic:spPr>
                </pic:pic>
              </a:graphicData>
            </a:graphic>
          </wp:inline>
        </w:drawing>
      </w:r>
    </w:p>
    <w:p w:rsidR="00B515FD" w:rsidRPr="00B1107B" w:rsidRDefault="00B515FD" w:rsidP="00B515FD">
      <w:pPr>
        <w:autoSpaceDE w:val="0"/>
        <w:autoSpaceDN w:val="0"/>
        <w:adjustRightInd w:val="0"/>
        <w:spacing w:after="0" w:line="240" w:lineRule="auto"/>
        <w:jc w:val="both"/>
        <w:rPr>
          <w:rFonts w:ascii="Palatino Linotype" w:hAnsi="Palatino Linotype"/>
          <w:i/>
          <w:iCs/>
          <w:sz w:val="20"/>
          <w:szCs w:val="20"/>
        </w:rPr>
      </w:pPr>
      <w:r w:rsidRPr="00B1107B">
        <w:rPr>
          <w:rFonts w:ascii="Palatino Linotype" w:hAnsi="Palatino Linotype"/>
          <w:i/>
          <w:iCs/>
          <w:sz w:val="20"/>
          <w:szCs w:val="20"/>
        </w:rPr>
        <w:t>Fotografia 1</w:t>
      </w:r>
      <w:r w:rsidR="00F173D3" w:rsidRPr="00B1107B">
        <w:rPr>
          <w:rFonts w:ascii="Palatino Linotype" w:hAnsi="Palatino Linotype"/>
          <w:i/>
          <w:iCs/>
          <w:sz w:val="20"/>
          <w:szCs w:val="20"/>
        </w:rPr>
        <w:t>5</w:t>
      </w:r>
      <w:r w:rsidRPr="00B1107B">
        <w:rPr>
          <w:rFonts w:ascii="Palatino Linotype" w:hAnsi="Palatino Linotype"/>
          <w:i/>
          <w:iCs/>
          <w:sz w:val="20"/>
          <w:szCs w:val="20"/>
        </w:rPr>
        <w:t>. Plaża Ośrodka Rekreacyjnego „Krępa”</w:t>
      </w:r>
    </w:p>
    <w:p w:rsidR="00B515FD" w:rsidRPr="00B1107B" w:rsidRDefault="00B515FD" w:rsidP="00B515FD">
      <w:pPr>
        <w:pStyle w:val="Default"/>
        <w:spacing w:line="360" w:lineRule="auto"/>
        <w:jc w:val="both"/>
        <w:rPr>
          <w:rFonts w:ascii="Palatino Linotype" w:hAnsi="Palatino Linotype"/>
          <w:bCs/>
          <w:i/>
          <w:iCs/>
          <w:color w:val="auto"/>
          <w:sz w:val="20"/>
          <w:szCs w:val="20"/>
        </w:rPr>
      </w:pPr>
      <w:r w:rsidRPr="00B1107B">
        <w:rPr>
          <w:rFonts w:ascii="Palatino Linotype" w:hAnsi="Palatino Linotype"/>
          <w:bCs/>
          <w:i/>
          <w:iCs/>
          <w:color w:val="auto"/>
          <w:sz w:val="20"/>
          <w:szCs w:val="20"/>
        </w:rPr>
        <w:t>Źródło: Archiwum Gminy Ogrodzieniec</w:t>
      </w:r>
    </w:p>
    <w:p w:rsidR="00EA1948" w:rsidRPr="00B1107B" w:rsidRDefault="00EA1948" w:rsidP="00B515FD">
      <w:pPr>
        <w:pStyle w:val="Default"/>
        <w:spacing w:line="360" w:lineRule="auto"/>
        <w:jc w:val="both"/>
        <w:rPr>
          <w:rFonts w:ascii="Palatino Linotype" w:hAnsi="Palatino Linotype" w:cs="Times New Roman"/>
          <w:color w:val="auto"/>
          <w:sz w:val="22"/>
          <w:szCs w:val="22"/>
        </w:rPr>
      </w:pPr>
    </w:p>
    <w:p w:rsidR="00B515FD" w:rsidRPr="00B1107B" w:rsidRDefault="00B515FD" w:rsidP="00EC45D7">
      <w:pPr>
        <w:pStyle w:val="Akapitzlist"/>
        <w:numPr>
          <w:ilvl w:val="0"/>
          <w:numId w:val="52"/>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Otwarte Strefy Aktywności - wyposażone są one w sprzęt do treningu z masą własnego ciała. OSA dostępne są całorocznie dla mieszkańców i przyjezdnych. Poszczególne strefy zlokalizowano: Ogrodzieniec ul. Słowackiego, </w:t>
      </w:r>
      <w:r w:rsidR="007E17AF" w:rsidRPr="00B1107B">
        <w:rPr>
          <w:rFonts w:ascii="Palatino Linotype" w:hAnsi="Palatino Linotype"/>
          <w:lang w:eastAsia="pl-PL"/>
        </w:rPr>
        <w:t xml:space="preserve">Ogrodzieniec – </w:t>
      </w:r>
      <w:r w:rsidRPr="00B1107B">
        <w:rPr>
          <w:rFonts w:ascii="Palatino Linotype" w:hAnsi="Palatino Linotype"/>
          <w:lang w:eastAsia="pl-PL"/>
        </w:rPr>
        <w:t>Cementownia, Mokrus, Podzamcze, Żelazko;</w:t>
      </w:r>
    </w:p>
    <w:p w:rsidR="00B515FD" w:rsidRPr="00B1107B" w:rsidRDefault="00B515FD" w:rsidP="00EC45D7">
      <w:pPr>
        <w:pStyle w:val="Akapitzlist"/>
        <w:numPr>
          <w:ilvl w:val="0"/>
          <w:numId w:val="52"/>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Ferma strusi – znajduje się przy Gospodarstwie Agroturystyczn</w:t>
      </w:r>
      <w:r w:rsidR="007E17AF" w:rsidRPr="00B1107B">
        <w:rPr>
          <w:rFonts w:ascii="Palatino Linotype" w:hAnsi="Palatino Linotype"/>
          <w:lang w:eastAsia="pl-PL"/>
        </w:rPr>
        <w:t>ym</w:t>
      </w:r>
      <w:r w:rsidRPr="00B1107B">
        <w:rPr>
          <w:rFonts w:ascii="Palatino Linotype" w:hAnsi="Palatino Linotype"/>
          <w:lang w:eastAsia="pl-PL"/>
        </w:rPr>
        <w:t xml:space="preserve"> „Ferma Strusi” </w:t>
      </w:r>
      <w:r w:rsidR="00EA1948" w:rsidRPr="00B1107B">
        <w:rPr>
          <w:rFonts w:ascii="Palatino Linotype" w:hAnsi="Palatino Linotype"/>
          <w:lang w:eastAsia="pl-PL"/>
        </w:rPr>
        <w:br/>
      </w:r>
      <w:r w:rsidRPr="00B1107B">
        <w:rPr>
          <w:rFonts w:ascii="Palatino Linotype" w:hAnsi="Palatino Linotype"/>
          <w:lang w:eastAsia="pl-PL"/>
        </w:rPr>
        <w:t xml:space="preserve">w Kiełkowicach. Powstało w 2003 roku, a od 2013 funkcjonuje także jako Zagroda </w:t>
      </w:r>
      <w:r w:rsidRPr="00B1107B">
        <w:rPr>
          <w:rFonts w:ascii="Palatino Linotype" w:hAnsi="Palatino Linotype"/>
          <w:lang w:eastAsia="pl-PL"/>
        </w:rPr>
        <w:lastRenderedPageBreak/>
        <w:t>Edukacyjna. Ferma specjalizuje się w hodowli i sprzedaży wyrobów ze strusi afrykańskich oraz emu;</w:t>
      </w:r>
    </w:p>
    <w:p w:rsidR="00B515FD" w:rsidRPr="00B1107B" w:rsidRDefault="00B515FD" w:rsidP="00EC45D7">
      <w:pPr>
        <w:pStyle w:val="Akapitzlist"/>
        <w:numPr>
          <w:ilvl w:val="0"/>
          <w:numId w:val="52"/>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Stowarzyszenie Rekreacyjno-Wędkarskie w Ogrodzieńcu - działa </w:t>
      </w:r>
      <w:r w:rsidR="00690A23" w:rsidRPr="00B1107B">
        <w:rPr>
          <w:rFonts w:ascii="Palatino Linotype" w:hAnsi="Palatino Linotype"/>
          <w:lang w:eastAsia="pl-PL"/>
        </w:rPr>
        <w:t>od</w:t>
      </w:r>
      <w:r w:rsidRPr="00B1107B">
        <w:rPr>
          <w:rFonts w:ascii="Palatino Linotype" w:hAnsi="Palatino Linotype"/>
          <w:lang w:eastAsia="pl-PL"/>
        </w:rPr>
        <w:t xml:space="preserve"> 2003 roku. Administruje dwoma akwenami na </w:t>
      </w:r>
      <w:proofErr w:type="spellStart"/>
      <w:r w:rsidRPr="00B1107B">
        <w:rPr>
          <w:rFonts w:ascii="Palatino Linotype" w:hAnsi="Palatino Linotype"/>
          <w:lang w:eastAsia="pl-PL"/>
        </w:rPr>
        <w:t>Krępie</w:t>
      </w:r>
      <w:proofErr w:type="spellEnd"/>
      <w:r w:rsidRPr="00B1107B">
        <w:rPr>
          <w:rFonts w:ascii="Palatino Linotype" w:hAnsi="Palatino Linotype"/>
          <w:lang w:eastAsia="pl-PL"/>
        </w:rPr>
        <w:t xml:space="preserve"> i jednym w Cementowni. </w:t>
      </w:r>
      <w:r w:rsidR="00690A23" w:rsidRPr="00B1107B">
        <w:rPr>
          <w:rFonts w:ascii="Palatino Linotype" w:hAnsi="Palatino Linotype"/>
          <w:lang w:eastAsia="pl-PL"/>
        </w:rPr>
        <w:t>S</w:t>
      </w:r>
      <w:r w:rsidRPr="00B1107B">
        <w:rPr>
          <w:rFonts w:ascii="Palatino Linotype" w:hAnsi="Palatino Linotype"/>
          <w:lang w:eastAsia="pl-PL"/>
        </w:rPr>
        <w:t>prawuje stały nadzór nad: urządzeniami technicznymi (przepusty), ogólnym stanem linii brzegowych oraz stanem skarp grobli i poziomu wód</w:t>
      </w:r>
      <w:r w:rsidR="00EE32B3" w:rsidRPr="00B1107B">
        <w:rPr>
          <w:rFonts w:ascii="Palatino Linotype" w:hAnsi="Palatino Linotype"/>
          <w:lang w:eastAsia="pl-PL"/>
        </w:rPr>
        <w:t xml:space="preserve">. </w:t>
      </w:r>
    </w:p>
    <w:p w:rsidR="00690A23" w:rsidRPr="00B1107B" w:rsidRDefault="00690A23" w:rsidP="00EC45D7">
      <w:pPr>
        <w:pStyle w:val="Akapitzlist"/>
        <w:numPr>
          <w:ilvl w:val="0"/>
          <w:numId w:val="52"/>
        </w:numPr>
        <w:autoSpaceDE w:val="0"/>
        <w:autoSpaceDN w:val="0"/>
        <w:adjustRightInd w:val="0"/>
        <w:spacing w:after="0" w:line="360" w:lineRule="auto"/>
        <w:jc w:val="both"/>
        <w:rPr>
          <w:rFonts w:ascii="Palatino Linotype" w:hAnsi="Palatino Linotype"/>
          <w:lang w:eastAsia="pl-PL"/>
        </w:rPr>
      </w:pPr>
      <w:r w:rsidRPr="00B1107B">
        <w:rPr>
          <w:rFonts w:ascii="Palatino Linotype" w:eastAsia="Times New Roman" w:hAnsi="Palatino Linotype" w:cs="Tahoma"/>
          <w:shd w:val="clear" w:color="auto" w:fill="FFFFFF"/>
          <w:lang w:eastAsia="pl-PL"/>
        </w:rPr>
        <w:t>Miejskie Koło Wędkarskie „OKOŃ” przy Domu Kultury w Ogrodzieńcu powstało w 1966 roku, zajmuje się amatorskim połowem ryb na stawach w Józefowie</w:t>
      </w:r>
      <w:r w:rsidRPr="00B1107B">
        <w:rPr>
          <w:rFonts w:ascii="Palatino Linotype" w:eastAsia="Times New Roman" w:hAnsi="Palatino Linotype" w:cs="Segoe UI"/>
          <w:lang w:eastAsia="pl-PL"/>
        </w:rPr>
        <w:t>,</w:t>
      </w:r>
    </w:p>
    <w:p w:rsidR="00690A23" w:rsidRPr="00B1107B" w:rsidRDefault="00690A23" w:rsidP="00690A23">
      <w:pPr>
        <w:pStyle w:val="Akapitzlist"/>
        <w:autoSpaceDE w:val="0"/>
        <w:autoSpaceDN w:val="0"/>
        <w:adjustRightInd w:val="0"/>
        <w:spacing w:after="0" w:line="360" w:lineRule="auto"/>
        <w:jc w:val="both"/>
        <w:rPr>
          <w:rFonts w:ascii="Palatino Linotype" w:hAnsi="Palatino Linotype"/>
          <w:lang w:eastAsia="pl-PL"/>
        </w:rPr>
      </w:pPr>
    </w:p>
    <w:p w:rsidR="001F2FB5" w:rsidRPr="00B1107B" w:rsidRDefault="001F2FB5" w:rsidP="00701838">
      <w:pPr>
        <w:autoSpaceDE w:val="0"/>
        <w:autoSpaceDN w:val="0"/>
        <w:adjustRightInd w:val="0"/>
        <w:spacing w:after="0" w:line="360" w:lineRule="auto"/>
        <w:jc w:val="both"/>
        <w:rPr>
          <w:rFonts w:ascii="Palatino Linotype" w:hAnsi="Palatino Linotype"/>
          <w:lang w:eastAsia="pl-PL"/>
        </w:rPr>
      </w:pPr>
    </w:p>
    <w:p w:rsidR="00871491" w:rsidRPr="00B1107B" w:rsidRDefault="00BE3990" w:rsidP="00701838">
      <w:pPr>
        <w:autoSpaceDE w:val="0"/>
        <w:autoSpaceDN w:val="0"/>
        <w:adjustRightInd w:val="0"/>
        <w:spacing w:after="0" w:line="360" w:lineRule="auto"/>
        <w:jc w:val="both"/>
        <w:rPr>
          <w:rFonts w:ascii="Palatino Linotype" w:hAnsi="Palatino Linotype"/>
          <w:b/>
          <w:bCs/>
          <w:lang w:eastAsia="pl-PL"/>
        </w:rPr>
      </w:pPr>
      <w:r w:rsidRPr="00B1107B">
        <w:rPr>
          <w:rFonts w:ascii="Palatino Linotype" w:hAnsi="Palatino Linotype"/>
          <w:b/>
          <w:bCs/>
          <w:lang w:eastAsia="pl-PL"/>
        </w:rPr>
        <w:tab/>
      </w:r>
      <w:r w:rsidR="00871491" w:rsidRPr="00B1107B">
        <w:rPr>
          <w:rFonts w:ascii="Palatino Linotype" w:hAnsi="Palatino Linotype"/>
          <w:b/>
          <w:bCs/>
          <w:lang w:eastAsia="pl-PL"/>
        </w:rPr>
        <w:t>3.1. Baza noclegowa</w:t>
      </w:r>
      <w:r w:rsidR="00886B35" w:rsidRPr="00B1107B">
        <w:rPr>
          <w:rFonts w:ascii="Palatino Linotype" w:hAnsi="Palatino Linotype"/>
          <w:b/>
          <w:bCs/>
          <w:lang w:eastAsia="pl-PL"/>
        </w:rPr>
        <w:t xml:space="preserve"> </w:t>
      </w:r>
    </w:p>
    <w:p w:rsidR="00BE3990" w:rsidRPr="00B1107B" w:rsidRDefault="00E36C45" w:rsidP="00701838">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Baza noclegowa jest jednym z podstawowych elementów zagospodarowania turystycznego. W jej skład wchodzą różnego rodzaju obiekty noclegowe i urządzenia towarzyszące, pozwalające turystom na przebywanie poza miejscem stałego zamieszkania </w:t>
      </w:r>
      <w:r w:rsidR="0030700F" w:rsidRPr="00B1107B">
        <w:rPr>
          <w:rFonts w:ascii="Palatino Linotype" w:hAnsi="Palatino Linotype"/>
          <w:lang w:eastAsia="pl-PL"/>
        </w:rPr>
        <w:br/>
      </w:r>
      <w:r w:rsidRPr="00B1107B">
        <w:rPr>
          <w:rFonts w:ascii="Palatino Linotype" w:hAnsi="Palatino Linotype"/>
          <w:lang w:eastAsia="pl-PL"/>
        </w:rPr>
        <w:t xml:space="preserve">i spełniających ich upodobania i oczekiwania </w:t>
      </w:r>
      <w:r w:rsidR="007E17AF" w:rsidRPr="00B1107B">
        <w:rPr>
          <w:rFonts w:ascii="Palatino Linotype" w:hAnsi="Palatino Linotype"/>
          <w:lang w:eastAsia="pl-PL"/>
        </w:rPr>
        <w:t xml:space="preserve">w </w:t>
      </w:r>
      <w:r w:rsidRPr="00B1107B">
        <w:rPr>
          <w:rFonts w:ascii="Palatino Linotype" w:hAnsi="Palatino Linotype"/>
          <w:lang w:eastAsia="pl-PL"/>
        </w:rPr>
        <w:t>tej dziedzinie. Charakter i struktura bazy noclegowej w znacznym stopniu zależą od uwarunkowań przyrodniczych oraz społeczno-ekonomicznych.</w:t>
      </w:r>
    </w:p>
    <w:p w:rsidR="00E36C45" w:rsidRPr="00B1107B" w:rsidRDefault="00E36C45" w:rsidP="00701838">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Bazę noclegową dzieli się ze względu na jej sezonowość (jedno-, wielo- </w:t>
      </w:r>
      <w:r w:rsidR="00552CB6" w:rsidRPr="00B1107B">
        <w:rPr>
          <w:rFonts w:ascii="Palatino Linotype" w:hAnsi="Palatino Linotype"/>
          <w:lang w:eastAsia="pl-PL"/>
        </w:rPr>
        <w:br/>
      </w:r>
      <w:r w:rsidRPr="00B1107B">
        <w:rPr>
          <w:rFonts w:ascii="Palatino Linotype" w:hAnsi="Palatino Linotype"/>
          <w:lang w:eastAsia="pl-PL"/>
        </w:rPr>
        <w:t xml:space="preserve">lub całosezonowa) oraz dostępność (zamkniętą – np. uzdrowiska; otwartą). Podział obiektów noclegowych na poszczególne kategorie </w:t>
      </w:r>
      <w:r w:rsidR="005D732F" w:rsidRPr="00B1107B">
        <w:rPr>
          <w:rFonts w:ascii="Palatino Linotype" w:hAnsi="Palatino Linotype"/>
          <w:lang w:eastAsia="pl-PL"/>
        </w:rPr>
        <w:t>wynika z Ustawy o usługach hotelarskich oraz usługach pilotów wycieczek i przewodników turystycznych z 1997 roku. Wyszczególnione zostały następujące rodzaje obiektów: hotele, motele, pensjonaty, kempingi, domy wycieczkowe, schroniska młodzieżowe, schroniska oraz pola biwakowe. Również Główny Urząd Statystyczny, na potrzeby prowadzonej przez siebie ewidencji statystycznej wprowadził 18 kategorii obiektów noclegowych.</w:t>
      </w:r>
    </w:p>
    <w:p w:rsidR="00BE3990" w:rsidRPr="00B1107B" w:rsidRDefault="005D732F" w:rsidP="00701838">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E36C45" w:rsidRPr="00B1107B">
        <w:rPr>
          <w:rFonts w:ascii="Palatino Linotype" w:hAnsi="Palatino Linotype"/>
          <w:lang w:eastAsia="pl-PL"/>
        </w:rPr>
        <w:t>Ważnym elementem jest też rozróżnienie bazy noclegowej ze względu na jakość świadczonych usług.</w:t>
      </w:r>
      <w:r w:rsidRPr="00B1107B">
        <w:rPr>
          <w:rFonts w:ascii="Palatino Linotype" w:hAnsi="Palatino Linotype"/>
          <w:lang w:eastAsia="pl-PL"/>
        </w:rPr>
        <w:t xml:space="preserve"> Służyć ma temu kategoryzacja, której podlegają praktycznie wszystkie obiekty.</w:t>
      </w:r>
    </w:p>
    <w:p w:rsidR="005D732F" w:rsidRPr="00B1107B" w:rsidRDefault="005D732F" w:rsidP="00701838">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Według danych </w:t>
      </w:r>
      <w:r w:rsidR="009575EF" w:rsidRPr="00B1107B">
        <w:rPr>
          <w:rFonts w:ascii="Palatino Linotype" w:hAnsi="Palatino Linotype"/>
          <w:lang w:eastAsia="pl-PL"/>
        </w:rPr>
        <w:t xml:space="preserve">z 2019 roku, </w:t>
      </w:r>
      <w:r w:rsidRPr="00B1107B">
        <w:rPr>
          <w:rFonts w:ascii="Palatino Linotype" w:hAnsi="Palatino Linotype"/>
          <w:lang w:eastAsia="pl-PL"/>
        </w:rPr>
        <w:t>zamiesz</w:t>
      </w:r>
      <w:r w:rsidR="009575EF" w:rsidRPr="00B1107B">
        <w:rPr>
          <w:rFonts w:ascii="Palatino Linotype" w:hAnsi="Palatino Linotype"/>
          <w:lang w:eastAsia="pl-PL"/>
        </w:rPr>
        <w:t>czonych w Lokalnym Banku Danych</w:t>
      </w:r>
      <w:r w:rsidR="004D29CE" w:rsidRPr="00B1107B">
        <w:rPr>
          <w:rFonts w:ascii="Palatino Linotype" w:hAnsi="Palatino Linotype"/>
          <w:lang w:eastAsia="pl-PL"/>
        </w:rPr>
        <w:t xml:space="preserve"> GUS</w:t>
      </w:r>
      <w:r w:rsidRPr="00B1107B">
        <w:rPr>
          <w:rFonts w:ascii="Palatino Linotype" w:hAnsi="Palatino Linotype"/>
          <w:lang w:eastAsia="pl-PL"/>
        </w:rPr>
        <w:t xml:space="preserve"> </w:t>
      </w:r>
      <w:r w:rsidR="009575EF" w:rsidRPr="00B1107B">
        <w:rPr>
          <w:rFonts w:ascii="Palatino Linotype" w:hAnsi="Palatino Linotype"/>
          <w:lang w:eastAsia="pl-PL"/>
        </w:rPr>
        <w:t xml:space="preserve">Gminie Ogrodzieniec zlokalizowanych jest 6 obiektów z 286 miejscami noclegowymi. Są to obiekty całoroczne. Trzy z tych obiektów to hotele, które oferują 216 miejsc w 104 pokojach z </w:t>
      </w:r>
      <w:r w:rsidR="009575EF" w:rsidRPr="00B1107B">
        <w:rPr>
          <w:rFonts w:ascii="Palatino Linotype" w:hAnsi="Palatino Linotype"/>
          <w:lang w:eastAsia="pl-PL"/>
        </w:rPr>
        <w:lastRenderedPageBreak/>
        <w:t>pełnym węzłem sanitarnym. Jeden hotel jest skategoryzowany na poziomie 4 gwiazdek (106 miejsc w 54 pokojach), dwa natomiast to obiekty 3-gwiazdkowe (w sumie 110 miejsc w 50 pokojach). W gminie zlokalizowany jest jeden obiekt w kategorii „</w:t>
      </w:r>
      <w:r w:rsidR="009575EF" w:rsidRPr="00B1107B">
        <w:rPr>
          <w:rFonts w:ascii="Palatino Linotype" w:hAnsi="Palatino Linotype"/>
          <w:i/>
          <w:iCs/>
          <w:lang w:eastAsia="pl-PL"/>
        </w:rPr>
        <w:t>inne obiekty hotelowe</w:t>
      </w:r>
      <w:r w:rsidR="009575EF" w:rsidRPr="00B1107B">
        <w:rPr>
          <w:rFonts w:ascii="Palatino Linotype" w:hAnsi="Palatino Linotype"/>
          <w:lang w:eastAsia="pl-PL"/>
        </w:rPr>
        <w:t>” oferujący 45 miejsc w 16 pokojach z pełnym węzłem sanitarnym. Dodatkowo w statystykach GUS uwzględnione są w gminie</w:t>
      </w:r>
      <w:r w:rsidR="007E17AF" w:rsidRPr="00B1107B">
        <w:rPr>
          <w:rFonts w:ascii="Palatino Linotype" w:hAnsi="Palatino Linotype"/>
          <w:lang w:eastAsia="pl-PL"/>
        </w:rPr>
        <w:t>:</w:t>
      </w:r>
      <w:r w:rsidR="009575EF" w:rsidRPr="00B1107B">
        <w:rPr>
          <w:rFonts w:ascii="Palatino Linotype" w:hAnsi="Palatino Linotype"/>
          <w:lang w:eastAsia="pl-PL"/>
        </w:rPr>
        <w:t xml:space="preserve"> jeden ośrodek agroturystyczny </w:t>
      </w:r>
      <w:r w:rsidR="00122878" w:rsidRPr="00B1107B">
        <w:rPr>
          <w:rFonts w:ascii="Palatino Linotype" w:hAnsi="Palatino Linotype"/>
          <w:lang w:eastAsia="pl-PL"/>
        </w:rPr>
        <w:t>oferujący 10 miejsc, oraz jeden ośrodek szkoleniowo-wypoczynkowy oferujący 15 miejsc noclegowych. W wymienionych obiektach hotelowych funkcjonuje w sumie 6 placówek gastronomicznych, w tym: 2 restauracje, 3 bary i kawiarnie oraz 1 stołówka.</w:t>
      </w:r>
    </w:p>
    <w:p w:rsidR="00122878" w:rsidRPr="00B1107B" w:rsidRDefault="00122878" w:rsidP="00701838">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W mieście Ogrodzieniec zlokalizowany jest jeden z wymienionych obiektów hotelowych. Według danych GUS jest to hotel 3-gwiazdkowy oferujący 60 miejsc noclegowych w 31 pokojach wyposażonych w pełen węzeł sanitarny. W obiekcie tym funkcjonują również restauracja oraz bar z kawiarnią.</w:t>
      </w:r>
    </w:p>
    <w:p w:rsidR="0030700F" w:rsidRPr="00B1107B" w:rsidRDefault="0030700F" w:rsidP="0030700F">
      <w:pPr>
        <w:autoSpaceDE w:val="0"/>
        <w:autoSpaceDN w:val="0"/>
        <w:adjustRightInd w:val="0"/>
        <w:spacing w:after="0" w:line="360" w:lineRule="auto"/>
        <w:ind w:firstLine="567"/>
        <w:jc w:val="both"/>
        <w:rPr>
          <w:rFonts w:ascii="Palatino Linotype" w:hAnsi="Palatino Linotype"/>
          <w:lang w:eastAsia="pl-PL"/>
        </w:rPr>
      </w:pPr>
      <w:r w:rsidRPr="00B1107B">
        <w:rPr>
          <w:rFonts w:ascii="Palatino Linotype" w:hAnsi="Palatino Linotype"/>
          <w:lang w:eastAsia="pl-PL"/>
        </w:rPr>
        <w:tab/>
        <w:t xml:space="preserve">Jak można zauważyć </w:t>
      </w:r>
      <w:r w:rsidR="007E17AF" w:rsidRPr="00B1107B">
        <w:rPr>
          <w:rFonts w:ascii="Palatino Linotype" w:hAnsi="Palatino Linotype"/>
          <w:lang w:eastAsia="pl-PL"/>
        </w:rPr>
        <w:t xml:space="preserve">w </w:t>
      </w:r>
      <w:r w:rsidRPr="00B1107B">
        <w:rPr>
          <w:rFonts w:ascii="Palatino Linotype" w:hAnsi="Palatino Linotype"/>
          <w:lang w:eastAsia="pl-PL"/>
        </w:rPr>
        <w:t>poniższej tabeli baza noclegowa w Gminie Ogrodzieniec jest bardzo rozbudowana. Przeważają w niej obiekty agroturystyczne, które mają szeroką ofertę. Jednak większość z tych obiektów znajduje się w Ogrodzieńcu. Na terenie Ogrodzieńca znajdują się trzy hotele i jeden zajazd. Około połowa tych obiektów posiada swoje strony internetowe.</w:t>
      </w:r>
    </w:p>
    <w:p w:rsidR="00122878" w:rsidRPr="00B1107B" w:rsidRDefault="0095009C" w:rsidP="00701838">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FF3906" w:rsidRPr="00B1107B">
        <w:rPr>
          <w:rFonts w:ascii="Palatino Linotype" w:hAnsi="Palatino Linotype"/>
          <w:lang w:eastAsia="pl-PL"/>
        </w:rPr>
        <w:t>W p</w:t>
      </w:r>
      <w:r w:rsidR="004D29CE" w:rsidRPr="00B1107B">
        <w:rPr>
          <w:rFonts w:ascii="Palatino Linotype" w:hAnsi="Palatino Linotype"/>
          <w:lang w:eastAsia="pl-PL"/>
        </w:rPr>
        <w:t>oniż</w:t>
      </w:r>
      <w:r w:rsidR="00FF3906" w:rsidRPr="00B1107B">
        <w:rPr>
          <w:rFonts w:ascii="Palatino Linotype" w:hAnsi="Palatino Linotype"/>
          <w:lang w:eastAsia="pl-PL"/>
        </w:rPr>
        <w:t xml:space="preserve">szej tabeli </w:t>
      </w:r>
      <w:r w:rsidR="004D29CE" w:rsidRPr="00B1107B">
        <w:rPr>
          <w:rFonts w:ascii="Palatino Linotype" w:hAnsi="Palatino Linotype"/>
          <w:lang w:eastAsia="pl-PL"/>
        </w:rPr>
        <w:t xml:space="preserve">zestawiono obiekty bazy noclegowej w oparciu o analizę stron </w:t>
      </w:r>
      <w:r w:rsidR="007E17AF" w:rsidRPr="00B1107B">
        <w:rPr>
          <w:rFonts w:ascii="Palatino Linotype" w:hAnsi="Palatino Linotype"/>
          <w:lang w:eastAsia="pl-PL"/>
        </w:rPr>
        <w:t xml:space="preserve">internetowych – </w:t>
      </w:r>
      <w:proofErr w:type="spellStart"/>
      <w:r w:rsidR="004D29CE" w:rsidRPr="00B1107B">
        <w:rPr>
          <w:rFonts w:ascii="Palatino Linotype" w:hAnsi="Palatino Linotype"/>
          <w:lang w:eastAsia="pl-PL"/>
        </w:rPr>
        <w:t>www</w:t>
      </w:r>
      <w:proofErr w:type="spellEnd"/>
      <w:r w:rsidR="007E17AF" w:rsidRPr="00B1107B">
        <w:rPr>
          <w:rFonts w:ascii="Palatino Linotype" w:hAnsi="Palatino Linotype"/>
          <w:lang w:eastAsia="pl-PL"/>
        </w:rPr>
        <w:t xml:space="preserve"> </w:t>
      </w:r>
      <w:r w:rsidR="004D29CE" w:rsidRPr="00B1107B">
        <w:rPr>
          <w:rFonts w:ascii="Palatino Linotype" w:hAnsi="Palatino Linotype"/>
          <w:lang w:eastAsia="pl-PL"/>
        </w:rPr>
        <w:t>oraz inwentaryzację z natury.</w:t>
      </w:r>
    </w:p>
    <w:p w:rsidR="00630FAB" w:rsidRPr="00B1107B" w:rsidRDefault="00630FAB" w:rsidP="00701838">
      <w:pPr>
        <w:autoSpaceDE w:val="0"/>
        <w:autoSpaceDN w:val="0"/>
        <w:adjustRightInd w:val="0"/>
        <w:spacing w:after="0" w:line="360" w:lineRule="auto"/>
        <w:jc w:val="both"/>
        <w:rPr>
          <w:rFonts w:ascii="Palatino Linotype" w:hAnsi="Palatino Linotype"/>
          <w:lang w:eastAsia="pl-PL"/>
        </w:rPr>
      </w:pPr>
    </w:p>
    <w:p w:rsidR="00FF3906" w:rsidRPr="00B1107B" w:rsidRDefault="00FF3906" w:rsidP="00FF3906">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 xml:space="preserve">Tabela </w:t>
      </w:r>
      <w:r w:rsidR="006C462B" w:rsidRPr="00B1107B">
        <w:rPr>
          <w:rFonts w:ascii="Palatino Linotype" w:hAnsi="Palatino Linotype"/>
          <w:i/>
          <w:iCs/>
          <w:sz w:val="20"/>
          <w:szCs w:val="20"/>
          <w:lang w:eastAsia="pl-PL"/>
        </w:rPr>
        <w:t>4</w:t>
      </w:r>
    </w:p>
    <w:p w:rsidR="00FF3906" w:rsidRPr="00B1107B" w:rsidRDefault="00FF3906" w:rsidP="00FF3906">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Baza noclegowa Gminy Ogrodzieniec</w:t>
      </w:r>
    </w:p>
    <w:p w:rsidR="00FB0872" w:rsidRPr="00B1107B" w:rsidRDefault="00FB0872" w:rsidP="00FF3906">
      <w:pPr>
        <w:autoSpaceDE w:val="0"/>
        <w:autoSpaceDN w:val="0"/>
        <w:adjustRightInd w:val="0"/>
        <w:spacing w:after="0" w:line="240" w:lineRule="auto"/>
        <w:jc w:val="both"/>
        <w:rPr>
          <w:rFonts w:ascii="Palatino Linotype" w:hAnsi="Palatino Linotype"/>
          <w:i/>
          <w:iCs/>
          <w:sz w:val="20"/>
          <w:szCs w:val="20"/>
          <w:lang w:eastAsia="pl-PL"/>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2"/>
        <w:gridCol w:w="2268"/>
        <w:gridCol w:w="2268"/>
        <w:gridCol w:w="1418"/>
        <w:gridCol w:w="2835"/>
      </w:tblGrid>
      <w:tr w:rsidR="003C3A35" w:rsidRPr="00B1107B" w:rsidTr="00ED4516">
        <w:tc>
          <w:tcPr>
            <w:tcW w:w="562" w:type="dxa"/>
          </w:tcPr>
          <w:p w:rsidR="00FF3906" w:rsidRPr="00B1107B" w:rsidRDefault="00FF3906" w:rsidP="00ED4516">
            <w:pPr>
              <w:autoSpaceDE w:val="0"/>
              <w:autoSpaceDN w:val="0"/>
              <w:adjustRightInd w:val="0"/>
              <w:spacing w:after="0" w:line="240" w:lineRule="auto"/>
              <w:jc w:val="center"/>
              <w:rPr>
                <w:rFonts w:ascii="Palatino Linotype" w:hAnsi="Palatino Linotype"/>
                <w:b/>
                <w:bCs/>
                <w:sz w:val="18"/>
                <w:szCs w:val="18"/>
                <w:lang w:eastAsia="pl-PL"/>
              </w:rPr>
            </w:pPr>
            <w:r w:rsidRPr="00B1107B">
              <w:rPr>
                <w:rFonts w:ascii="Palatino Linotype" w:hAnsi="Palatino Linotype"/>
                <w:b/>
                <w:bCs/>
                <w:sz w:val="18"/>
                <w:szCs w:val="18"/>
                <w:lang w:eastAsia="pl-PL"/>
              </w:rPr>
              <w:t>L.p.</w:t>
            </w:r>
          </w:p>
        </w:tc>
        <w:tc>
          <w:tcPr>
            <w:tcW w:w="2268" w:type="dxa"/>
          </w:tcPr>
          <w:p w:rsidR="00FF3906" w:rsidRPr="00B1107B" w:rsidRDefault="00FF3906" w:rsidP="00ED4516">
            <w:pPr>
              <w:autoSpaceDE w:val="0"/>
              <w:autoSpaceDN w:val="0"/>
              <w:adjustRightInd w:val="0"/>
              <w:spacing w:after="0" w:line="240" w:lineRule="auto"/>
              <w:jc w:val="center"/>
              <w:rPr>
                <w:rFonts w:ascii="Palatino Linotype" w:hAnsi="Palatino Linotype"/>
                <w:b/>
                <w:bCs/>
                <w:sz w:val="18"/>
                <w:szCs w:val="18"/>
                <w:lang w:eastAsia="pl-PL"/>
              </w:rPr>
            </w:pPr>
            <w:r w:rsidRPr="00B1107B">
              <w:rPr>
                <w:rFonts w:ascii="Palatino Linotype" w:hAnsi="Palatino Linotype"/>
                <w:b/>
                <w:bCs/>
                <w:sz w:val="18"/>
                <w:szCs w:val="18"/>
                <w:lang w:eastAsia="pl-PL"/>
              </w:rPr>
              <w:t>Nazwa obiektu</w:t>
            </w:r>
          </w:p>
        </w:tc>
        <w:tc>
          <w:tcPr>
            <w:tcW w:w="2268" w:type="dxa"/>
          </w:tcPr>
          <w:p w:rsidR="00FF3906" w:rsidRPr="00B1107B" w:rsidRDefault="00FF3906" w:rsidP="00ED4516">
            <w:pPr>
              <w:autoSpaceDE w:val="0"/>
              <w:autoSpaceDN w:val="0"/>
              <w:adjustRightInd w:val="0"/>
              <w:spacing w:after="0" w:line="240" w:lineRule="auto"/>
              <w:jc w:val="center"/>
              <w:rPr>
                <w:rFonts w:ascii="Palatino Linotype" w:hAnsi="Palatino Linotype"/>
                <w:b/>
                <w:bCs/>
                <w:sz w:val="18"/>
                <w:szCs w:val="18"/>
                <w:lang w:eastAsia="pl-PL"/>
              </w:rPr>
            </w:pPr>
            <w:r w:rsidRPr="00B1107B">
              <w:rPr>
                <w:rFonts w:ascii="Palatino Linotype" w:hAnsi="Palatino Linotype"/>
                <w:b/>
                <w:bCs/>
                <w:sz w:val="18"/>
                <w:szCs w:val="18"/>
                <w:lang w:eastAsia="pl-PL"/>
              </w:rPr>
              <w:t>Adres</w:t>
            </w:r>
          </w:p>
        </w:tc>
        <w:tc>
          <w:tcPr>
            <w:tcW w:w="1418" w:type="dxa"/>
          </w:tcPr>
          <w:p w:rsidR="00FF3906" w:rsidRPr="00B1107B" w:rsidRDefault="00FF3906" w:rsidP="00ED4516">
            <w:pPr>
              <w:autoSpaceDE w:val="0"/>
              <w:autoSpaceDN w:val="0"/>
              <w:adjustRightInd w:val="0"/>
              <w:spacing w:after="0" w:line="240" w:lineRule="auto"/>
              <w:jc w:val="center"/>
              <w:rPr>
                <w:rFonts w:ascii="Palatino Linotype" w:hAnsi="Palatino Linotype"/>
                <w:b/>
                <w:bCs/>
                <w:sz w:val="18"/>
                <w:szCs w:val="18"/>
                <w:lang w:eastAsia="pl-PL"/>
              </w:rPr>
            </w:pPr>
            <w:r w:rsidRPr="00B1107B">
              <w:rPr>
                <w:rFonts w:ascii="Palatino Linotype" w:hAnsi="Palatino Linotype"/>
                <w:b/>
                <w:bCs/>
                <w:sz w:val="18"/>
                <w:szCs w:val="18"/>
                <w:lang w:eastAsia="pl-PL"/>
              </w:rPr>
              <w:t>Telefon</w:t>
            </w:r>
          </w:p>
        </w:tc>
        <w:tc>
          <w:tcPr>
            <w:tcW w:w="2835" w:type="dxa"/>
          </w:tcPr>
          <w:p w:rsidR="00FF3906" w:rsidRPr="00B1107B" w:rsidRDefault="00FF3906" w:rsidP="00ED4516">
            <w:pPr>
              <w:autoSpaceDE w:val="0"/>
              <w:autoSpaceDN w:val="0"/>
              <w:adjustRightInd w:val="0"/>
              <w:spacing w:after="0" w:line="240" w:lineRule="auto"/>
              <w:jc w:val="center"/>
              <w:rPr>
                <w:rFonts w:ascii="Palatino Linotype" w:hAnsi="Palatino Linotype"/>
                <w:b/>
                <w:bCs/>
                <w:sz w:val="18"/>
                <w:szCs w:val="18"/>
                <w:lang w:eastAsia="pl-PL"/>
              </w:rPr>
            </w:pPr>
            <w:r w:rsidRPr="00B1107B">
              <w:rPr>
                <w:rFonts w:ascii="Palatino Linotype" w:hAnsi="Palatino Linotype"/>
                <w:b/>
                <w:bCs/>
                <w:sz w:val="18"/>
                <w:szCs w:val="18"/>
                <w:lang w:eastAsia="pl-PL"/>
              </w:rPr>
              <w:t>Strona www</w:t>
            </w:r>
          </w:p>
        </w:tc>
      </w:tr>
      <w:tr w:rsidR="003C3A35" w:rsidRPr="00B1107B" w:rsidTr="00ED4516">
        <w:tc>
          <w:tcPr>
            <w:tcW w:w="562" w:type="dxa"/>
            <w:vAlign w:val="center"/>
          </w:tcPr>
          <w:p w:rsidR="00FF3906" w:rsidRPr="00B1107B" w:rsidRDefault="00FF3906"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w:t>
            </w:r>
          </w:p>
        </w:tc>
        <w:tc>
          <w:tcPr>
            <w:tcW w:w="2268" w:type="dxa"/>
            <w:vAlign w:val="center"/>
          </w:tcPr>
          <w:p w:rsidR="00702AF4" w:rsidRPr="00B1107B" w:rsidRDefault="00FF3906"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Poziom 511 </w:t>
            </w:r>
          </w:p>
          <w:p w:rsidR="00FF3906" w:rsidRPr="00B1107B" w:rsidRDefault="00FF3906"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Design Hotel &amp; Spa</w:t>
            </w:r>
            <w:r w:rsidR="00702AF4" w:rsidRPr="00B1107B">
              <w:rPr>
                <w:rFonts w:ascii="Palatino Linotype" w:hAnsi="Palatino Linotype"/>
                <w:sz w:val="18"/>
                <w:szCs w:val="18"/>
                <w:lang w:eastAsia="pl-PL"/>
              </w:rPr>
              <w:t>****</w:t>
            </w:r>
          </w:p>
        </w:tc>
        <w:tc>
          <w:tcPr>
            <w:tcW w:w="2268" w:type="dxa"/>
            <w:vAlign w:val="center"/>
          </w:tcPr>
          <w:p w:rsidR="00702AF4" w:rsidRPr="00B1107B" w:rsidRDefault="00FF3906"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Bonerów 33,</w:t>
            </w:r>
          </w:p>
          <w:p w:rsidR="00FF3906" w:rsidRPr="00B1107B" w:rsidRDefault="00FF3906"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Podzamcze</w:t>
            </w:r>
          </w:p>
        </w:tc>
        <w:tc>
          <w:tcPr>
            <w:tcW w:w="1418" w:type="dxa"/>
            <w:vAlign w:val="center"/>
          </w:tcPr>
          <w:p w:rsidR="00FF3906" w:rsidRPr="00B1107B" w:rsidRDefault="00FF3906"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w:t>
            </w:r>
            <w:r w:rsidR="00AD6DB0" w:rsidRPr="00B1107B">
              <w:rPr>
                <w:rFonts w:ascii="Palatino Linotype" w:hAnsi="Palatino Linotype"/>
                <w:sz w:val="18"/>
                <w:szCs w:val="18"/>
                <w:lang w:eastAsia="pl-PL"/>
              </w:rPr>
              <w:t>/</w:t>
            </w:r>
            <w:r w:rsidRPr="00B1107B">
              <w:rPr>
                <w:rFonts w:ascii="Palatino Linotype" w:hAnsi="Palatino Linotype"/>
                <w:sz w:val="18"/>
                <w:szCs w:val="18"/>
                <w:lang w:eastAsia="pl-PL"/>
              </w:rPr>
              <w:t>746 28 00</w:t>
            </w:r>
          </w:p>
        </w:tc>
        <w:tc>
          <w:tcPr>
            <w:tcW w:w="2835" w:type="dxa"/>
            <w:vAlign w:val="center"/>
          </w:tcPr>
          <w:p w:rsidR="00FF3906"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http://</w:t>
            </w:r>
            <w:r w:rsidR="00FF3906" w:rsidRPr="00B1107B">
              <w:rPr>
                <w:rFonts w:ascii="Palatino Linotype" w:hAnsi="Palatino Linotype"/>
                <w:sz w:val="18"/>
                <w:szCs w:val="18"/>
                <w:lang w:eastAsia="pl-PL"/>
              </w:rPr>
              <w:t>www.poziom511.pl</w:t>
            </w:r>
          </w:p>
        </w:tc>
      </w:tr>
      <w:tr w:rsidR="003C3A35" w:rsidRPr="00B1107B" w:rsidTr="00ED4516">
        <w:tc>
          <w:tcPr>
            <w:tcW w:w="562" w:type="dxa"/>
            <w:vAlign w:val="center"/>
          </w:tcPr>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w:t>
            </w:r>
          </w:p>
        </w:tc>
        <w:tc>
          <w:tcPr>
            <w:tcW w:w="2268" w:type="dxa"/>
            <w:vAlign w:val="center"/>
          </w:tcPr>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Hotel &amp; Restauracja </w:t>
            </w:r>
          </w:p>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Pod Figurą***</w:t>
            </w:r>
          </w:p>
        </w:tc>
        <w:tc>
          <w:tcPr>
            <w:tcW w:w="2268" w:type="dxa"/>
            <w:vAlign w:val="center"/>
          </w:tcPr>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Wojska Polskiego 1B, </w:t>
            </w:r>
          </w:p>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Podzamcze</w:t>
            </w:r>
          </w:p>
        </w:tc>
        <w:tc>
          <w:tcPr>
            <w:tcW w:w="1418" w:type="dxa"/>
            <w:vAlign w:val="center"/>
          </w:tcPr>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733 110 000</w:t>
            </w:r>
          </w:p>
        </w:tc>
        <w:tc>
          <w:tcPr>
            <w:tcW w:w="2835" w:type="dxa"/>
            <w:vAlign w:val="center"/>
          </w:tcPr>
          <w:p w:rsidR="00702AF4" w:rsidRPr="00B1107B" w:rsidRDefault="00702AF4" w:rsidP="00ED4516">
            <w:pPr>
              <w:spacing w:after="0" w:line="240" w:lineRule="auto"/>
              <w:rPr>
                <w:rFonts w:ascii="Palatino Linotype" w:hAnsi="Palatino Linotype"/>
                <w:sz w:val="18"/>
                <w:szCs w:val="18"/>
                <w:lang w:eastAsia="pl-PL"/>
              </w:rPr>
            </w:pPr>
            <w:r w:rsidRPr="00B1107B">
              <w:rPr>
                <w:rFonts w:ascii="Palatino Linotype" w:hAnsi="Palatino Linotype"/>
                <w:sz w:val="18"/>
                <w:szCs w:val="18"/>
                <w:lang w:eastAsia="pl-PL"/>
              </w:rPr>
              <w:t>http://www.podfigura.pl</w:t>
            </w:r>
          </w:p>
        </w:tc>
      </w:tr>
      <w:tr w:rsidR="003C3A35" w:rsidRPr="00B1107B" w:rsidTr="00ED4516">
        <w:tc>
          <w:tcPr>
            <w:tcW w:w="562" w:type="dxa"/>
            <w:vAlign w:val="center"/>
          </w:tcPr>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w:t>
            </w:r>
          </w:p>
        </w:tc>
        <w:tc>
          <w:tcPr>
            <w:tcW w:w="2268" w:type="dxa"/>
            <w:vAlign w:val="center"/>
          </w:tcPr>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Hotel Centuria***</w:t>
            </w:r>
          </w:p>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proofErr w:type="spellStart"/>
            <w:r w:rsidRPr="00B1107B">
              <w:rPr>
                <w:rFonts w:ascii="Palatino Linotype" w:hAnsi="Palatino Linotype"/>
                <w:sz w:val="18"/>
                <w:szCs w:val="18"/>
                <w:lang w:eastAsia="pl-PL"/>
              </w:rPr>
              <w:t>Wellness</w:t>
            </w:r>
            <w:proofErr w:type="spellEnd"/>
            <w:r w:rsidRPr="00B1107B">
              <w:rPr>
                <w:rFonts w:ascii="Palatino Linotype" w:hAnsi="Palatino Linotype"/>
                <w:sz w:val="18"/>
                <w:szCs w:val="18"/>
                <w:lang w:eastAsia="pl-PL"/>
              </w:rPr>
              <w:t xml:space="preserve"> &amp; SPA</w:t>
            </w:r>
          </w:p>
        </w:tc>
        <w:tc>
          <w:tcPr>
            <w:tcW w:w="2268" w:type="dxa"/>
            <w:vAlign w:val="center"/>
          </w:tcPr>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Centuria 1</w:t>
            </w:r>
          </w:p>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w:t>
            </w:r>
            <w:r w:rsidR="00AD6DB0" w:rsidRPr="00B1107B">
              <w:rPr>
                <w:rFonts w:ascii="Palatino Linotype" w:hAnsi="Palatino Linotype"/>
                <w:sz w:val="18"/>
                <w:szCs w:val="18"/>
                <w:lang w:eastAsia="pl-PL"/>
              </w:rPr>
              <w:t>/</w:t>
            </w:r>
            <w:r w:rsidRPr="00B1107B">
              <w:rPr>
                <w:rFonts w:ascii="Palatino Linotype" w:hAnsi="Palatino Linotype"/>
                <w:sz w:val="18"/>
                <w:szCs w:val="18"/>
                <w:lang w:eastAsia="pl-PL"/>
              </w:rPr>
              <w:t>678 35 00</w:t>
            </w:r>
          </w:p>
        </w:tc>
        <w:tc>
          <w:tcPr>
            <w:tcW w:w="2835" w:type="dxa"/>
            <w:vAlign w:val="center"/>
          </w:tcPr>
          <w:p w:rsidR="00702AF4" w:rsidRPr="00B1107B" w:rsidRDefault="00702AF4"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http://www.hotelcenturia.pl</w:t>
            </w:r>
          </w:p>
        </w:tc>
      </w:tr>
      <w:tr w:rsidR="003C3A35" w:rsidRPr="00B1107B" w:rsidTr="00ED4516">
        <w:tc>
          <w:tcPr>
            <w:tcW w:w="562" w:type="dxa"/>
            <w:vAlign w:val="center"/>
          </w:tcPr>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w:t>
            </w:r>
          </w:p>
        </w:tc>
        <w:tc>
          <w:tcPr>
            <w:tcW w:w="2268" w:type="dxa"/>
            <w:vAlign w:val="center"/>
          </w:tcPr>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Gościniec „Pod Lilijką”</w:t>
            </w:r>
          </w:p>
        </w:tc>
        <w:tc>
          <w:tcPr>
            <w:tcW w:w="2268" w:type="dxa"/>
            <w:vAlign w:val="center"/>
          </w:tcPr>
          <w:p w:rsidR="00702AF4" w:rsidRPr="00B1107B" w:rsidRDefault="005D0AF9"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Wojska </w:t>
            </w:r>
            <w:r w:rsidR="00702AF4" w:rsidRPr="00B1107B">
              <w:rPr>
                <w:rFonts w:ascii="Palatino Linotype" w:hAnsi="Palatino Linotype"/>
                <w:sz w:val="18"/>
                <w:szCs w:val="18"/>
                <w:lang w:eastAsia="pl-PL"/>
              </w:rPr>
              <w:t>Polskiego 21, Podzamcze</w:t>
            </w:r>
          </w:p>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702AF4" w:rsidRPr="00B1107B" w:rsidRDefault="00702AF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w:t>
            </w:r>
            <w:r w:rsidR="00AD6DB0" w:rsidRPr="00B1107B">
              <w:rPr>
                <w:rFonts w:ascii="Palatino Linotype" w:hAnsi="Palatino Linotype"/>
                <w:sz w:val="18"/>
                <w:szCs w:val="18"/>
                <w:lang w:eastAsia="pl-PL"/>
              </w:rPr>
              <w:t>/</w:t>
            </w:r>
            <w:r w:rsidRPr="00B1107B">
              <w:rPr>
                <w:rFonts w:ascii="Palatino Linotype" w:hAnsi="Palatino Linotype"/>
                <w:sz w:val="18"/>
                <w:szCs w:val="18"/>
                <w:lang w:eastAsia="pl-PL"/>
              </w:rPr>
              <w:t>67 32 145</w:t>
            </w:r>
          </w:p>
        </w:tc>
        <w:tc>
          <w:tcPr>
            <w:tcW w:w="2835" w:type="dxa"/>
            <w:vAlign w:val="center"/>
          </w:tcPr>
          <w:p w:rsidR="00AD6DB0" w:rsidRPr="00B1107B" w:rsidRDefault="00AD6DB0"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www.zamek-ogrodzieniec.pl/kategorie/</w:t>
            </w:r>
          </w:p>
          <w:p w:rsidR="00702AF4" w:rsidRPr="00B1107B" w:rsidRDefault="00702AF4" w:rsidP="00ED4516">
            <w:pPr>
              <w:spacing w:after="0" w:line="240" w:lineRule="auto"/>
              <w:jc w:val="center"/>
              <w:rPr>
                <w:rFonts w:ascii="Palatino Linotype" w:hAnsi="Palatino Linotype"/>
                <w:sz w:val="18"/>
                <w:szCs w:val="18"/>
                <w:lang w:eastAsia="pl-PL"/>
              </w:rPr>
            </w:pPr>
            <w:proofErr w:type="spellStart"/>
            <w:r w:rsidRPr="00B1107B">
              <w:rPr>
                <w:rFonts w:ascii="Palatino Linotype" w:hAnsi="Palatino Linotype"/>
                <w:sz w:val="18"/>
                <w:szCs w:val="18"/>
                <w:lang w:eastAsia="pl-PL"/>
              </w:rPr>
              <w:t>gosciniec_pod_lilijka</w:t>
            </w:r>
            <w:proofErr w:type="spellEnd"/>
          </w:p>
        </w:tc>
      </w:tr>
      <w:tr w:rsidR="003C3A35" w:rsidRPr="00B1107B" w:rsidTr="00ED4516">
        <w:tc>
          <w:tcPr>
            <w:tcW w:w="562" w:type="dxa"/>
            <w:vAlign w:val="center"/>
          </w:tcPr>
          <w:p w:rsidR="00AD6DB0" w:rsidRPr="00B1107B" w:rsidRDefault="00AD6DB0"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5</w:t>
            </w:r>
          </w:p>
        </w:tc>
        <w:tc>
          <w:tcPr>
            <w:tcW w:w="2268" w:type="dxa"/>
            <w:vAlign w:val="center"/>
          </w:tcPr>
          <w:p w:rsidR="00AD6DB0" w:rsidRPr="00B1107B" w:rsidRDefault="00AD6DB0"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Karczma Jurajska</w:t>
            </w:r>
          </w:p>
        </w:tc>
        <w:tc>
          <w:tcPr>
            <w:tcW w:w="2268" w:type="dxa"/>
            <w:vAlign w:val="center"/>
          </w:tcPr>
          <w:p w:rsidR="00AD6DB0" w:rsidRPr="00B1107B" w:rsidRDefault="00AD6DB0"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Plac Jurajski 1, Podzamcze</w:t>
            </w:r>
          </w:p>
          <w:p w:rsidR="00AD6DB0" w:rsidRPr="00B1107B" w:rsidRDefault="00AD6DB0"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AD6DB0" w:rsidRPr="00B1107B" w:rsidRDefault="00AD6DB0"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 32 079</w:t>
            </w:r>
          </w:p>
        </w:tc>
        <w:tc>
          <w:tcPr>
            <w:tcW w:w="2835" w:type="dxa"/>
            <w:vAlign w:val="center"/>
          </w:tcPr>
          <w:p w:rsidR="00AD6DB0" w:rsidRPr="00B1107B" w:rsidRDefault="00AD6DB0"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http://www.karczmajurajska.com</w:t>
            </w:r>
          </w:p>
        </w:tc>
      </w:tr>
      <w:tr w:rsidR="003C3A35" w:rsidRPr="00B1107B" w:rsidTr="00ED4516">
        <w:tc>
          <w:tcPr>
            <w:tcW w:w="562" w:type="dxa"/>
            <w:vAlign w:val="center"/>
          </w:tcPr>
          <w:p w:rsidR="009D2529" w:rsidRPr="00B1107B" w:rsidRDefault="00B8754A"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6</w:t>
            </w:r>
          </w:p>
        </w:tc>
        <w:tc>
          <w:tcPr>
            <w:tcW w:w="2268" w:type="dxa"/>
            <w:vAlign w:val="center"/>
          </w:tcPr>
          <w:p w:rsidR="009D2529" w:rsidRPr="00B1107B" w:rsidRDefault="009D2529"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Restauracja w Ratuszu</w:t>
            </w:r>
          </w:p>
        </w:tc>
        <w:tc>
          <w:tcPr>
            <w:tcW w:w="2268" w:type="dxa"/>
            <w:vAlign w:val="center"/>
          </w:tcPr>
          <w:p w:rsidR="009D2529" w:rsidRPr="00B1107B" w:rsidRDefault="009D2529"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Plac Piłsudskiego 17, 42-440 Ogrodzieniec</w:t>
            </w:r>
          </w:p>
        </w:tc>
        <w:tc>
          <w:tcPr>
            <w:tcW w:w="1418" w:type="dxa"/>
            <w:vAlign w:val="center"/>
          </w:tcPr>
          <w:p w:rsidR="009D2529" w:rsidRPr="00B1107B" w:rsidRDefault="009D2529"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506 046 200</w:t>
            </w:r>
          </w:p>
        </w:tc>
        <w:tc>
          <w:tcPr>
            <w:tcW w:w="2835" w:type="dxa"/>
            <w:vAlign w:val="center"/>
          </w:tcPr>
          <w:p w:rsidR="009D2529" w:rsidRPr="00B1107B" w:rsidRDefault="009D2529"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http://www.restauracjawratuszu.pl</w:t>
            </w:r>
          </w:p>
        </w:tc>
      </w:tr>
      <w:tr w:rsidR="003C3A35" w:rsidRPr="00B1107B" w:rsidTr="00ED4516">
        <w:tc>
          <w:tcPr>
            <w:tcW w:w="562" w:type="dxa"/>
            <w:vAlign w:val="center"/>
          </w:tcPr>
          <w:p w:rsidR="00AF1F8C" w:rsidRPr="00B1107B" w:rsidRDefault="00B8754A"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7</w:t>
            </w:r>
          </w:p>
        </w:tc>
        <w:tc>
          <w:tcPr>
            <w:tcW w:w="2268" w:type="dxa"/>
            <w:vAlign w:val="center"/>
          </w:tcPr>
          <w:p w:rsidR="00AF1F8C" w:rsidRPr="00B1107B" w:rsidRDefault="00AF1F8C"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Agroturystyka </w:t>
            </w:r>
          </w:p>
          <w:p w:rsidR="00AF1F8C" w:rsidRPr="00B1107B" w:rsidRDefault="00AF1F8C"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lastRenderedPageBreak/>
              <w:t>„Chata pod Zamkiem” Joanna Matusiak</w:t>
            </w:r>
          </w:p>
        </w:tc>
        <w:tc>
          <w:tcPr>
            <w:tcW w:w="2268" w:type="dxa"/>
            <w:vAlign w:val="center"/>
          </w:tcPr>
          <w:p w:rsidR="00AF1F8C" w:rsidRPr="00B1107B" w:rsidRDefault="00AF1F8C"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lastRenderedPageBreak/>
              <w:t xml:space="preserve">ul. Zuzanka 11, </w:t>
            </w:r>
            <w:r w:rsidRPr="00B1107B">
              <w:rPr>
                <w:rFonts w:ascii="Palatino Linotype" w:hAnsi="Palatino Linotype"/>
                <w:sz w:val="18"/>
                <w:szCs w:val="18"/>
                <w:lang w:eastAsia="pl-PL"/>
              </w:rPr>
              <w:lastRenderedPageBreak/>
              <w:t>Podzamcze</w:t>
            </w:r>
          </w:p>
          <w:p w:rsidR="00AF1F8C" w:rsidRPr="00B1107B" w:rsidRDefault="00AF1F8C"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AF1F8C" w:rsidRPr="00B1107B" w:rsidRDefault="00AF1F8C"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lastRenderedPageBreak/>
              <w:t>504 105 996</w:t>
            </w:r>
          </w:p>
        </w:tc>
        <w:tc>
          <w:tcPr>
            <w:tcW w:w="2835" w:type="dxa"/>
            <w:vAlign w:val="center"/>
          </w:tcPr>
          <w:p w:rsidR="00AF1F8C" w:rsidRPr="00B1107B" w:rsidRDefault="00AF1F8C"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http://www.jura.turist.pl/zuzank</w:t>
            </w:r>
            <w:r w:rsidRPr="00B1107B">
              <w:rPr>
                <w:rFonts w:ascii="Palatino Linotype" w:hAnsi="Palatino Linotype"/>
                <w:sz w:val="18"/>
                <w:szCs w:val="18"/>
                <w:lang w:eastAsia="pl-PL"/>
              </w:rPr>
              <w:lastRenderedPageBreak/>
              <w:t>a11/</w:t>
            </w:r>
          </w:p>
        </w:tc>
      </w:tr>
      <w:tr w:rsidR="003C3A35" w:rsidRPr="00B1107B" w:rsidTr="00ED4516">
        <w:tc>
          <w:tcPr>
            <w:tcW w:w="562" w:type="dxa"/>
            <w:vAlign w:val="center"/>
          </w:tcPr>
          <w:p w:rsidR="00AF1F8C" w:rsidRPr="00B1107B" w:rsidRDefault="00B8754A"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lastRenderedPageBreak/>
              <w:t>8</w:t>
            </w:r>
          </w:p>
        </w:tc>
        <w:tc>
          <w:tcPr>
            <w:tcW w:w="2268" w:type="dxa"/>
            <w:vAlign w:val="center"/>
          </w:tcPr>
          <w:p w:rsidR="00AF1F8C" w:rsidRPr="00B1107B" w:rsidRDefault="00AF1F8C"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Agroturystyka „</w:t>
            </w:r>
            <w:proofErr w:type="spellStart"/>
            <w:r w:rsidRPr="00B1107B">
              <w:rPr>
                <w:rFonts w:ascii="Palatino Linotype" w:hAnsi="Palatino Linotype"/>
                <w:sz w:val="18"/>
                <w:szCs w:val="18"/>
                <w:lang w:eastAsia="pl-PL"/>
              </w:rPr>
              <w:t>Firlejówka</w:t>
            </w:r>
            <w:proofErr w:type="spellEnd"/>
            <w:r w:rsidRPr="00B1107B">
              <w:rPr>
                <w:rFonts w:ascii="Palatino Linotype" w:hAnsi="Palatino Linotype"/>
                <w:sz w:val="18"/>
                <w:szCs w:val="18"/>
                <w:lang w:eastAsia="pl-PL"/>
              </w:rPr>
              <w:t xml:space="preserve">” </w:t>
            </w:r>
          </w:p>
          <w:p w:rsidR="00AF1F8C" w:rsidRPr="00B1107B" w:rsidRDefault="00AF1F8C"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Małgorzata Rudy</w:t>
            </w:r>
          </w:p>
        </w:tc>
        <w:tc>
          <w:tcPr>
            <w:tcW w:w="2268" w:type="dxa"/>
            <w:vAlign w:val="center"/>
          </w:tcPr>
          <w:p w:rsidR="00AF1F8C" w:rsidRPr="00B1107B" w:rsidRDefault="00AF1F8C"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Firleja 10, Podzamcze</w:t>
            </w:r>
          </w:p>
          <w:p w:rsidR="00AF1F8C" w:rsidRPr="00B1107B" w:rsidRDefault="00AF1F8C"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AF1F8C" w:rsidRPr="00B1107B" w:rsidRDefault="00AF1F8C"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662 287 005</w:t>
            </w:r>
          </w:p>
        </w:tc>
        <w:tc>
          <w:tcPr>
            <w:tcW w:w="2835" w:type="dxa"/>
            <w:vAlign w:val="center"/>
          </w:tcPr>
          <w:p w:rsidR="00AF1F8C" w:rsidRPr="00B1107B" w:rsidRDefault="00AF1F8C"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firlejowka@ogrodzieniec.eu</w:t>
            </w:r>
          </w:p>
        </w:tc>
      </w:tr>
      <w:tr w:rsidR="003C3A35" w:rsidRPr="00B1107B" w:rsidTr="00A41C15">
        <w:trPr>
          <w:trHeight w:val="787"/>
        </w:trPr>
        <w:tc>
          <w:tcPr>
            <w:tcW w:w="562" w:type="dxa"/>
            <w:vAlign w:val="center"/>
          </w:tcPr>
          <w:p w:rsidR="00AF1F8C" w:rsidRPr="00B1107B" w:rsidRDefault="00B8754A"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9</w:t>
            </w:r>
          </w:p>
        </w:tc>
        <w:tc>
          <w:tcPr>
            <w:tcW w:w="2268" w:type="dxa"/>
            <w:vAlign w:val="center"/>
          </w:tcPr>
          <w:p w:rsidR="00AF1F8C" w:rsidRPr="00B1107B" w:rsidRDefault="00A41C15" w:rsidP="00A41C15">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cs="Arial"/>
                <w:sz w:val="18"/>
                <w:szCs w:val="18"/>
                <w:shd w:val="clear" w:color="auto" w:fill="FFFFFF"/>
              </w:rPr>
              <w:t>Biały Dwór Sala Bankietowa</w:t>
            </w:r>
          </w:p>
        </w:tc>
        <w:tc>
          <w:tcPr>
            <w:tcW w:w="2268" w:type="dxa"/>
            <w:vAlign w:val="center"/>
          </w:tcPr>
          <w:p w:rsidR="00AF1F8C" w:rsidRPr="00B1107B" w:rsidRDefault="00A41C15" w:rsidP="00A41C15">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cs="Arial"/>
                <w:sz w:val="18"/>
                <w:szCs w:val="18"/>
                <w:shd w:val="clear" w:color="auto" w:fill="FFFFFF"/>
              </w:rPr>
              <w:t>Ul. Edukacyjna 4, 42-440 Giebło</w:t>
            </w:r>
          </w:p>
        </w:tc>
        <w:tc>
          <w:tcPr>
            <w:tcW w:w="1418" w:type="dxa"/>
            <w:vAlign w:val="center"/>
          </w:tcPr>
          <w:p w:rsidR="00AF1F8C" w:rsidRPr="00B1107B" w:rsidRDefault="00A41C15" w:rsidP="00A41C15">
            <w:pPr>
              <w:spacing w:after="0" w:line="240" w:lineRule="auto"/>
              <w:jc w:val="center"/>
              <w:rPr>
                <w:rFonts w:ascii="Palatino Linotype" w:hAnsi="Palatino Linotype"/>
                <w:sz w:val="18"/>
                <w:szCs w:val="18"/>
                <w:lang w:eastAsia="pl-PL"/>
              </w:rPr>
            </w:pPr>
            <w:r w:rsidRPr="00B1107B">
              <w:rPr>
                <w:rFonts w:ascii="Palatino Linotype" w:hAnsi="Palatino Linotype" w:cs="Arial"/>
                <w:sz w:val="18"/>
                <w:szCs w:val="18"/>
                <w:shd w:val="clear" w:color="auto" w:fill="FFFFFF"/>
              </w:rPr>
              <w:t>695 202 027</w:t>
            </w:r>
          </w:p>
        </w:tc>
        <w:tc>
          <w:tcPr>
            <w:tcW w:w="2835" w:type="dxa"/>
            <w:vAlign w:val="center"/>
          </w:tcPr>
          <w:p w:rsidR="00A41C15" w:rsidRPr="00B1107B" w:rsidRDefault="00C857EA" w:rsidP="00A41C15">
            <w:pPr>
              <w:spacing w:after="0" w:line="240" w:lineRule="auto"/>
              <w:jc w:val="center"/>
              <w:rPr>
                <w:rStyle w:val="Hipercze"/>
                <w:rFonts w:ascii="Palatino Linotype" w:hAnsi="Palatino Linotype"/>
                <w:color w:val="auto"/>
                <w:sz w:val="18"/>
                <w:szCs w:val="18"/>
                <w:u w:val="none"/>
              </w:rPr>
            </w:pPr>
            <w:r w:rsidRPr="00B1107B">
              <w:rPr>
                <w:rFonts w:ascii="Palatino Linotype" w:hAnsi="Palatino Linotype"/>
                <w:sz w:val="18"/>
                <w:szCs w:val="18"/>
              </w:rPr>
              <w:fldChar w:fldCharType="begin"/>
            </w:r>
            <w:r w:rsidR="00A41C15" w:rsidRPr="00B1107B">
              <w:rPr>
                <w:rFonts w:ascii="Palatino Linotype" w:hAnsi="Palatino Linotype"/>
                <w:sz w:val="18"/>
                <w:szCs w:val="18"/>
              </w:rPr>
              <w:instrText xml:space="preserve"> HYPERLINK "https://www.google.com/url?sa=t&amp;rct=j&amp;q=&amp;esrc=s&amp;source=web&amp;cd=1&amp;ved=2ahUKEwjzjIP72rDpAhUnyaYKHa92DCoQFjAAegQIARAC&amp;url=https%3A%2F%2Fwww.bialy-dwor.com.pl%2F&amp;usg=AOvVaw3K-PcZiku-6AUzTVP5R1cO" </w:instrText>
            </w:r>
            <w:r w:rsidRPr="00B1107B">
              <w:rPr>
                <w:rFonts w:ascii="Palatino Linotype" w:hAnsi="Palatino Linotype"/>
                <w:sz w:val="18"/>
                <w:szCs w:val="18"/>
              </w:rPr>
              <w:fldChar w:fldCharType="separate"/>
            </w:r>
          </w:p>
          <w:p w:rsidR="00A41C15" w:rsidRPr="00B1107B" w:rsidRDefault="00A41C15" w:rsidP="00A41C15">
            <w:pPr>
              <w:spacing w:after="0" w:line="240" w:lineRule="auto"/>
              <w:jc w:val="center"/>
              <w:rPr>
                <w:rFonts w:ascii="Palatino Linotype" w:hAnsi="Palatino Linotype"/>
                <w:sz w:val="18"/>
                <w:szCs w:val="18"/>
              </w:rPr>
            </w:pPr>
            <w:r w:rsidRPr="00B1107B">
              <w:rPr>
                <w:rStyle w:val="HTML-cytat"/>
                <w:rFonts w:ascii="Palatino Linotype" w:hAnsi="Palatino Linotype"/>
                <w:i w:val="0"/>
                <w:iCs w:val="0"/>
                <w:sz w:val="18"/>
                <w:szCs w:val="18"/>
              </w:rPr>
              <w:t>www.bialy-dwor.com.pl</w:t>
            </w:r>
          </w:p>
          <w:p w:rsidR="00AF1F8C" w:rsidRPr="00B1107B" w:rsidRDefault="00C857EA" w:rsidP="00A41C15">
            <w:pPr>
              <w:spacing w:after="0" w:line="240" w:lineRule="auto"/>
              <w:jc w:val="center"/>
              <w:rPr>
                <w:rFonts w:ascii="Palatino Linotype" w:hAnsi="Palatino Linotype"/>
                <w:sz w:val="18"/>
                <w:szCs w:val="18"/>
              </w:rPr>
            </w:pPr>
            <w:r w:rsidRPr="00B1107B">
              <w:rPr>
                <w:rFonts w:ascii="Palatino Linotype" w:hAnsi="Palatino Linotype"/>
                <w:sz w:val="18"/>
                <w:szCs w:val="18"/>
              </w:rPr>
              <w:fldChar w:fldCharType="end"/>
            </w:r>
          </w:p>
        </w:tc>
      </w:tr>
      <w:tr w:rsidR="003C3A35" w:rsidRPr="00B1107B" w:rsidTr="00ED4516">
        <w:tc>
          <w:tcPr>
            <w:tcW w:w="562" w:type="dxa"/>
            <w:vAlign w:val="center"/>
          </w:tcPr>
          <w:p w:rsidR="00AF1F8C" w:rsidRPr="00B1107B" w:rsidRDefault="00B8754A"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10</w:t>
            </w:r>
          </w:p>
        </w:tc>
        <w:tc>
          <w:tcPr>
            <w:tcW w:w="2268" w:type="dxa"/>
            <w:vAlign w:val="center"/>
          </w:tcPr>
          <w:p w:rsidR="00AF1F8C" w:rsidRPr="00B1107B" w:rsidRDefault="00AF1F8C"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Agroturystyka „Kaktus” Wacław i Urszula Kijas</w:t>
            </w:r>
          </w:p>
        </w:tc>
        <w:tc>
          <w:tcPr>
            <w:tcW w:w="2268" w:type="dxa"/>
            <w:vAlign w:val="center"/>
          </w:tcPr>
          <w:p w:rsidR="00AF1F8C" w:rsidRPr="00B1107B" w:rsidRDefault="00AF1F8C"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Krakowska 12, </w:t>
            </w:r>
          </w:p>
          <w:p w:rsidR="00AF1F8C" w:rsidRPr="00B1107B" w:rsidRDefault="00AF1F8C"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AF1F8C" w:rsidRPr="00B1107B" w:rsidRDefault="00AF1F8C"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w:t>
            </w:r>
            <w:r w:rsidR="008A5C7A" w:rsidRPr="00B1107B">
              <w:rPr>
                <w:rFonts w:ascii="Palatino Linotype" w:hAnsi="Palatino Linotype"/>
                <w:sz w:val="18"/>
                <w:szCs w:val="18"/>
                <w:lang w:eastAsia="pl-PL"/>
              </w:rPr>
              <w:t>/</w:t>
            </w:r>
            <w:r w:rsidRPr="00B1107B">
              <w:rPr>
                <w:rFonts w:ascii="Palatino Linotype" w:hAnsi="Palatino Linotype"/>
                <w:sz w:val="18"/>
                <w:szCs w:val="18"/>
                <w:lang w:eastAsia="pl-PL"/>
              </w:rPr>
              <w:t>67 33 018,</w:t>
            </w:r>
          </w:p>
          <w:p w:rsidR="00AF1F8C" w:rsidRPr="00B1107B" w:rsidRDefault="00AF1F8C"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788 663</w:t>
            </w:r>
            <w:r w:rsidR="008A5C7A" w:rsidRPr="00B1107B">
              <w:rPr>
                <w:rFonts w:ascii="Palatino Linotype" w:hAnsi="Palatino Linotype"/>
                <w:sz w:val="18"/>
                <w:szCs w:val="18"/>
                <w:lang w:eastAsia="pl-PL"/>
              </w:rPr>
              <w:t> </w:t>
            </w:r>
            <w:r w:rsidRPr="00B1107B">
              <w:rPr>
                <w:rFonts w:ascii="Palatino Linotype" w:hAnsi="Palatino Linotype"/>
                <w:sz w:val="18"/>
                <w:szCs w:val="18"/>
                <w:lang w:eastAsia="pl-PL"/>
              </w:rPr>
              <w:t>053</w:t>
            </w:r>
          </w:p>
        </w:tc>
        <w:tc>
          <w:tcPr>
            <w:tcW w:w="2835" w:type="dxa"/>
            <w:vAlign w:val="center"/>
          </w:tcPr>
          <w:p w:rsidR="00AF1F8C" w:rsidRPr="00B1107B" w:rsidRDefault="00AF1F8C" w:rsidP="00ED4516">
            <w:pPr>
              <w:spacing w:after="0" w:line="240" w:lineRule="auto"/>
              <w:jc w:val="center"/>
              <w:rPr>
                <w:rFonts w:ascii="Palatino Linotype" w:hAnsi="Palatino Linotype"/>
                <w:sz w:val="18"/>
                <w:szCs w:val="18"/>
                <w:lang w:eastAsia="pl-PL"/>
              </w:rPr>
            </w:pPr>
          </w:p>
        </w:tc>
      </w:tr>
      <w:tr w:rsidR="003C3A35" w:rsidRPr="00B1107B" w:rsidTr="00ED4516">
        <w:tc>
          <w:tcPr>
            <w:tcW w:w="562" w:type="dxa"/>
            <w:vAlign w:val="center"/>
          </w:tcPr>
          <w:p w:rsidR="008A5C7A" w:rsidRPr="00B1107B" w:rsidRDefault="007E0E8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w:t>
            </w:r>
            <w:r w:rsidR="00B8754A" w:rsidRPr="00B1107B">
              <w:rPr>
                <w:rFonts w:ascii="Palatino Linotype" w:hAnsi="Palatino Linotype"/>
                <w:sz w:val="18"/>
                <w:szCs w:val="18"/>
                <w:lang w:eastAsia="pl-PL"/>
              </w:rPr>
              <w:t>1</w:t>
            </w:r>
          </w:p>
        </w:tc>
        <w:tc>
          <w:tcPr>
            <w:tcW w:w="2268" w:type="dxa"/>
            <w:vAlign w:val="center"/>
          </w:tcPr>
          <w:p w:rsidR="008A5C7A" w:rsidRPr="00B1107B" w:rsidRDefault="008A5C7A"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Agroturystyka „Orlik” Renata Szota</w:t>
            </w:r>
          </w:p>
        </w:tc>
        <w:tc>
          <w:tcPr>
            <w:tcW w:w="2268" w:type="dxa"/>
            <w:vAlign w:val="center"/>
          </w:tcPr>
          <w:p w:rsidR="008A5C7A" w:rsidRPr="00B1107B" w:rsidRDefault="008A5C7A"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Turystyczna 132, Kiełkowice</w:t>
            </w:r>
          </w:p>
          <w:p w:rsidR="008A5C7A" w:rsidRPr="00B1107B" w:rsidRDefault="008A5C7A"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8A5C7A" w:rsidRPr="00B1107B" w:rsidRDefault="008A5C7A"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 33 302, 500 109 056</w:t>
            </w:r>
          </w:p>
        </w:tc>
        <w:tc>
          <w:tcPr>
            <w:tcW w:w="2835" w:type="dxa"/>
            <w:vAlign w:val="center"/>
          </w:tcPr>
          <w:p w:rsidR="008A5C7A" w:rsidRPr="00B1107B" w:rsidRDefault="008A5C7A"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http://www.zajazdorlik.pl</w:t>
            </w:r>
          </w:p>
        </w:tc>
      </w:tr>
      <w:tr w:rsidR="003C3A35" w:rsidRPr="00B1107B" w:rsidTr="00ED4516">
        <w:tc>
          <w:tcPr>
            <w:tcW w:w="562" w:type="dxa"/>
            <w:vAlign w:val="center"/>
          </w:tcPr>
          <w:p w:rsidR="008A5C7A" w:rsidRPr="00B1107B" w:rsidRDefault="007E0E8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w:t>
            </w:r>
            <w:r w:rsidR="00B8754A" w:rsidRPr="00B1107B">
              <w:rPr>
                <w:rFonts w:ascii="Palatino Linotype" w:hAnsi="Palatino Linotype"/>
                <w:sz w:val="18"/>
                <w:szCs w:val="18"/>
                <w:lang w:eastAsia="pl-PL"/>
              </w:rPr>
              <w:t>2</w:t>
            </w:r>
          </w:p>
        </w:tc>
        <w:tc>
          <w:tcPr>
            <w:tcW w:w="2268" w:type="dxa"/>
            <w:vAlign w:val="center"/>
          </w:tcPr>
          <w:p w:rsidR="008A5C7A" w:rsidRPr="00B1107B" w:rsidRDefault="008A5C7A"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Agroturystyka </w:t>
            </w:r>
          </w:p>
          <w:p w:rsidR="008A5C7A" w:rsidRPr="00B1107B" w:rsidRDefault="008A5C7A"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„Pod Czereśnią” Filomena </w:t>
            </w:r>
            <w:proofErr w:type="spellStart"/>
            <w:r w:rsidRPr="00B1107B">
              <w:rPr>
                <w:rFonts w:ascii="Palatino Linotype" w:hAnsi="Palatino Linotype"/>
                <w:sz w:val="18"/>
                <w:szCs w:val="18"/>
                <w:lang w:eastAsia="pl-PL"/>
              </w:rPr>
              <w:t>Kalamar</w:t>
            </w:r>
            <w:proofErr w:type="spellEnd"/>
          </w:p>
        </w:tc>
        <w:tc>
          <w:tcPr>
            <w:tcW w:w="2268" w:type="dxa"/>
            <w:vAlign w:val="center"/>
          </w:tcPr>
          <w:p w:rsidR="008A5C7A" w:rsidRPr="00B1107B" w:rsidRDefault="008A5C7A"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Szkolna 5, Podzamcze</w:t>
            </w:r>
          </w:p>
          <w:p w:rsidR="008A5C7A" w:rsidRPr="00B1107B" w:rsidRDefault="008A5C7A"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8A5C7A" w:rsidRPr="00B1107B" w:rsidRDefault="008A5C7A"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 33 122</w:t>
            </w:r>
          </w:p>
          <w:p w:rsidR="008A5C7A" w:rsidRPr="00B1107B" w:rsidRDefault="008A5C7A"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660 417 695</w:t>
            </w:r>
          </w:p>
        </w:tc>
        <w:tc>
          <w:tcPr>
            <w:tcW w:w="2835" w:type="dxa"/>
            <w:vAlign w:val="center"/>
          </w:tcPr>
          <w:p w:rsidR="008A5C7A" w:rsidRPr="00B1107B" w:rsidRDefault="008A5C7A"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http://www.kalamar.pl/szkolna5</w:t>
            </w:r>
          </w:p>
        </w:tc>
      </w:tr>
      <w:tr w:rsidR="003C3A35" w:rsidRPr="00B1107B" w:rsidTr="00ED4516">
        <w:tc>
          <w:tcPr>
            <w:tcW w:w="562" w:type="dxa"/>
            <w:vAlign w:val="center"/>
          </w:tcPr>
          <w:p w:rsidR="008A5C7A" w:rsidRPr="00B1107B" w:rsidRDefault="007E0E8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w:t>
            </w:r>
            <w:r w:rsidR="00B8754A" w:rsidRPr="00B1107B">
              <w:rPr>
                <w:rFonts w:ascii="Palatino Linotype" w:hAnsi="Palatino Linotype"/>
                <w:sz w:val="18"/>
                <w:szCs w:val="18"/>
                <w:lang w:eastAsia="pl-PL"/>
              </w:rPr>
              <w:t>3</w:t>
            </w:r>
          </w:p>
        </w:tc>
        <w:tc>
          <w:tcPr>
            <w:tcW w:w="2268" w:type="dxa"/>
            <w:vAlign w:val="center"/>
          </w:tcPr>
          <w:p w:rsidR="003A2637" w:rsidRPr="00B1107B" w:rsidRDefault="003A2637"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Gosp. Agroturystyczne </w:t>
            </w:r>
          </w:p>
          <w:p w:rsidR="008A5C7A" w:rsidRPr="00B1107B" w:rsidRDefault="003A2637"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„Pod Strzechą” Dorota i Janusz Grzesiak</w:t>
            </w:r>
          </w:p>
        </w:tc>
        <w:tc>
          <w:tcPr>
            <w:tcW w:w="2268" w:type="dxa"/>
            <w:vAlign w:val="center"/>
          </w:tcPr>
          <w:p w:rsidR="003A2637" w:rsidRPr="00B1107B" w:rsidRDefault="003A2637"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Basztowa 33, Ryczów</w:t>
            </w:r>
          </w:p>
          <w:p w:rsidR="008A5C7A" w:rsidRPr="00B1107B" w:rsidRDefault="003A2637"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8A5C7A" w:rsidRPr="00B1107B" w:rsidRDefault="003A2637"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 33 806, 694 951 199</w:t>
            </w:r>
          </w:p>
        </w:tc>
        <w:tc>
          <w:tcPr>
            <w:tcW w:w="2835" w:type="dxa"/>
            <w:vAlign w:val="center"/>
          </w:tcPr>
          <w:p w:rsidR="008A5C7A" w:rsidRPr="00B1107B" w:rsidRDefault="003A2637"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http://www.agrostrzecha.pl</w:t>
            </w:r>
          </w:p>
        </w:tc>
      </w:tr>
      <w:tr w:rsidR="003C3A35" w:rsidRPr="00B1107B" w:rsidTr="00ED4516">
        <w:tc>
          <w:tcPr>
            <w:tcW w:w="562" w:type="dxa"/>
            <w:vAlign w:val="center"/>
          </w:tcPr>
          <w:p w:rsidR="003A2637" w:rsidRPr="00B1107B" w:rsidRDefault="007E0E8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w:t>
            </w:r>
            <w:r w:rsidR="00B8754A" w:rsidRPr="00B1107B">
              <w:rPr>
                <w:rFonts w:ascii="Palatino Linotype" w:hAnsi="Palatino Linotype"/>
                <w:sz w:val="18"/>
                <w:szCs w:val="18"/>
                <w:lang w:eastAsia="pl-PL"/>
              </w:rPr>
              <w:t>4</w:t>
            </w:r>
          </w:p>
        </w:tc>
        <w:tc>
          <w:tcPr>
            <w:tcW w:w="2268" w:type="dxa"/>
            <w:vAlign w:val="center"/>
          </w:tcPr>
          <w:p w:rsidR="003A2637" w:rsidRPr="00B1107B" w:rsidRDefault="003A2637"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Gosp. Agroturystyczne </w:t>
            </w:r>
          </w:p>
          <w:p w:rsidR="003A2637" w:rsidRPr="00B1107B" w:rsidRDefault="003A2637"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i Ferma Strusi Afrykańskich</w:t>
            </w:r>
          </w:p>
        </w:tc>
        <w:tc>
          <w:tcPr>
            <w:tcW w:w="2268" w:type="dxa"/>
            <w:vAlign w:val="center"/>
          </w:tcPr>
          <w:p w:rsidR="003A2637" w:rsidRPr="00B1107B" w:rsidRDefault="003A2637"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Łąki 90, </w:t>
            </w:r>
          </w:p>
          <w:p w:rsidR="003A2637" w:rsidRPr="00B1107B" w:rsidRDefault="003A2637"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3A2637" w:rsidRPr="00B1107B" w:rsidRDefault="003A2637"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 75 752, 604 366 886</w:t>
            </w:r>
          </w:p>
        </w:tc>
        <w:tc>
          <w:tcPr>
            <w:tcW w:w="2835" w:type="dxa"/>
            <w:vAlign w:val="center"/>
          </w:tcPr>
          <w:p w:rsidR="003A2637" w:rsidRPr="00B1107B" w:rsidRDefault="003A2637"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http://www.fermastrusi.pl</w:t>
            </w:r>
          </w:p>
        </w:tc>
      </w:tr>
      <w:tr w:rsidR="003C3A35" w:rsidRPr="00B1107B" w:rsidTr="00ED4516">
        <w:tc>
          <w:tcPr>
            <w:tcW w:w="562" w:type="dxa"/>
            <w:vAlign w:val="center"/>
          </w:tcPr>
          <w:p w:rsidR="009D2529" w:rsidRPr="00B1107B" w:rsidRDefault="007E0E84"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w:t>
            </w:r>
            <w:r w:rsidR="00B8754A" w:rsidRPr="00B1107B">
              <w:rPr>
                <w:rFonts w:ascii="Palatino Linotype" w:hAnsi="Palatino Linotype"/>
                <w:sz w:val="18"/>
                <w:szCs w:val="18"/>
                <w:lang w:eastAsia="pl-PL"/>
              </w:rPr>
              <w:t>5</w:t>
            </w:r>
          </w:p>
        </w:tc>
        <w:tc>
          <w:tcPr>
            <w:tcW w:w="2268" w:type="dxa"/>
            <w:vAlign w:val="center"/>
          </w:tcPr>
          <w:p w:rsidR="009D2529" w:rsidRPr="00B1107B" w:rsidRDefault="009D2529"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Zajazd Agroturystyczny "Kaja"</w:t>
            </w:r>
          </w:p>
        </w:tc>
        <w:tc>
          <w:tcPr>
            <w:tcW w:w="2268" w:type="dxa"/>
            <w:vAlign w:val="center"/>
          </w:tcPr>
          <w:p w:rsidR="009D2529" w:rsidRPr="00B1107B" w:rsidRDefault="009D2529"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Łąki 77, Kiełkowice</w:t>
            </w:r>
          </w:p>
          <w:p w:rsidR="009D2529" w:rsidRPr="00B1107B" w:rsidRDefault="009D2529" w:rsidP="00ED4516">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9D2529" w:rsidRPr="00B1107B" w:rsidRDefault="009D2529" w:rsidP="00ED4516">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 75 735, 608 476 357</w:t>
            </w:r>
          </w:p>
        </w:tc>
        <w:tc>
          <w:tcPr>
            <w:tcW w:w="2835" w:type="dxa"/>
            <w:vAlign w:val="center"/>
          </w:tcPr>
          <w:p w:rsidR="009D2529" w:rsidRPr="00B1107B" w:rsidRDefault="009D2529" w:rsidP="00ED4516">
            <w:pPr>
              <w:spacing w:after="0" w:line="240" w:lineRule="auto"/>
              <w:jc w:val="center"/>
              <w:rPr>
                <w:rFonts w:ascii="Palatino Linotype" w:hAnsi="Palatino Linotype"/>
                <w:sz w:val="18"/>
                <w:szCs w:val="18"/>
                <w:lang w:eastAsia="pl-PL"/>
              </w:rPr>
            </w:pPr>
          </w:p>
        </w:tc>
      </w:tr>
      <w:tr w:rsidR="00497EF7" w:rsidRPr="00B1107B" w:rsidTr="00ED4516">
        <w:tc>
          <w:tcPr>
            <w:tcW w:w="562"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16</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cs="Helvetica"/>
                <w:sz w:val="18"/>
                <w:szCs w:val="18"/>
                <w:shd w:val="clear" w:color="auto" w:fill="FFFFFF"/>
              </w:rPr>
              <w:t>Całoroczne domki wypoczynkowe „Jura”</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Turystyczna 103, Kiełkowice</w:t>
            </w:r>
          </w:p>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530 008 922, 505 011 320</w:t>
            </w:r>
          </w:p>
        </w:tc>
        <w:tc>
          <w:tcPr>
            <w:tcW w:w="2835" w:type="dxa"/>
            <w:vAlign w:val="center"/>
          </w:tcPr>
          <w:p w:rsidR="00497EF7" w:rsidRPr="00B1107B" w:rsidRDefault="00C857EA" w:rsidP="00497EF7">
            <w:pPr>
              <w:spacing w:after="0" w:line="240" w:lineRule="auto"/>
              <w:jc w:val="center"/>
              <w:rPr>
                <w:rFonts w:ascii="Palatino Linotype" w:hAnsi="Palatino Linotype"/>
                <w:sz w:val="18"/>
                <w:szCs w:val="18"/>
                <w:lang w:eastAsia="pl-PL"/>
              </w:rPr>
            </w:pPr>
            <w:hyperlink r:id="rId40" w:history="1">
              <w:r w:rsidR="00497EF7" w:rsidRPr="00B1107B">
                <w:rPr>
                  <w:rStyle w:val="Hipercze"/>
                  <w:rFonts w:ascii="Palatino Linotype" w:hAnsi="Palatino Linotype"/>
                  <w:color w:val="auto"/>
                  <w:sz w:val="18"/>
                  <w:szCs w:val="18"/>
                  <w:lang w:eastAsia="pl-PL"/>
                </w:rPr>
                <w:t>http://www</w:t>
              </w:r>
            </w:hyperlink>
            <w:r w:rsidR="00497EF7" w:rsidRPr="00B1107B">
              <w:rPr>
                <w:rFonts w:ascii="Palatino Linotype" w:hAnsi="Palatino Linotype"/>
                <w:sz w:val="18"/>
                <w:szCs w:val="18"/>
                <w:lang w:eastAsia="pl-PL"/>
              </w:rPr>
              <w:t>.osrodekjura.pl</w:t>
            </w:r>
          </w:p>
        </w:tc>
      </w:tr>
      <w:tr w:rsidR="00497EF7" w:rsidRPr="00B1107B" w:rsidTr="00ED4516">
        <w:tc>
          <w:tcPr>
            <w:tcW w:w="562"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17</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Centrum </w:t>
            </w:r>
          </w:p>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Turystyki Aktywnej „Żelazko”</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Jurajska 17, Żelazko</w:t>
            </w:r>
          </w:p>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881 331 443 884 331 445</w:t>
            </w:r>
          </w:p>
        </w:tc>
        <w:tc>
          <w:tcPr>
            <w:tcW w:w="2835" w:type="dxa"/>
            <w:vAlign w:val="center"/>
          </w:tcPr>
          <w:p w:rsidR="00497EF7" w:rsidRPr="00B1107B" w:rsidRDefault="00C857EA" w:rsidP="00497EF7">
            <w:pPr>
              <w:spacing w:after="0" w:line="240" w:lineRule="auto"/>
              <w:jc w:val="center"/>
              <w:rPr>
                <w:rFonts w:ascii="Palatino Linotype" w:hAnsi="Palatino Linotype"/>
                <w:sz w:val="18"/>
                <w:szCs w:val="18"/>
                <w:lang w:eastAsia="pl-PL"/>
              </w:rPr>
            </w:pPr>
            <w:hyperlink r:id="rId41" w:history="1">
              <w:r w:rsidR="00497EF7" w:rsidRPr="00B1107B">
                <w:rPr>
                  <w:rStyle w:val="Hipercze"/>
                  <w:rFonts w:ascii="Palatino Linotype" w:hAnsi="Palatino Linotype"/>
                  <w:color w:val="auto"/>
                  <w:sz w:val="18"/>
                  <w:szCs w:val="18"/>
                  <w:lang w:eastAsia="pl-PL"/>
                </w:rPr>
                <w:t>http://zelazko</w:t>
              </w:r>
            </w:hyperlink>
            <w:r w:rsidR="00497EF7" w:rsidRPr="00B1107B">
              <w:rPr>
                <w:rFonts w:ascii="Palatino Linotype" w:hAnsi="Palatino Linotype"/>
                <w:sz w:val="18"/>
                <w:szCs w:val="18"/>
                <w:lang w:eastAsia="pl-PL"/>
              </w:rPr>
              <w:t>-jura.pl</w:t>
            </w:r>
          </w:p>
        </w:tc>
      </w:tr>
      <w:tr w:rsidR="00497EF7" w:rsidRPr="00B1107B" w:rsidTr="00ED4516">
        <w:tc>
          <w:tcPr>
            <w:tcW w:w="562"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18</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Pokoje </w:t>
            </w:r>
            <w:proofErr w:type="spellStart"/>
            <w:r w:rsidRPr="00B1107B">
              <w:rPr>
                <w:rFonts w:ascii="Palatino Linotype" w:hAnsi="Palatino Linotype"/>
                <w:sz w:val="18"/>
                <w:szCs w:val="18"/>
                <w:lang w:eastAsia="pl-PL"/>
              </w:rPr>
              <w:t>Gościnne”BAJM</w:t>
            </w:r>
            <w:proofErr w:type="spellEnd"/>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Wojska Polskiego 41a, Podzamcze</w:t>
            </w:r>
          </w:p>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 32 866, 505 101 989</w:t>
            </w:r>
          </w:p>
        </w:tc>
        <w:tc>
          <w:tcPr>
            <w:tcW w:w="2835"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p>
        </w:tc>
      </w:tr>
      <w:tr w:rsidR="00497EF7" w:rsidRPr="00B1107B" w:rsidTr="00ED4516">
        <w:tc>
          <w:tcPr>
            <w:tcW w:w="562"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19</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Pokoje Gościnne „Skalny”</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Partyzantów 4, </w:t>
            </w:r>
          </w:p>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 33 317 782 322 501</w:t>
            </w:r>
          </w:p>
        </w:tc>
        <w:tc>
          <w:tcPr>
            <w:tcW w:w="2835" w:type="dxa"/>
            <w:vAlign w:val="center"/>
          </w:tcPr>
          <w:p w:rsidR="00497EF7" w:rsidRPr="00B1107B" w:rsidRDefault="00C857EA" w:rsidP="00497EF7">
            <w:pPr>
              <w:spacing w:after="0" w:line="240" w:lineRule="auto"/>
              <w:jc w:val="center"/>
              <w:rPr>
                <w:rFonts w:ascii="Palatino Linotype" w:hAnsi="Palatino Linotype"/>
                <w:sz w:val="18"/>
                <w:szCs w:val="18"/>
                <w:lang w:eastAsia="pl-PL"/>
              </w:rPr>
            </w:pPr>
            <w:hyperlink r:id="rId42" w:history="1">
              <w:r w:rsidR="00497EF7" w:rsidRPr="00B1107B">
                <w:rPr>
                  <w:rStyle w:val="Hipercze"/>
                  <w:rFonts w:ascii="Palatino Linotype" w:hAnsi="Palatino Linotype"/>
                  <w:color w:val="auto"/>
                  <w:sz w:val="18"/>
                  <w:szCs w:val="18"/>
                  <w:lang w:eastAsia="pl-PL"/>
                </w:rPr>
                <w:t>http://www</w:t>
              </w:r>
            </w:hyperlink>
            <w:r w:rsidR="00497EF7" w:rsidRPr="00B1107B">
              <w:rPr>
                <w:rFonts w:ascii="Palatino Linotype" w:hAnsi="Palatino Linotype"/>
                <w:sz w:val="18"/>
                <w:szCs w:val="18"/>
                <w:lang w:eastAsia="pl-PL"/>
              </w:rPr>
              <w:t>.jura.turist.pl/skalny</w:t>
            </w:r>
          </w:p>
        </w:tc>
      </w:tr>
      <w:tr w:rsidR="00497EF7" w:rsidRPr="00B1107B" w:rsidTr="00ED4516">
        <w:tc>
          <w:tcPr>
            <w:tcW w:w="562"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20</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Bożena Porada</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Zwycięstwa 2a, </w:t>
            </w:r>
          </w:p>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32/673 34 77</w:t>
            </w:r>
          </w:p>
        </w:tc>
        <w:tc>
          <w:tcPr>
            <w:tcW w:w="2835"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p>
        </w:tc>
      </w:tr>
      <w:tr w:rsidR="00497EF7" w:rsidRPr="00B1107B" w:rsidTr="00ED4516">
        <w:tc>
          <w:tcPr>
            <w:tcW w:w="562"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21</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Halina Pilarczyk</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Skałkowa 4, Podzamcze</w:t>
            </w:r>
          </w:p>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 33 166</w:t>
            </w:r>
          </w:p>
        </w:tc>
        <w:tc>
          <w:tcPr>
            <w:tcW w:w="2835"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p>
        </w:tc>
      </w:tr>
      <w:tr w:rsidR="00497EF7" w:rsidRPr="00B1107B" w:rsidTr="00ED4516">
        <w:tc>
          <w:tcPr>
            <w:tcW w:w="562"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22</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Jerzy Podsiadło</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Wojska Polskiego 2b, Podzamcze</w:t>
            </w:r>
          </w:p>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 33 197</w:t>
            </w:r>
          </w:p>
        </w:tc>
        <w:tc>
          <w:tcPr>
            <w:tcW w:w="2835"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p>
        </w:tc>
      </w:tr>
      <w:tr w:rsidR="00497EF7" w:rsidRPr="00B1107B" w:rsidTr="00ED4516">
        <w:tc>
          <w:tcPr>
            <w:tcW w:w="562"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23</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Krzysztof Jureczko</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Krakowska 44, Podzamcze</w:t>
            </w:r>
          </w:p>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885 638 099 723 989 399</w:t>
            </w:r>
          </w:p>
        </w:tc>
        <w:tc>
          <w:tcPr>
            <w:tcW w:w="2835"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p>
        </w:tc>
      </w:tr>
      <w:tr w:rsidR="00497EF7" w:rsidRPr="00B1107B" w:rsidTr="00ED4516">
        <w:tc>
          <w:tcPr>
            <w:tcW w:w="562"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24</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Lucjan Stefański</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 xml:space="preserve">ul. Zamkowa 15, </w:t>
            </w:r>
          </w:p>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 33 196 514 171 710</w:t>
            </w:r>
          </w:p>
        </w:tc>
        <w:tc>
          <w:tcPr>
            <w:tcW w:w="2835"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p>
        </w:tc>
      </w:tr>
      <w:tr w:rsidR="00497EF7" w:rsidRPr="00B1107B" w:rsidTr="00ED4516">
        <w:tc>
          <w:tcPr>
            <w:tcW w:w="562"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25</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Maria i Wacław Firek</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Wojska Polskiego 31a, Podzamcze</w:t>
            </w:r>
          </w:p>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42-440 Ogrodzieniec</w:t>
            </w:r>
          </w:p>
        </w:tc>
        <w:tc>
          <w:tcPr>
            <w:tcW w:w="1418"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 32 318 502 035 895</w:t>
            </w:r>
          </w:p>
        </w:tc>
        <w:tc>
          <w:tcPr>
            <w:tcW w:w="2835"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p>
        </w:tc>
      </w:tr>
      <w:tr w:rsidR="00497EF7" w:rsidRPr="00B1107B" w:rsidTr="00ED4516">
        <w:tc>
          <w:tcPr>
            <w:tcW w:w="562"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26</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Marianna Korczyńska</w:t>
            </w:r>
          </w:p>
        </w:tc>
        <w:tc>
          <w:tcPr>
            <w:tcW w:w="2268" w:type="dxa"/>
            <w:vAlign w:val="center"/>
          </w:tcPr>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ul. Wojska Polskiego 2,</w:t>
            </w:r>
          </w:p>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Podzamcze</w:t>
            </w:r>
          </w:p>
          <w:p w:rsidR="00497EF7" w:rsidRPr="00B1107B" w:rsidRDefault="00497EF7" w:rsidP="00497EF7">
            <w:pPr>
              <w:autoSpaceDE w:val="0"/>
              <w:autoSpaceDN w:val="0"/>
              <w:adjustRightInd w:val="0"/>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24-440 Ogrodzieniec</w:t>
            </w:r>
          </w:p>
        </w:tc>
        <w:tc>
          <w:tcPr>
            <w:tcW w:w="1418"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r w:rsidRPr="00B1107B">
              <w:rPr>
                <w:rFonts w:ascii="Palatino Linotype" w:hAnsi="Palatino Linotype"/>
                <w:sz w:val="18"/>
                <w:szCs w:val="18"/>
                <w:lang w:eastAsia="pl-PL"/>
              </w:rPr>
              <w:t>32/67 32 304 698 244 860</w:t>
            </w:r>
          </w:p>
        </w:tc>
        <w:tc>
          <w:tcPr>
            <w:tcW w:w="2835" w:type="dxa"/>
            <w:vAlign w:val="center"/>
          </w:tcPr>
          <w:p w:rsidR="00497EF7" w:rsidRPr="00B1107B" w:rsidRDefault="00497EF7" w:rsidP="00497EF7">
            <w:pPr>
              <w:spacing w:after="0" w:line="240" w:lineRule="auto"/>
              <w:jc w:val="center"/>
              <w:rPr>
                <w:rFonts w:ascii="Palatino Linotype" w:hAnsi="Palatino Linotype"/>
                <w:sz w:val="18"/>
                <w:szCs w:val="18"/>
                <w:lang w:eastAsia="pl-PL"/>
              </w:rPr>
            </w:pPr>
          </w:p>
        </w:tc>
      </w:tr>
    </w:tbl>
    <w:p w:rsidR="00497EF7" w:rsidRPr="00B1107B" w:rsidRDefault="00497EF7" w:rsidP="00315AE3">
      <w:pPr>
        <w:autoSpaceDE w:val="0"/>
        <w:autoSpaceDN w:val="0"/>
        <w:adjustRightInd w:val="0"/>
        <w:spacing w:after="0" w:line="240" w:lineRule="auto"/>
        <w:jc w:val="both"/>
        <w:rPr>
          <w:rFonts w:ascii="Palatino Linotype" w:hAnsi="Palatino Linotype"/>
          <w:i/>
          <w:iCs/>
          <w:sz w:val="20"/>
          <w:szCs w:val="20"/>
          <w:lang w:eastAsia="pl-PL"/>
        </w:rPr>
      </w:pPr>
    </w:p>
    <w:p w:rsidR="00FF3906" w:rsidRPr="00B1107B" w:rsidRDefault="00AF1F8C" w:rsidP="00315AE3">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lastRenderedPageBreak/>
        <w:t>Opracowanie własne na podstawie:</w:t>
      </w:r>
    </w:p>
    <w:p w:rsidR="00AF3832" w:rsidRPr="00B1107B" w:rsidRDefault="00AF3832" w:rsidP="00315AE3">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https://turystyka.gov.pl/cwoh/index;</w:t>
      </w:r>
    </w:p>
    <w:p w:rsidR="00AF1F8C" w:rsidRPr="00B1107B" w:rsidRDefault="003A2637" w:rsidP="00315AE3">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https://www.ogrodzieniec.pl/kategorie/obiekty_hotelarskie</w:t>
      </w:r>
      <w:r w:rsidR="00AF1F8C" w:rsidRPr="00B1107B">
        <w:rPr>
          <w:rFonts w:ascii="Palatino Linotype" w:hAnsi="Palatino Linotype"/>
          <w:i/>
          <w:iCs/>
          <w:sz w:val="20"/>
          <w:szCs w:val="20"/>
          <w:lang w:eastAsia="pl-PL"/>
        </w:rPr>
        <w:t>;</w:t>
      </w:r>
    </w:p>
    <w:p w:rsidR="003A2637" w:rsidRPr="00B1107B" w:rsidRDefault="003A2637" w:rsidP="00315AE3">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http://www.zawiercie.powiat.pl/page/219,GMINA-OGRODZIENIEC.html</w:t>
      </w:r>
    </w:p>
    <w:p w:rsidR="00532ACD" w:rsidRPr="00B1107B" w:rsidRDefault="00532ACD" w:rsidP="007E0E84">
      <w:pPr>
        <w:autoSpaceDE w:val="0"/>
        <w:autoSpaceDN w:val="0"/>
        <w:adjustRightInd w:val="0"/>
        <w:spacing w:after="0" w:line="360" w:lineRule="auto"/>
        <w:ind w:firstLine="567"/>
        <w:jc w:val="both"/>
        <w:rPr>
          <w:rFonts w:ascii="Palatino Linotype" w:hAnsi="Palatino Linotype"/>
          <w:lang w:eastAsia="pl-PL"/>
        </w:rPr>
      </w:pPr>
    </w:p>
    <w:p w:rsidR="00497EF7" w:rsidRPr="00B1107B" w:rsidRDefault="00497EF7" w:rsidP="007E0E84">
      <w:pPr>
        <w:autoSpaceDE w:val="0"/>
        <w:autoSpaceDN w:val="0"/>
        <w:adjustRightInd w:val="0"/>
        <w:spacing w:after="0" w:line="360" w:lineRule="auto"/>
        <w:ind w:firstLine="567"/>
        <w:jc w:val="both"/>
        <w:rPr>
          <w:rFonts w:ascii="Palatino Linotype" w:hAnsi="Palatino Linotype"/>
          <w:lang w:eastAsia="pl-PL"/>
        </w:rPr>
      </w:pPr>
    </w:p>
    <w:p w:rsidR="00220580" w:rsidRPr="00B1107B" w:rsidRDefault="00220580" w:rsidP="007E0E84">
      <w:pPr>
        <w:autoSpaceDE w:val="0"/>
        <w:autoSpaceDN w:val="0"/>
        <w:adjustRightInd w:val="0"/>
        <w:spacing w:after="0" w:line="360" w:lineRule="auto"/>
        <w:ind w:firstLine="567"/>
        <w:jc w:val="both"/>
        <w:rPr>
          <w:rFonts w:ascii="Palatino Linotype" w:hAnsi="Palatino Linotype"/>
          <w:lang w:eastAsia="pl-PL"/>
        </w:rPr>
      </w:pPr>
    </w:p>
    <w:p w:rsidR="00220580" w:rsidRPr="00B1107B" w:rsidRDefault="00220580" w:rsidP="007E0E84">
      <w:pPr>
        <w:autoSpaceDE w:val="0"/>
        <w:autoSpaceDN w:val="0"/>
        <w:adjustRightInd w:val="0"/>
        <w:spacing w:after="0" w:line="360" w:lineRule="auto"/>
        <w:ind w:firstLine="567"/>
        <w:jc w:val="both"/>
        <w:rPr>
          <w:rFonts w:ascii="Palatino Linotype" w:hAnsi="Palatino Linotype"/>
          <w:lang w:eastAsia="pl-PL"/>
        </w:rPr>
      </w:pPr>
    </w:p>
    <w:p w:rsidR="00A41C15" w:rsidRPr="00B1107B" w:rsidRDefault="00A41C15" w:rsidP="007E0E84">
      <w:pPr>
        <w:autoSpaceDE w:val="0"/>
        <w:autoSpaceDN w:val="0"/>
        <w:adjustRightInd w:val="0"/>
        <w:spacing w:after="0" w:line="360" w:lineRule="auto"/>
        <w:ind w:firstLine="567"/>
        <w:jc w:val="both"/>
        <w:rPr>
          <w:rFonts w:ascii="Palatino Linotype" w:hAnsi="Palatino Linotype"/>
          <w:lang w:eastAsia="pl-PL"/>
        </w:rPr>
      </w:pPr>
    </w:p>
    <w:p w:rsidR="00A41C15" w:rsidRPr="00B1107B" w:rsidRDefault="00A41C15" w:rsidP="007E0E84">
      <w:pPr>
        <w:autoSpaceDE w:val="0"/>
        <w:autoSpaceDN w:val="0"/>
        <w:adjustRightInd w:val="0"/>
        <w:spacing w:after="0" w:line="360" w:lineRule="auto"/>
        <w:ind w:firstLine="567"/>
        <w:jc w:val="both"/>
        <w:rPr>
          <w:rFonts w:ascii="Palatino Linotype" w:hAnsi="Palatino Linotype"/>
          <w:lang w:eastAsia="pl-PL"/>
        </w:rPr>
      </w:pPr>
    </w:p>
    <w:p w:rsidR="00A41C15" w:rsidRPr="00B1107B" w:rsidRDefault="00A41C15" w:rsidP="007E0E84">
      <w:pPr>
        <w:autoSpaceDE w:val="0"/>
        <w:autoSpaceDN w:val="0"/>
        <w:adjustRightInd w:val="0"/>
        <w:spacing w:after="0" w:line="360" w:lineRule="auto"/>
        <w:ind w:firstLine="567"/>
        <w:jc w:val="both"/>
        <w:rPr>
          <w:rFonts w:ascii="Palatino Linotype" w:hAnsi="Palatino Linotype"/>
          <w:lang w:eastAsia="pl-PL"/>
        </w:rPr>
      </w:pPr>
    </w:p>
    <w:p w:rsidR="00A41C15" w:rsidRPr="00B1107B" w:rsidRDefault="00A41C15" w:rsidP="007E0E84">
      <w:pPr>
        <w:autoSpaceDE w:val="0"/>
        <w:autoSpaceDN w:val="0"/>
        <w:adjustRightInd w:val="0"/>
        <w:spacing w:after="0" w:line="360" w:lineRule="auto"/>
        <w:ind w:firstLine="567"/>
        <w:jc w:val="both"/>
        <w:rPr>
          <w:rFonts w:ascii="Palatino Linotype" w:hAnsi="Palatino Linotype"/>
          <w:lang w:eastAsia="pl-PL"/>
        </w:rPr>
      </w:pPr>
    </w:p>
    <w:p w:rsidR="00A41C15" w:rsidRPr="00B1107B" w:rsidRDefault="00A41C15" w:rsidP="007E0E84">
      <w:pPr>
        <w:autoSpaceDE w:val="0"/>
        <w:autoSpaceDN w:val="0"/>
        <w:adjustRightInd w:val="0"/>
        <w:spacing w:after="0" w:line="360" w:lineRule="auto"/>
        <w:ind w:firstLine="567"/>
        <w:jc w:val="both"/>
        <w:rPr>
          <w:rFonts w:ascii="Palatino Linotype" w:hAnsi="Palatino Linotype"/>
          <w:lang w:eastAsia="pl-PL"/>
        </w:rPr>
      </w:pPr>
    </w:p>
    <w:p w:rsidR="00871491" w:rsidRPr="00B1107B" w:rsidRDefault="008C66F7" w:rsidP="008C66F7">
      <w:pPr>
        <w:autoSpaceDE w:val="0"/>
        <w:autoSpaceDN w:val="0"/>
        <w:adjustRightInd w:val="0"/>
        <w:spacing w:after="0" w:line="360" w:lineRule="auto"/>
        <w:jc w:val="both"/>
        <w:rPr>
          <w:rFonts w:ascii="Palatino Linotype" w:hAnsi="Palatino Linotype"/>
          <w:b/>
          <w:i/>
          <w:iCs/>
          <w:lang w:eastAsia="pl-PL"/>
        </w:rPr>
      </w:pPr>
      <w:r w:rsidRPr="00B1107B">
        <w:rPr>
          <w:rFonts w:ascii="Palatino Linotype" w:hAnsi="Palatino Linotype"/>
          <w:b/>
          <w:i/>
          <w:iCs/>
          <w:lang w:eastAsia="pl-PL"/>
        </w:rPr>
        <w:tab/>
      </w:r>
      <w:r w:rsidR="00871491" w:rsidRPr="00B1107B">
        <w:rPr>
          <w:rFonts w:ascii="Palatino Linotype" w:hAnsi="Palatino Linotype"/>
          <w:b/>
          <w:i/>
          <w:iCs/>
          <w:lang w:eastAsia="pl-PL"/>
        </w:rPr>
        <w:t>3.2. Szlaki turystyczne</w:t>
      </w:r>
    </w:p>
    <w:p w:rsidR="00C66403" w:rsidRPr="00B1107B" w:rsidRDefault="008C66F7" w:rsidP="00C66403">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3F7B64" w:rsidRPr="00B1107B">
        <w:rPr>
          <w:rFonts w:ascii="Palatino Linotype" w:hAnsi="Palatino Linotype"/>
          <w:bCs/>
          <w:lang w:eastAsia="pl-PL"/>
        </w:rPr>
        <w:t xml:space="preserve">W literaturze przedmiotu można spotkać wiele definicji szlaku turystycznego. Niewątpliwie jest to element łączący interesujące punktu w terenie, organizujący jednocześnie ruch turystyczny. Jest to zatem obiekt fizyczny zorganizowany </w:t>
      </w:r>
      <w:r w:rsidR="00C66403" w:rsidRPr="00B1107B">
        <w:rPr>
          <w:rFonts w:ascii="Palatino Linotype" w:hAnsi="Palatino Linotype"/>
          <w:bCs/>
          <w:lang w:eastAsia="pl-PL"/>
        </w:rPr>
        <w:t xml:space="preserve">dla realizacji funkcji turystycznej. Z punktu widzenia prawnej regulacji za szlak turystyczny uznać trzeba natomiast to, co J. </w:t>
      </w:r>
      <w:proofErr w:type="spellStart"/>
      <w:r w:rsidR="00C66403" w:rsidRPr="00B1107B">
        <w:rPr>
          <w:rFonts w:ascii="Palatino Linotype" w:hAnsi="Palatino Linotype"/>
          <w:bCs/>
          <w:lang w:eastAsia="pl-PL"/>
        </w:rPr>
        <w:t>Styperek</w:t>
      </w:r>
      <w:proofErr w:type="spellEnd"/>
      <w:r w:rsidR="00C66403" w:rsidRPr="00B1107B">
        <w:rPr>
          <w:rFonts w:ascii="Palatino Linotype" w:hAnsi="Palatino Linotype"/>
          <w:bCs/>
          <w:lang w:eastAsia="pl-PL"/>
        </w:rPr>
        <w:t xml:space="preserve"> określa jako "ciąg turystyczny” W tej grupie linearnych systemów penetracji rekreacyjnej mieszczą się:</w:t>
      </w:r>
    </w:p>
    <w:p w:rsidR="00C66403" w:rsidRPr="00B1107B" w:rsidRDefault="00C66403" w:rsidP="003F4CE2">
      <w:pPr>
        <w:autoSpaceDE w:val="0"/>
        <w:autoSpaceDN w:val="0"/>
        <w:adjustRightInd w:val="0"/>
        <w:spacing w:after="0" w:line="360" w:lineRule="auto"/>
        <w:ind w:firstLine="709"/>
        <w:jc w:val="both"/>
        <w:rPr>
          <w:rFonts w:ascii="Palatino Linotype" w:hAnsi="Palatino Linotype"/>
          <w:bCs/>
          <w:lang w:eastAsia="pl-PL"/>
        </w:rPr>
      </w:pPr>
      <w:r w:rsidRPr="00B1107B">
        <w:rPr>
          <w:rFonts w:ascii="Palatino Linotype" w:hAnsi="Palatino Linotype"/>
          <w:bCs/>
          <w:lang w:eastAsia="pl-PL"/>
        </w:rPr>
        <w:t>– szlaki turystyczne – piesze, rowerowe, wodne, konne, narciarskie itp.,</w:t>
      </w:r>
    </w:p>
    <w:p w:rsidR="00C66403" w:rsidRPr="00B1107B" w:rsidRDefault="00C66403" w:rsidP="003F4CE2">
      <w:pPr>
        <w:autoSpaceDE w:val="0"/>
        <w:autoSpaceDN w:val="0"/>
        <w:adjustRightInd w:val="0"/>
        <w:spacing w:after="0" w:line="360" w:lineRule="auto"/>
        <w:ind w:firstLine="709"/>
        <w:jc w:val="both"/>
        <w:rPr>
          <w:rFonts w:ascii="Palatino Linotype" w:hAnsi="Palatino Linotype"/>
          <w:bCs/>
          <w:lang w:eastAsia="pl-PL"/>
        </w:rPr>
      </w:pPr>
      <w:r w:rsidRPr="00B1107B">
        <w:rPr>
          <w:rFonts w:ascii="Palatino Linotype" w:hAnsi="Palatino Linotype"/>
          <w:bCs/>
          <w:lang w:eastAsia="pl-PL"/>
        </w:rPr>
        <w:t>– ścieżki dydaktyczne,</w:t>
      </w:r>
    </w:p>
    <w:p w:rsidR="00C66403" w:rsidRPr="00B1107B" w:rsidRDefault="00C66403" w:rsidP="003F4CE2">
      <w:pPr>
        <w:autoSpaceDE w:val="0"/>
        <w:autoSpaceDN w:val="0"/>
        <w:adjustRightInd w:val="0"/>
        <w:spacing w:after="0" w:line="360" w:lineRule="auto"/>
        <w:ind w:firstLine="709"/>
        <w:jc w:val="both"/>
        <w:rPr>
          <w:rFonts w:ascii="Palatino Linotype" w:hAnsi="Palatino Linotype"/>
          <w:bCs/>
          <w:lang w:eastAsia="pl-PL"/>
        </w:rPr>
      </w:pPr>
      <w:r w:rsidRPr="00B1107B">
        <w:rPr>
          <w:rFonts w:ascii="Palatino Linotype" w:hAnsi="Palatino Linotype"/>
          <w:bCs/>
          <w:lang w:eastAsia="pl-PL"/>
        </w:rPr>
        <w:t>– ścieżki zdrowia,</w:t>
      </w:r>
    </w:p>
    <w:p w:rsidR="00C66403" w:rsidRPr="00B1107B" w:rsidRDefault="00C66403" w:rsidP="003F4CE2">
      <w:pPr>
        <w:autoSpaceDE w:val="0"/>
        <w:autoSpaceDN w:val="0"/>
        <w:adjustRightInd w:val="0"/>
        <w:spacing w:after="0" w:line="360" w:lineRule="auto"/>
        <w:ind w:firstLine="709"/>
        <w:jc w:val="both"/>
        <w:rPr>
          <w:rFonts w:ascii="Palatino Linotype" w:hAnsi="Palatino Linotype"/>
          <w:bCs/>
          <w:lang w:eastAsia="pl-PL"/>
        </w:rPr>
      </w:pPr>
      <w:r w:rsidRPr="00B1107B">
        <w:rPr>
          <w:rFonts w:ascii="Palatino Linotype" w:hAnsi="Palatino Linotype"/>
          <w:bCs/>
          <w:lang w:eastAsia="pl-PL"/>
        </w:rPr>
        <w:t>– szlaki specjalistyczne – archeologiczne, historyczne, pielgrzymkowe,</w:t>
      </w:r>
    </w:p>
    <w:p w:rsidR="003F7B64" w:rsidRPr="00B1107B" w:rsidRDefault="00C66403" w:rsidP="003F4CE2">
      <w:pPr>
        <w:autoSpaceDE w:val="0"/>
        <w:autoSpaceDN w:val="0"/>
        <w:adjustRightInd w:val="0"/>
        <w:spacing w:after="0" w:line="360" w:lineRule="auto"/>
        <w:ind w:firstLine="709"/>
        <w:jc w:val="both"/>
        <w:rPr>
          <w:rFonts w:ascii="Palatino Linotype" w:hAnsi="Palatino Linotype"/>
          <w:bCs/>
          <w:lang w:eastAsia="pl-PL"/>
        </w:rPr>
      </w:pPr>
      <w:r w:rsidRPr="00B1107B">
        <w:rPr>
          <w:rFonts w:ascii="Palatino Linotype" w:hAnsi="Palatino Linotype"/>
          <w:bCs/>
          <w:lang w:eastAsia="pl-PL"/>
        </w:rPr>
        <w:t>– trasy spacerowe</w:t>
      </w:r>
      <w:r w:rsidRPr="00B1107B">
        <w:rPr>
          <w:rStyle w:val="Odwoanieprzypisudolnego"/>
          <w:rFonts w:ascii="Palatino Linotype" w:hAnsi="Palatino Linotype"/>
          <w:bCs/>
          <w:lang w:eastAsia="pl-PL"/>
        </w:rPr>
        <w:footnoteReference w:id="25"/>
      </w:r>
      <w:r w:rsidR="003F4CE2" w:rsidRPr="00B1107B">
        <w:rPr>
          <w:rFonts w:ascii="Palatino Linotype" w:hAnsi="Palatino Linotype"/>
          <w:bCs/>
          <w:lang w:eastAsia="pl-PL"/>
        </w:rPr>
        <w:t>.</w:t>
      </w:r>
      <w:r w:rsidRPr="00B1107B">
        <w:rPr>
          <w:rFonts w:ascii="Palatino Linotype" w:hAnsi="Palatino Linotype"/>
          <w:bCs/>
          <w:lang w:eastAsia="pl-PL"/>
        </w:rPr>
        <w:t xml:space="preserve"> </w:t>
      </w:r>
    </w:p>
    <w:p w:rsidR="006F491A" w:rsidRPr="00B1107B" w:rsidRDefault="00C66403" w:rsidP="008C66F7">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Położenie gminy na szlaku średniowiecznych warowni jurajskich powoduje, że na jej obszarze rozwinęła się sieć lokalnych, czy tez regionalnych szlaków turystycznych.</w:t>
      </w:r>
    </w:p>
    <w:p w:rsidR="00220580" w:rsidRPr="00B1107B" w:rsidRDefault="00220580" w:rsidP="008C66F7">
      <w:pPr>
        <w:autoSpaceDE w:val="0"/>
        <w:autoSpaceDN w:val="0"/>
        <w:adjustRightInd w:val="0"/>
        <w:spacing w:after="0" w:line="360" w:lineRule="auto"/>
        <w:jc w:val="both"/>
        <w:rPr>
          <w:rFonts w:ascii="Palatino Linotype" w:hAnsi="Palatino Linotype"/>
          <w:bCs/>
          <w:lang w:eastAsia="pl-PL"/>
        </w:rPr>
      </w:pPr>
    </w:p>
    <w:p w:rsidR="00F70247" w:rsidRPr="00B1107B" w:rsidRDefault="00C66403" w:rsidP="005E38B5">
      <w:pPr>
        <w:autoSpaceDE w:val="0"/>
        <w:autoSpaceDN w:val="0"/>
        <w:adjustRightInd w:val="0"/>
        <w:spacing w:after="0" w:line="360" w:lineRule="auto"/>
        <w:ind w:firstLine="567"/>
        <w:jc w:val="both"/>
        <w:rPr>
          <w:rFonts w:ascii="Palatino Linotype" w:hAnsi="Palatino Linotype"/>
          <w:b/>
          <w:i/>
          <w:lang w:eastAsia="pl-PL"/>
        </w:rPr>
      </w:pPr>
      <w:bookmarkStart w:id="21" w:name="_Hlk36908259"/>
      <w:r w:rsidRPr="00B1107B">
        <w:rPr>
          <w:rFonts w:ascii="Palatino Linotype" w:hAnsi="Palatino Linotype"/>
          <w:b/>
          <w:i/>
          <w:lang w:eastAsia="pl-PL"/>
        </w:rPr>
        <w:tab/>
        <w:t xml:space="preserve">3.2.1. </w:t>
      </w:r>
      <w:r w:rsidR="00F70247" w:rsidRPr="00B1107B">
        <w:rPr>
          <w:rFonts w:ascii="Palatino Linotype" w:hAnsi="Palatino Linotype"/>
          <w:b/>
          <w:i/>
          <w:lang w:eastAsia="pl-PL"/>
        </w:rPr>
        <w:t>Szlaki piesze</w:t>
      </w:r>
    </w:p>
    <w:bookmarkEnd w:id="21"/>
    <w:p w:rsidR="005E38B5" w:rsidRPr="00B1107B" w:rsidRDefault="003F7B64" w:rsidP="006F491A">
      <w:pPr>
        <w:pStyle w:val="NormalnyWeb"/>
        <w:spacing w:before="0" w:beforeAutospacing="0" w:after="0" w:afterAutospacing="0" w:line="360" w:lineRule="auto"/>
        <w:jc w:val="both"/>
        <w:rPr>
          <w:rStyle w:val="Pogrubienie"/>
          <w:rFonts w:ascii="Palatino Linotype" w:hAnsi="Palatino Linotype"/>
          <w:sz w:val="22"/>
          <w:szCs w:val="22"/>
        </w:rPr>
      </w:pPr>
      <w:r w:rsidRPr="00B1107B">
        <w:rPr>
          <w:rStyle w:val="Pogrubienie"/>
          <w:rFonts w:ascii="Palatino Linotype" w:hAnsi="Palatino Linotype"/>
          <w:sz w:val="22"/>
          <w:szCs w:val="22"/>
        </w:rPr>
        <w:tab/>
      </w:r>
      <w:r w:rsidR="00F70247" w:rsidRPr="00B1107B">
        <w:rPr>
          <w:rStyle w:val="Pogrubienie"/>
          <w:rFonts w:ascii="Palatino Linotype" w:hAnsi="Palatino Linotype"/>
          <w:sz w:val="22"/>
          <w:szCs w:val="22"/>
        </w:rPr>
        <w:t xml:space="preserve">Szlak czarny na odcinku: Góra </w:t>
      </w:r>
      <w:proofErr w:type="spellStart"/>
      <w:r w:rsidR="00F70247" w:rsidRPr="00B1107B">
        <w:rPr>
          <w:rStyle w:val="Pogrubienie"/>
          <w:rFonts w:ascii="Palatino Linotype" w:hAnsi="Palatino Linotype"/>
          <w:sz w:val="22"/>
          <w:szCs w:val="22"/>
        </w:rPr>
        <w:t>Zborów-Kołoczyk</w:t>
      </w:r>
      <w:proofErr w:type="spellEnd"/>
    </w:p>
    <w:p w:rsidR="00F70247" w:rsidRPr="00B1107B" w:rsidRDefault="00F70247" w:rsidP="006F491A">
      <w:pPr>
        <w:pStyle w:val="NormalnyWeb"/>
        <w:spacing w:before="0" w:beforeAutospacing="0" w:after="0" w:afterAutospacing="0" w:line="360" w:lineRule="auto"/>
        <w:jc w:val="both"/>
        <w:rPr>
          <w:rFonts w:ascii="Palatino Linotype" w:hAnsi="Palatino Linotype"/>
          <w:sz w:val="22"/>
          <w:szCs w:val="22"/>
        </w:rPr>
      </w:pPr>
      <w:r w:rsidRPr="00B1107B">
        <w:rPr>
          <w:rFonts w:ascii="Palatino Linotype" w:hAnsi="Palatino Linotype"/>
          <w:sz w:val="22"/>
          <w:szCs w:val="22"/>
        </w:rPr>
        <w:lastRenderedPageBreak/>
        <w:t>Łączna długość trasy wynosi: 2 km</w:t>
      </w:r>
      <w:r w:rsidR="005E38B5" w:rsidRPr="00B1107B">
        <w:rPr>
          <w:rFonts w:ascii="Palatino Linotype" w:hAnsi="Palatino Linotype"/>
          <w:sz w:val="22"/>
          <w:szCs w:val="22"/>
        </w:rPr>
        <w:t xml:space="preserve">. </w:t>
      </w:r>
      <w:r w:rsidRPr="00B1107B">
        <w:rPr>
          <w:rFonts w:ascii="Palatino Linotype" w:hAnsi="Palatino Linotype"/>
          <w:sz w:val="22"/>
          <w:szCs w:val="22"/>
        </w:rPr>
        <w:t>Największą atrakcją na tym szlaku jest Jaskinia Głęboka. Podłoże szlaku jest urozmaicone: piaszczyste i kamieniste ścieżki.</w:t>
      </w:r>
    </w:p>
    <w:p w:rsidR="00F70247" w:rsidRPr="00B1107B" w:rsidRDefault="003F7B64" w:rsidP="006F491A">
      <w:pPr>
        <w:pStyle w:val="NormalnyWeb"/>
        <w:spacing w:before="0" w:beforeAutospacing="0" w:after="0" w:afterAutospacing="0" w:line="360" w:lineRule="auto"/>
        <w:jc w:val="both"/>
        <w:rPr>
          <w:rFonts w:ascii="Palatino Linotype" w:hAnsi="Palatino Linotype"/>
          <w:sz w:val="22"/>
          <w:szCs w:val="22"/>
        </w:rPr>
      </w:pPr>
      <w:r w:rsidRPr="00B1107B">
        <w:rPr>
          <w:rStyle w:val="Pogrubienie"/>
          <w:rFonts w:ascii="Palatino Linotype" w:hAnsi="Palatino Linotype"/>
          <w:sz w:val="22"/>
          <w:szCs w:val="22"/>
        </w:rPr>
        <w:tab/>
      </w:r>
      <w:r w:rsidR="00F70247" w:rsidRPr="00B1107B">
        <w:rPr>
          <w:rStyle w:val="Pogrubienie"/>
          <w:rFonts w:ascii="Palatino Linotype" w:hAnsi="Palatino Linotype"/>
          <w:sz w:val="22"/>
          <w:szCs w:val="22"/>
        </w:rPr>
        <w:t>Szlak niebieski "Warowni Jurajskich"</w:t>
      </w:r>
      <w:r w:rsidR="00F70247" w:rsidRPr="00B1107B">
        <w:rPr>
          <w:rFonts w:ascii="Palatino Linotype" w:hAnsi="Palatino Linotype"/>
          <w:sz w:val="22"/>
          <w:szCs w:val="22"/>
        </w:rPr>
        <w:t xml:space="preserve"> na odcinku: Ogorzelnik, Zdów, Podlesice, Skarżyce, </w:t>
      </w:r>
      <w:proofErr w:type="spellStart"/>
      <w:r w:rsidR="00F70247" w:rsidRPr="00B1107B">
        <w:rPr>
          <w:rFonts w:ascii="Palatino Linotype" w:hAnsi="Palatino Linotype"/>
          <w:sz w:val="22"/>
          <w:szCs w:val="22"/>
        </w:rPr>
        <w:t>Pomrożyce</w:t>
      </w:r>
      <w:proofErr w:type="spellEnd"/>
      <w:r w:rsidR="00F70247" w:rsidRPr="00B1107B">
        <w:rPr>
          <w:rFonts w:ascii="Palatino Linotype" w:hAnsi="Palatino Linotype"/>
          <w:sz w:val="22"/>
          <w:szCs w:val="22"/>
        </w:rPr>
        <w:t xml:space="preserve">, Zawiercie, Ogrodzieniec, Podzamcze, </w:t>
      </w:r>
      <w:r w:rsidR="00165ED6" w:rsidRPr="00B1107B">
        <w:rPr>
          <w:rFonts w:ascii="Palatino Linotype" w:hAnsi="Palatino Linotype"/>
          <w:sz w:val="22"/>
          <w:szCs w:val="22"/>
        </w:rPr>
        <w:t xml:space="preserve">Ryczów-Kolonia, </w:t>
      </w:r>
      <w:r w:rsidR="00F70247" w:rsidRPr="00B1107B">
        <w:rPr>
          <w:rFonts w:ascii="Palatino Linotype" w:hAnsi="Palatino Linotype"/>
          <w:sz w:val="22"/>
          <w:szCs w:val="22"/>
        </w:rPr>
        <w:t>Złożeniec, Dłużec.</w:t>
      </w:r>
      <w:r w:rsidR="005E38B5" w:rsidRPr="00B1107B">
        <w:rPr>
          <w:rFonts w:ascii="Palatino Linotype" w:hAnsi="Palatino Linotype"/>
          <w:sz w:val="22"/>
          <w:szCs w:val="22"/>
        </w:rPr>
        <w:t xml:space="preserve"> </w:t>
      </w:r>
      <w:r w:rsidR="00F70247" w:rsidRPr="00B1107B">
        <w:rPr>
          <w:rFonts w:ascii="Palatino Linotype" w:hAnsi="Palatino Linotype"/>
          <w:sz w:val="22"/>
          <w:szCs w:val="22"/>
        </w:rPr>
        <w:t>Łączna długość trasy: 51.55 km.</w:t>
      </w:r>
      <w:r w:rsidR="00C66403" w:rsidRPr="00B1107B">
        <w:rPr>
          <w:rFonts w:ascii="Palatino Linotype" w:hAnsi="Palatino Linotype"/>
          <w:sz w:val="22"/>
          <w:szCs w:val="22"/>
        </w:rPr>
        <w:t xml:space="preserve"> </w:t>
      </w:r>
      <w:r w:rsidR="00F70247" w:rsidRPr="00B1107B">
        <w:rPr>
          <w:rFonts w:ascii="Palatino Linotype" w:hAnsi="Palatino Linotype"/>
          <w:sz w:val="22"/>
          <w:szCs w:val="22"/>
        </w:rPr>
        <w:t>Idąc tym szlakiem podziwiać możemy przepiękne jurajskie krajobrazy: liczne ostańce, skałki wspinaczkowe, jurajskie pola, lasy i największą atrakcję na szlaku: słynne ruiny zamku w Ogrodzieńcu. Szlak wiedzie drogą asfaltową, ścieżkami polnymi i leśnymi a także przez tereny zabudowane (m.in. przez centrum Zawiercia).</w:t>
      </w:r>
    </w:p>
    <w:p w:rsidR="00F70247" w:rsidRPr="00B1107B" w:rsidRDefault="003F7B64" w:rsidP="006F491A">
      <w:pPr>
        <w:pStyle w:val="NormalnyWeb"/>
        <w:spacing w:before="0" w:beforeAutospacing="0" w:after="0" w:afterAutospacing="0" w:line="360" w:lineRule="auto"/>
        <w:jc w:val="both"/>
        <w:rPr>
          <w:rFonts w:ascii="Palatino Linotype" w:hAnsi="Palatino Linotype"/>
          <w:sz w:val="22"/>
          <w:szCs w:val="22"/>
        </w:rPr>
      </w:pPr>
      <w:r w:rsidRPr="00B1107B">
        <w:rPr>
          <w:rStyle w:val="Pogrubienie"/>
          <w:rFonts w:ascii="Palatino Linotype" w:hAnsi="Palatino Linotype"/>
          <w:sz w:val="22"/>
          <w:szCs w:val="22"/>
        </w:rPr>
        <w:tab/>
      </w:r>
      <w:r w:rsidR="00F70247" w:rsidRPr="00B1107B">
        <w:rPr>
          <w:rStyle w:val="Pogrubienie"/>
          <w:rFonts w:ascii="Palatino Linotype" w:hAnsi="Palatino Linotype"/>
          <w:sz w:val="22"/>
          <w:szCs w:val="22"/>
        </w:rPr>
        <w:t>Szlak czerwony "Orlich Gniazd"</w:t>
      </w:r>
      <w:r w:rsidR="00F70247" w:rsidRPr="00B1107B">
        <w:rPr>
          <w:rFonts w:ascii="Palatino Linotype" w:hAnsi="Palatino Linotype"/>
          <w:sz w:val="22"/>
          <w:szCs w:val="22"/>
        </w:rPr>
        <w:t xml:space="preserve"> na odcinku: Mirów - Bobolice - Zdów - Żerkowice - Karlin - Podzamcze - Pilica - zamek Smoleń - </w:t>
      </w:r>
      <w:proofErr w:type="spellStart"/>
      <w:r w:rsidR="00F70247" w:rsidRPr="00B1107B">
        <w:rPr>
          <w:rFonts w:ascii="Palatino Linotype" w:hAnsi="Palatino Linotype"/>
          <w:sz w:val="22"/>
          <w:szCs w:val="22"/>
        </w:rPr>
        <w:t>Krzywopłoty</w:t>
      </w:r>
      <w:proofErr w:type="spellEnd"/>
      <w:r w:rsidR="00F70247" w:rsidRPr="00B1107B">
        <w:rPr>
          <w:rFonts w:ascii="Palatino Linotype" w:hAnsi="Palatino Linotype"/>
          <w:sz w:val="22"/>
          <w:szCs w:val="22"/>
        </w:rPr>
        <w:t xml:space="preserve"> - Góry Bydlińskie - Bydlin</w:t>
      </w:r>
      <w:r w:rsidR="00F70247" w:rsidRPr="00B1107B">
        <w:rPr>
          <w:rFonts w:ascii="Palatino Linotype" w:hAnsi="Palatino Linotype"/>
          <w:sz w:val="22"/>
          <w:szCs w:val="22"/>
        </w:rPr>
        <w:br/>
        <w:t>Łączna długość trasy: 47.05 km.</w:t>
      </w:r>
      <w:r w:rsidR="00C66403" w:rsidRPr="00B1107B">
        <w:rPr>
          <w:rFonts w:ascii="Palatino Linotype" w:hAnsi="Palatino Linotype"/>
          <w:sz w:val="22"/>
          <w:szCs w:val="22"/>
        </w:rPr>
        <w:t xml:space="preserve"> </w:t>
      </w:r>
      <w:r w:rsidR="00F70247" w:rsidRPr="00B1107B">
        <w:rPr>
          <w:rFonts w:ascii="Palatino Linotype" w:hAnsi="Palatino Linotype"/>
          <w:sz w:val="22"/>
          <w:szCs w:val="22"/>
        </w:rPr>
        <w:t>Jest to jeden z najważniejszych i jednocześnie najciekawszych pod względem ,,architektonicznym" szlaków Jury Krakowsko-Częstochowskiej. Największą atrakcją szlaku są ruiny zamków, tzw. "orlich gniazd": w Ogrodzieńcu -Podzamczu, Morsku, Smoleniu oraz znajdujących się poza granicami powiatu zawierciańskiego, ruin zamków w Mirowie i Bobolicach (gmina Niegowa, powiat myszkowski).</w:t>
      </w:r>
    </w:p>
    <w:p w:rsidR="00F70247" w:rsidRPr="00B1107B" w:rsidRDefault="003F7B64" w:rsidP="006F491A">
      <w:pPr>
        <w:pStyle w:val="NormalnyWeb"/>
        <w:spacing w:before="0" w:beforeAutospacing="0" w:after="0" w:afterAutospacing="0" w:line="360" w:lineRule="auto"/>
        <w:jc w:val="both"/>
        <w:rPr>
          <w:rFonts w:ascii="Palatino Linotype" w:hAnsi="Palatino Linotype"/>
          <w:sz w:val="22"/>
          <w:szCs w:val="22"/>
        </w:rPr>
      </w:pPr>
      <w:r w:rsidRPr="00B1107B">
        <w:rPr>
          <w:rStyle w:val="Pogrubienie"/>
          <w:rFonts w:ascii="Palatino Linotype" w:hAnsi="Palatino Linotype"/>
          <w:sz w:val="22"/>
          <w:szCs w:val="22"/>
        </w:rPr>
        <w:tab/>
      </w:r>
      <w:r w:rsidR="00F70247" w:rsidRPr="00B1107B">
        <w:rPr>
          <w:rStyle w:val="Pogrubienie"/>
          <w:rFonts w:ascii="Palatino Linotype" w:hAnsi="Palatino Linotype"/>
          <w:sz w:val="22"/>
          <w:szCs w:val="22"/>
        </w:rPr>
        <w:t xml:space="preserve">Szlak zielony "Tysiąclecia" </w:t>
      </w:r>
      <w:r w:rsidR="00F70247" w:rsidRPr="00B1107B">
        <w:rPr>
          <w:rFonts w:ascii="Palatino Linotype" w:hAnsi="Palatino Linotype"/>
          <w:sz w:val="22"/>
          <w:szCs w:val="22"/>
        </w:rPr>
        <w:t xml:space="preserve">na odcinku: Siewierz-Kuźnica </w:t>
      </w:r>
      <w:proofErr w:type="spellStart"/>
      <w:r w:rsidR="00F70247" w:rsidRPr="00B1107B">
        <w:rPr>
          <w:rFonts w:ascii="Palatino Linotype" w:hAnsi="Palatino Linotype"/>
          <w:sz w:val="22"/>
          <w:szCs w:val="22"/>
        </w:rPr>
        <w:t>Sulikowska-Ciągowice-Łazy-Rokitno</w:t>
      </w:r>
      <w:proofErr w:type="spellEnd"/>
      <w:r w:rsidR="00F70247" w:rsidRPr="00B1107B">
        <w:rPr>
          <w:rFonts w:ascii="Palatino Linotype" w:hAnsi="Palatino Linotype"/>
          <w:sz w:val="22"/>
          <w:szCs w:val="22"/>
        </w:rPr>
        <w:t xml:space="preserve"> Szlacheckie-Hutki Kanki - Żelazko - Podzamcze - Bzów - Kromołów - Skarżyce.</w:t>
      </w:r>
      <w:r w:rsidR="005E38B5" w:rsidRPr="00B1107B">
        <w:rPr>
          <w:rFonts w:ascii="Palatino Linotype" w:hAnsi="Palatino Linotype"/>
          <w:sz w:val="22"/>
          <w:szCs w:val="22"/>
        </w:rPr>
        <w:t xml:space="preserve"> </w:t>
      </w:r>
      <w:r w:rsidR="00F70247" w:rsidRPr="00B1107B">
        <w:rPr>
          <w:rFonts w:ascii="Palatino Linotype" w:hAnsi="Palatino Linotype"/>
          <w:sz w:val="22"/>
          <w:szCs w:val="22"/>
        </w:rPr>
        <w:t>Łączna długość trasy wynosi: 38 km.</w:t>
      </w:r>
      <w:r w:rsidR="00C66403" w:rsidRPr="00B1107B">
        <w:rPr>
          <w:rFonts w:ascii="Palatino Linotype" w:hAnsi="Palatino Linotype"/>
          <w:sz w:val="22"/>
          <w:szCs w:val="22"/>
        </w:rPr>
        <w:t xml:space="preserve"> </w:t>
      </w:r>
      <w:r w:rsidR="00F70247" w:rsidRPr="00B1107B">
        <w:rPr>
          <w:rFonts w:ascii="Palatino Linotype" w:hAnsi="Palatino Linotype"/>
          <w:sz w:val="22"/>
          <w:szCs w:val="22"/>
        </w:rPr>
        <w:t>Szlak zielony często zmienia swoje podłoże: raz biegnie asfaltem, raz drogą szutrową, innym razem</w:t>
      </w:r>
      <w:r w:rsidR="006F491A" w:rsidRPr="00B1107B">
        <w:rPr>
          <w:rFonts w:ascii="Palatino Linotype" w:hAnsi="Palatino Linotype"/>
          <w:sz w:val="22"/>
          <w:szCs w:val="22"/>
        </w:rPr>
        <w:t xml:space="preserve"> </w:t>
      </w:r>
      <w:r w:rsidR="00F70247" w:rsidRPr="00B1107B">
        <w:rPr>
          <w:rFonts w:ascii="Palatino Linotype" w:hAnsi="Palatino Linotype"/>
          <w:sz w:val="22"/>
          <w:szCs w:val="22"/>
        </w:rPr>
        <w:t xml:space="preserve">piaszczystą polno-leśną dróżką lub lasem. Najciekawszą atrakcją szlaku jest rezerwat leśny "Góra Chełm" w gminie Łazy. Występują </w:t>
      </w:r>
      <w:r w:rsidR="00552CB6" w:rsidRPr="00B1107B">
        <w:rPr>
          <w:rFonts w:ascii="Palatino Linotype" w:hAnsi="Palatino Linotype"/>
          <w:sz w:val="22"/>
          <w:szCs w:val="22"/>
        </w:rPr>
        <w:br/>
      </w:r>
      <w:r w:rsidR="00F70247" w:rsidRPr="00B1107B">
        <w:rPr>
          <w:rFonts w:ascii="Palatino Linotype" w:hAnsi="Palatino Linotype"/>
          <w:sz w:val="22"/>
          <w:szCs w:val="22"/>
        </w:rPr>
        <w:t xml:space="preserve">tu unikalne gatunki roślin - naliczono ponad 220 gatunków roślin naczyniowych, z czego </w:t>
      </w:r>
      <w:r w:rsidR="00552CB6" w:rsidRPr="00B1107B">
        <w:rPr>
          <w:rFonts w:ascii="Palatino Linotype" w:hAnsi="Palatino Linotype"/>
          <w:sz w:val="22"/>
          <w:szCs w:val="22"/>
        </w:rPr>
        <w:br/>
      </w:r>
      <w:r w:rsidR="00F70247" w:rsidRPr="00B1107B">
        <w:rPr>
          <w:rFonts w:ascii="Palatino Linotype" w:hAnsi="Palatino Linotype"/>
          <w:sz w:val="22"/>
          <w:szCs w:val="22"/>
        </w:rPr>
        <w:t>20 podlega ochronie całkowitej, a 8 ochronie częściowej.</w:t>
      </w:r>
    </w:p>
    <w:p w:rsidR="00F70247" w:rsidRPr="00B1107B" w:rsidRDefault="003F7B64" w:rsidP="006F491A">
      <w:pPr>
        <w:pStyle w:val="NormalnyWeb"/>
        <w:spacing w:before="0" w:beforeAutospacing="0" w:after="0" w:afterAutospacing="0" w:line="360" w:lineRule="auto"/>
        <w:jc w:val="both"/>
        <w:rPr>
          <w:rFonts w:ascii="Palatino Linotype" w:hAnsi="Palatino Linotype"/>
          <w:sz w:val="22"/>
          <w:szCs w:val="22"/>
        </w:rPr>
      </w:pPr>
      <w:r w:rsidRPr="00B1107B">
        <w:rPr>
          <w:rStyle w:val="Pogrubienie"/>
          <w:rFonts w:ascii="Palatino Linotype" w:hAnsi="Palatino Linotype"/>
          <w:sz w:val="22"/>
          <w:szCs w:val="22"/>
        </w:rPr>
        <w:tab/>
      </w:r>
      <w:r w:rsidR="00F70247" w:rsidRPr="00B1107B">
        <w:rPr>
          <w:rStyle w:val="Pogrubienie"/>
          <w:rFonts w:ascii="Palatino Linotype" w:hAnsi="Palatino Linotype"/>
          <w:sz w:val="22"/>
          <w:szCs w:val="22"/>
        </w:rPr>
        <w:t>Szlak zielony na odcinku:</w:t>
      </w:r>
      <w:r w:rsidR="00F70247" w:rsidRPr="00B1107B">
        <w:rPr>
          <w:rFonts w:ascii="Palatino Linotype" w:hAnsi="Palatino Linotype"/>
          <w:sz w:val="22"/>
          <w:szCs w:val="22"/>
        </w:rPr>
        <w:t xml:space="preserve"> Mrzygłód-Góra Zborów-Zalew Kostkowice</w:t>
      </w:r>
      <w:r w:rsidR="005E38B5" w:rsidRPr="00B1107B">
        <w:rPr>
          <w:rFonts w:ascii="Palatino Linotype" w:hAnsi="Palatino Linotype"/>
          <w:sz w:val="22"/>
          <w:szCs w:val="22"/>
        </w:rPr>
        <w:t xml:space="preserve"> </w:t>
      </w:r>
      <w:r w:rsidR="00F70247" w:rsidRPr="00B1107B">
        <w:rPr>
          <w:rFonts w:ascii="Palatino Linotype" w:hAnsi="Palatino Linotype"/>
          <w:sz w:val="22"/>
          <w:szCs w:val="22"/>
        </w:rPr>
        <w:t>Łączna długość trasy wynosi: 16 km</w:t>
      </w:r>
      <w:r w:rsidR="00C66403" w:rsidRPr="00B1107B">
        <w:rPr>
          <w:rFonts w:ascii="Palatino Linotype" w:hAnsi="Palatino Linotype"/>
          <w:sz w:val="22"/>
          <w:szCs w:val="22"/>
        </w:rPr>
        <w:t xml:space="preserve">. </w:t>
      </w:r>
      <w:r w:rsidR="00F70247" w:rsidRPr="00B1107B">
        <w:rPr>
          <w:rFonts w:ascii="Palatino Linotype" w:hAnsi="Palatino Linotype"/>
          <w:sz w:val="22"/>
          <w:szCs w:val="22"/>
        </w:rPr>
        <w:t>Trudna trasa - urozmaicona stromymi podejściami m.in. w Górze Włodowskiej i pod Górą Zborów (</w:t>
      </w:r>
      <w:r w:rsidR="00F17425" w:rsidRPr="00B1107B">
        <w:rPr>
          <w:rFonts w:ascii="Palatino Linotype" w:hAnsi="Palatino Linotype"/>
          <w:sz w:val="22"/>
          <w:szCs w:val="22"/>
        </w:rPr>
        <w:t>P</w:t>
      </w:r>
      <w:r w:rsidR="00F70247" w:rsidRPr="00B1107B">
        <w:rPr>
          <w:rFonts w:ascii="Palatino Linotype" w:hAnsi="Palatino Linotype"/>
          <w:sz w:val="22"/>
          <w:szCs w:val="22"/>
        </w:rPr>
        <w:t>odlesie). Większa część szlaku prowadzi przez las oraz pośród malowniczych jurajskich krajobrazów (strumyki, skałki, wapienne ostańce).</w:t>
      </w:r>
    </w:p>
    <w:p w:rsidR="00F70247" w:rsidRPr="00B1107B" w:rsidRDefault="00C66403" w:rsidP="006F491A">
      <w:pPr>
        <w:pStyle w:val="NormalnyWeb"/>
        <w:spacing w:before="0" w:beforeAutospacing="0" w:after="0" w:afterAutospacing="0" w:line="360" w:lineRule="auto"/>
        <w:jc w:val="both"/>
        <w:rPr>
          <w:rFonts w:ascii="Palatino Linotype" w:hAnsi="Palatino Linotype"/>
          <w:sz w:val="22"/>
          <w:szCs w:val="22"/>
        </w:rPr>
      </w:pPr>
      <w:r w:rsidRPr="00B1107B">
        <w:rPr>
          <w:rStyle w:val="Pogrubienie"/>
          <w:rFonts w:ascii="Palatino Linotype" w:hAnsi="Palatino Linotype"/>
          <w:sz w:val="22"/>
          <w:szCs w:val="22"/>
        </w:rPr>
        <w:tab/>
      </w:r>
      <w:r w:rsidR="00F70247" w:rsidRPr="00B1107B">
        <w:rPr>
          <w:rStyle w:val="Pogrubienie"/>
          <w:rFonts w:ascii="Palatino Linotype" w:hAnsi="Palatino Linotype"/>
          <w:sz w:val="22"/>
          <w:szCs w:val="22"/>
        </w:rPr>
        <w:t>Szlak czarny na odcinku:</w:t>
      </w:r>
      <w:r w:rsidR="00F70247" w:rsidRPr="00B1107B">
        <w:rPr>
          <w:rFonts w:ascii="Palatino Linotype" w:hAnsi="Palatino Linotype"/>
          <w:sz w:val="22"/>
          <w:szCs w:val="22"/>
        </w:rPr>
        <w:t xml:space="preserve"> Józefów-Krępa (gmina Ogrodzieniec)</w:t>
      </w:r>
      <w:r w:rsidR="005E38B5" w:rsidRPr="00B1107B">
        <w:rPr>
          <w:rFonts w:ascii="Palatino Linotype" w:hAnsi="Palatino Linotype"/>
          <w:sz w:val="22"/>
          <w:szCs w:val="22"/>
        </w:rPr>
        <w:t xml:space="preserve"> </w:t>
      </w:r>
      <w:r w:rsidR="003F4CE2" w:rsidRPr="00B1107B">
        <w:rPr>
          <w:rFonts w:ascii="Palatino Linotype" w:hAnsi="Palatino Linotype"/>
          <w:sz w:val="22"/>
          <w:szCs w:val="22"/>
        </w:rPr>
        <w:t>Łączna długość</w:t>
      </w:r>
      <w:r w:rsidR="00F70247" w:rsidRPr="00B1107B">
        <w:rPr>
          <w:rFonts w:ascii="Palatino Linotype" w:hAnsi="Palatino Linotype"/>
          <w:sz w:val="22"/>
          <w:szCs w:val="22"/>
        </w:rPr>
        <w:t xml:space="preserve">: </w:t>
      </w:r>
      <w:r w:rsidR="0030700F" w:rsidRPr="00B1107B">
        <w:rPr>
          <w:rFonts w:ascii="Palatino Linotype" w:hAnsi="Palatino Linotype"/>
          <w:sz w:val="22"/>
          <w:szCs w:val="22"/>
        </w:rPr>
        <w:br/>
      </w:r>
      <w:r w:rsidR="00F70247" w:rsidRPr="00B1107B">
        <w:rPr>
          <w:rFonts w:ascii="Palatino Linotype" w:hAnsi="Palatino Linotype"/>
          <w:sz w:val="22"/>
          <w:szCs w:val="22"/>
        </w:rPr>
        <w:t>6 km</w:t>
      </w:r>
      <w:r w:rsidRPr="00B1107B">
        <w:rPr>
          <w:rFonts w:ascii="Palatino Linotype" w:hAnsi="Palatino Linotype"/>
          <w:sz w:val="22"/>
          <w:szCs w:val="22"/>
        </w:rPr>
        <w:t xml:space="preserve">. </w:t>
      </w:r>
      <w:r w:rsidR="00F70247" w:rsidRPr="00B1107B">
        <w:rPr>
          <w:rFonts w:ascii="Palatino Linotype" w:hAnsi="Palatino Linotype"/>
          <w:sz w:val="22"/>
          <w:szCs w:val="22"/>
        </w:rPr>
        <w:t xml:space="preserve">Szlak wiedzie leśnymi, gdzieniegdzie piaszczystymi duktami lasu iglastego. Ten szlak </w:t>
      </w:r>
      <w:r w:rsidR="00F70247" w:rsidRPr="00B1107B">
        <w:rPr>
          <w:rFonts w:ascii="Palatino Linotype" w:hAnsi="Palatino Linotype"/>
          <w:sz w:val="22"/>
          <w:szCs w:val="22"/>
        </w:rPr>
        <w:lastRenderedPageBreak/>
        <w:t>poleca</w:t>
      </w:r>
      <w:r w:rsidR="0019464D" w:rsidRPr="00B1107B">
        <w:rPr>
          <w:rFonts w:ascii="Palatino Linotype" w:hAnsi="Palatino Linotype"/>
          <w:sz w:val="22"/>
          <w:szCs w:val="22"/>
        </w:rPr>
        <w:t>ny jest</w:t>
      </w:r>
      <w:r w:rsidR="00F70247" w:rsidRPr="00B1107B">
        <w:rPr>
          <w:rFonts w:ascii="Palatino Linotype" w:hAnsi="Palatino Linotype"/>
          <w:sz w:val="22"/>
          <w:szCs w:val="22"/>
        </w:rPr>
        <w:t xml:space="preserve"> miłośnikom fortyfikacji i pozostałości powojennych (ruiny rosyjskiej fabryki prochu strzelniczego z XIX</w:t>
      </w:r>
      <w:r w:rsidR="002D29C5" w:rsidRPr="00B1107B">
        <w:rPr>
          <w:rFonts w:ascii="Palatino Linotype" w:hAnsi="Palatino Linotype"/>
          <w:sz w:val="22"/>
          <w:szCs w:val="22"/>
        </w:rPr>
        <w:t xml:space="preserve"> </w:t>
      </w:r>
      <w:r w:rsidR="00F70247" w:rsidRPr="00B1107B">
        <w:rPr>
          <w:rFonts w:ascii="Palatino Linotype" w:hAnsi="Palatino Linotype"/>
          <w:sz w:val="22"/>
          <w:szCs w:val="22"/>
        </w:rPr>
        <w:t>w.)</w:t>
      </w:r>
      <w:r w:rsidR="00F70247" w:rsidRPr="00B1107B">
        <w:rPr>
          <w:rStyle w:val="Odwoanieprzypisudolnego"/>
          <w:rFonts w:ascii="Palatino Linotype" w:hAnsi="Palatino Linotype"/>
          <w:sz w:val="22"/>
          <w:szCs w:val="22"/>
        </w:rPr>
        <w:footnoteReference w:id="26"/>
      </w:r>
      <w:r w:rsidR="003F4CE2" w:rsidRPr="00B1107B">
        <w:rPr>
          <w:rFonts w:ascii="Palatino Linotype" w:hAnsi="Palatino Linotype"/>
          <w:sz w:val="22"/>
          <w:szCs w:val="22"/>
        </w:rPr>
        <w:t>.</w:t>
      </w:r>
    </w:p>
    <w:p w:rsidR="00C66403" w:rsidRPr="00B1107B" w:rsidRDefault="00C66403" w:rsidP="006F491A">
      <w:pPr>
        <w:autoSpaceDE w:val="0"/>
        <w:autoSpaceDN w:val="0"/>
        <w:adjustRightInd w:val="0"/>
        <w:spacing w:after="0" w:line="360" w:lineRule="auto"/>
        <w:ind w:firstLine="567"/>
        <w:jc w:val="both"/>
        <w:rPr>
          <w:rFonts w:ascii="Palatino Linotype" w:hAnsi="Palatino Linotype"/>
          <w:lang w:eastAsia="pl-PL"/>
        </w:rPr>
      </w:pPr>
    </w:p>
    <w:p w:rsidR="00F70247" w:rsidRPr="00B1107B" w:rsidRDefault="00C66403" w:rsidP="00C66403">
      <w:pPr>
        <w:autoSpaceDE w:val="0"/>
        <w:autoSpaceDN w:val="0"/>
        <w:adjustRightInd w:val="0"/>
        <w:spacing w:after="0" w:line="360" w:lineRule="auto"/>
        <w:jc w:val="both"/>
        <w:rPr>
          <w:rFonts w:ascii="Palatino Linotype" w:hAnsi="Palatino Linotype"/>
          <w:b/>
          <w:bCs/>
          <w:i/>
          <w:lang w:eastAsia="pl-PL"/>
        </w:rPr>
      </w:pPr>
      <w:bookmarkStart w:id="22" w:name="_Hlk36908294"/>
      <w:r w:rsidRPr="00B1107B">
        <w:rPr>
          <w:rFonts w:ascii="Palatino Linotype" w:hAnsi="Palatino Linotype"/>
          <w:b/>
          <w:bCs/>
          <w:i/>
          <w:lang w:eastAsia="pl-PL"/>
        </w:rPr>
        <w:tab/>
        <w:t xml:space="preserve">3.2.2. </w:t>
      </w:r>
      <w:r w:rsidR="00F70247" w:rsidRPr="00B1107B">
        <w:rPr>
          <w:rFonts w:ascii="Palatino Linotype" w:hAnsi="Palatino Linotype"/>
          <w:b/>
          <w:bCs/>
          <w:i/>
          <w:lang w:eastAsia="pl-PL"/>
        </w:rPr>
        <w:t>Szlaki rowerowe</w:t>
      </w:r>
    </w:p>
    <w:bookmarkEnd w:id="22"/>
    <w:p w:rsidR="00F70247" w:rsidRPr="00B1107B" w:rsidRDefault="00C66403" w:rsidP="00C66403">
      <w:pPr>
        <w:autoSpaceDE w:val="0"/>
        <w:autoSpaceDN w:val="0"/>
        <w:adjustRightInd w:val="0"/>
        <w:spacing w:after="0" w:line="360" w:lineRule="auto"/>
        <w:jc w:val="both"/>
        <w:rPr>
          <w:rFonts w:ascii="Palatino Linotype" w:hAnsi="Palatino Linotype"/>
        </w:rPr>
      </w:pPr>
      <w:r w:rsidRPr="00B1107B">
        <w:rPr>
          <w:rStyle w:val="Pogrubienie"/>
          <w:rFonts w:ascii="Palatino Linotype" w:hAnsi="Palatino Linotype"/>
        </w:rPr>
        <w:tab/>
      </w:r>
      <w:r w:rsidR="00F70247" w:rsidRPr="00B1107B">
        <w:rPr>
          <w:rStyle w:val="Pogrubienie"/>
          <w:rFonts w:ascii="Palatino Linotype" w:hAnsi="Palatino Linotype"/>
        </w:rPr>
        <w:t xml:space="preserve">Czerwony jurajski szlak rowerowy "Orlich Gniazd" </w:t>
      </w:r>
      <w:r w:rsidR="00F70247" w:rsidRPr="00B1107B">
        <w:rPr>
          <w:rFonts w:ascii="Palatino Linotype" w:hAnsi="Palatino Linotype"/>
        </w:rPr>
        <w:t xml:space="preserve">na odcinku: Zamek Morsko - Skarżyce - Żerkowice - Karlin - Bzów - Podzamcze </w:t>
      </w:r>
      <w:r w:rsidR="00CE4DF0" w:rsidRPr="00B1107B">
        <w:rPr>
          <w:rFonts w:ascii="Palatino Linotype" w:hAnsi="Palatino Linotype"/>
        </w:rPr>
        <w:t>-</w:t>
      </w:r>
      <w:r w:rsidR="00355840" w:rsidRPr="00B1107B">
        <w:rPr>
          <w:rFonts w:ascii="Palatino Linotype" w:hAnsi="Palatino Linotype"/>
        </w:rPr>
        <w:t xml:space="preserve"> Ryczów-Kolonia -</w:t>
      </w:r>
      <w:r w:rsidR="00F70247" w:rsidRPr="00B1107B">
        <w:rPr>
          <w:rFonts w:ascii="Palatino Linotype" w:hAnsi="Palatino Linotype"/>
        </w:rPr>
        <w:t xml:space="preserve"> Ryczów - Złożeniec - Smoleń - </w:t>
      </w:r>
      <w:proofErr w:type="spellStart"/>
      <w:r w:rsidR="00F70247" w:rsidRPr="00B1107B">
        <w:rPr>
          <w:rFonts w:ascii="Palatino Linotype" w:hAnsi="Palatino Linotype"/>
        </w:rPr>
        <w:t>Krzywopłoty</w:t>
      </w:r>
      <w:proofErr w:type="spellEnd"/>
      <w:r w:rsidR="00F70247" w:rsidRPr="00B1107B">
        <w:rPr>
          <w:rFonts w:ascii="Palatino Linotype" w:hAnsi="Palatino Linotype"/>
        </w:rPr>
        <w:t xml:space="preserve"> - Zamek Bydlin.</w:t>
      </w:r>
      <w:r w:rsidR="005E38B5" w:rsidRPr="00B1107B">
        <w:rPr>
          <w:rFonts w:ascii="Palatino Linotype" w:hAnsi="Palatino Linotype"/>
        </w:rPr>
        <w:t xml:space="preserve"> </w:t>
      </w:r>
      <w:r w:rsidR="00F70247" w:rsidRPr="00B1107B">
        <w:rPr>
          <w:rFonts w:ascii="Palatino Linotype" w:hAnsi="Palatino Linotype"/>
        </w:rPr>
        <w:t>Łączna długość trasy: 40.0 km</w:t>
      </w:r>
      <w:r w:rsidR="005E38B5" w:rsidRPr="00B1107B">
        <w:rPr>
          <w:rFonts w:ascii="Palatino Linotype" w:hAnsi="Palatino Linotype"/>
        </w:rPr>
        <w:t xml:space="preserve">. </w:t>
      </w:r>
      <w:r w:rsidR="00F70247" w:rsidRPr="00B1107B">
        <w:rPr>
          <w:rFonts w:ascii="Palatino Linotype" w:hAnsi="Palatino Linotype"/>
        </w:rPr>
        <w:t>Najciekawszą atrakcją szlaku są ruiny średniowiecznych zamków tzw. "orle gniazda" w Morsku, Ogrodzieńcu-Podzamczu, Smoleniu oraz Bydlinie (poza granicami powiatu zawierciańskiego). Trasa jest trudna ze względu na licznie wyrastające korzenie, gałęzie oraz uskoki. Wiele ciężkich podjazdów, w niektórych momentach rower trzeba prowadzić.</w:t>
      </w:r>
    </w:p>
    <w:p w:rsidR="00D97172" w:rsidRPr="00B1107B" w:rsidRDefault="00A673CA" w:rsidP="00D97172">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t xml:space="preserve">W oparciu o czerwony szlak rowerowego utworzono </w:t>
      </w:r>
      <w:r w:rsidR="00D97172" w:rsidRPr="00B1107B">
        <w:rPr>
          <w:rFonts w:ascii="Palatino Linotype" w:hAnsi="Palatino Linotype"/>
        </w:rPr>
        <w:t>trasę dostępną</w:t>
      </w:r>
      <w:r w:rsidRPr="00B1107B">
        <w:rPr>
          <w:rFonts w:ascii="Palatino Linotype" w:hAnsi="Palatino Linotype"/>
        </w:rPr>
        <w:t xml:space="preserve"> dla turystów niepełnosprawnych. Jest to zaadoptowany </w:t>
      </w:r>
      <w:r w:rsidR="00D97172" w:rsidRPr="00B1107B">
        <w:rPr>
          <w:rFonts w:ascii="Palatino Linotype" w:hAnsi="Palatino Linotype"/>
        </w:rPr>
        <w:t xml:space="preserve">odcinek około 9 km biegnący trasą Ryczów - Złożeniec - Smoleń pod ruinami - dolina Wodącej i powrót do Ryczowa. Trasa zaczyna się na krzyżówce na skraju Ryczowa i biegnie przez malowniczy, niezamieszkały teren, pokonując </w:t>
      </w:r>
      <w:r w:rsidR="0030700F" w:rsidRPr="00B1107B">
        <w:rPr>
          <w:rFonts w:ascii="Palatino Linotype" w:hAnsi="Palatino Linotype"/>
        </w:rPr>
        <w:br/>
      </w:r>
      <w:r w:rsidR="00D97172" w:rsidRPr="00B1107B">
        <w:rPr>
          <w:rFonts w:ascii="Palatino Linotype" w:hAnsi="Palatino Linotype"/>
        </w:rPr>
        <w:t xml:space="preserve">2 niewielkie podjazdy i po 4 km dojeżdża </w:t>
      </w:r>
      <w:r w:rsidR="00CE4DF0" w:rsidRPr="00B1107B">
        <w:rPr>
          <w:rFonts w:ascii="Palatino Linotype" w:hAnsi="Palatino Linotype"/>
        </w:rPr>
        <w:t xml:space="preserve">się </w:t>
      </w:r>
      <w:r w:rsidR="00D97172" w:rsidRPr="00B1107B">
        <w:rPr>
          <w:rFonts w:ascii="Palatino Linotype" w:hAnsi="Palatino Linotype"/>
        </w:rPr>
        <w:t xml:space="preserve">do szosy Pilica – Klucze. Następuje, krótkim podjazdem dociera </w:t>
      </w:r>
      <w:r w:rsidR="00CE4DF0" w:rsidRPr="00B1107B">
        <w:rPr>
          <w:rFonts w:ascii="Palatino Linotype" w:hAnsi="Palatino Linotype"/>
        </w:rPr>
        <w:t xml:space="preserve">się </w:t>
      </w:r>
      <w:r w:rsidR="00D97172" w:rsidRPr="00B1107B">
        <w:rPr>
          <w:rFonts w:ascii="Palatino Linotype" w:hAnsi="Palatino Linotype"/>
        </w:rPr>
        <w:t xml:space="preserve">do Złożeńca i zjeżdża w dolinkę, gdzie dołącza niebieski szlak pieszy Warowni Jurajskich. </w:t>
      </w:r>
    </w:p>
    <w:p w:rsidR="00D97172" w:rsidRPr="00B1107B" w:rsidRDefault="00D97172" w:rsidP="00D97172">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t>Ostatni odcinek prowadzi przez wspaniały, zwłaszcza jesienią tunel</w:t>
      </w:r>
      <w:r w:rsidRPr="00B1107B">
        <w:rPr>
          <w:rFonts w:ascii="Palatino Linotype" w:hAnsi="Palatino Linotype"/>
          <w:strike/>
        </w:rPr>
        <w:t>u</w:t>
      </w:r>
      <w:r w:rsidRPr="00B1107B">
        <w:rPr>
          <w:rFonts w:ascii="Palatino Linotype" w:hAnsi="Palatino Linotype"/>
        </w:rPr>
        <w:t xml:space="preserve"> z drzew. Po wyjściu z lasu szlak mija basztę ruin zamku w S</w:t>
      </w:r>
      <w:r w:rsidR="00CE4DF0" w:rsidRPr="00B1107B">
        <w:rPr>
          <w:rFonts w:ascii="Palatino Linotype" w:hAnsi="Palatino Linotype"/>
        </w:rPr>
        <w:t>m</w:t>
      </w:r>
      <w:r w:rsidRPr="00B1107B">
        <w:rPr>
          <w:rFonts w:ascii="Palatino Linotype" w:hAnsi="Palatino Linotype"/>
        </w:rPr>
        <w:t>oleniu i prowadzi dalej do doliny Wodącej ze skałami Zegarowymi</w:t>
      </w:r>
      <w:r w:rsidRPr="00B1107B">
        <w:rPr>
          <w:rStyle w:val="Odwoanieprzypisudolnego"/>
          <w:rFonts w:ascii="Palatino Linotype" w:hAnsi="Palatino Linotype"/>
        </w:rPr>
        <w:footnoteReference w:id="27"/>
      </w:r>
      <w:r w:rsidR="003F4CE2" w:rsidRPr="00B1107B">
        <w:rPr>
          <w:rFonts w:ascii="Palatino Linotype" w:hAnsi="Palatino Linotype"/>
        </w:rPr>
        <w:t>.</w:t>
      </w:r>
    </w:p>
    <w:p w:rsidR="006C4367" w:rsidRPr="00B1107B" w:rsidRDefault="006C4367" w:rsidP="00C66403">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r>
      <w:r w:rsidRPr="00B1107B">
        <w:rPr>
          <w:rFonts w:ascii="Palatino Linotype" w:hAnsi="Palatino Linotype"/>
          <w:b/>
          <w:bCs/>
        </w:rPr>
        <w:t>Żółty szlak rowerowy z Markowizny do Podzamcza</w:t>
      </w:r>
      <w:r w:rsidRPr="00B1107B">
        <w:rPr>
          <w:rFonts w:ascii="Palatino Linotype" w:hAnsi="Palatino Linotype"/>
        </w:rPr>
        <w:t xml:space="preserve">. Szlak o długości około 17 km rozpoczyna się na południowych przedmieściach Zawiercia, od źródeł Czarnej Przemszy, obok „Starej Prochowni”, przez ośrodek „Krepa”, źródła rzeki Centurii, Górę </w:t>
      </w:r>
      <w:proofErr w:type="spellStart"/>
      <w:r w:rsidRPr="00B1107B">
        <w:rPr>
          <w:rFonts w:ascii="Palatino Linotype" w:hAnsi="Palatino Linotype"/>
        </w:rPr>
        <w:t>Birów</w:t>
      </w:r>
      <w:proofErr w:type="spellEnd"/>
      <w:r w:rsidRPr="00B1107B">
        <w:rPr>
          <w:rFonts w:ascii="Palatino Linotype" w:hAnsi="Palatino Linotype"/>
        </w:rPr>
        <w:t xml:space="preserve"> </w:t>
      </w:r>
      <w:r w:rsidR="00552CB6" w:rsidRPr="00B1107B">
        <w:rPr>
          <w:rFonts w:ascii="Palatino Linotype" w:hAnsi="Palatino Linotype"/>
        </w:rPr>
        <w:br/>
      </w:r>
      <w:r w:rsidRPr="00B1107B">
        <w:rPr>
          <w:rFonts w:ascii="Palatino Linotype" w:hAnsi="Palatino Linotype"/>
        </w:rPr>
        <w:t>aż do Podzamcza, gdzie u podnóża ogrodzienieckiego zamku ma swój koniec.</w:t>
      </w:r>
    </w:p>
    <w:p w:rsidR="006C4367" w:rsidRPr="00B1107B" w:rsidRDefault="006C4367" w:rsidP="00C66403">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r>
      <w:r w:rsidRPr="00B1107B">
        <w:rPr>
          <w:rFonts w:ascii="Palatino Linotype" w:hAnsi="Palatino Linotype"/>
          <w:b/>
          <w:bCs/>
        </w:rPr>
        <w:t>Niebieski szlak rowerowy</w:t>
      </w:r>
      <w:r w:rsidRPr="00B1107B">
        <w:rPr>
          <w:rFonts w:ascii="Palatino Linotype" w:hAnsi="Palatino Linotype"/>
        </w:rPr>
        <w:t>. Jest to szlak o dwóch wariantach przebiegu, zaczynający się w Markowiźnie. Pierwszy wariant (</w:t>
      </w:r>
      <w:r w:rsidR="0069267B" w:rsidRPr="00B1107B">
        <w:rPr>
          <w:rFonts w:ascii="Palatino Linotype" w:hAnsi="Palatino Linotype"/>
        </w:rPr>
        <w:t xml:space="preserve">północny </w:t>
      </w:r>
      <w:r w:rsidRPr="00B1107B">
        <w:rPr>
          <w:rFonts w:ascii="Palatino Linotype" w:hAnsi="Palatino Linotype"/>
        </w:rPr>
        <w:t xml:space="preserve">o długości około 10 km) wiedzie </w:t>
      </w:r>
      <w:r w:rsidR="00552CB6" w:rsidRPr="00B1107B">
        <w:rPr>
          <w:rFonts w:ascii="Palatino Linotype" w:hAnsi="Palatino Linotype"/>
        </w:rPr>
        <w:br/>
      </w:r>
      <w:r w:rsidRPr="00B1107B">
        <w:rPr>
          <w:rFonts w:ascii="Palatino Linotype" w:hAnsi="Palatino Linotype"/>
        </w:rPr>
        <w:t>od Markowizny prze</w:t>
      </w:r>
      <w:r w:rsidR="00CE4DF0" w:rsidRPr="00B1107B">
        <w:rPr>
          <w:rFonts w:ascii="Palatino Linotype" w:hAnsi="Palatino Linotype"/>
        </w:rPr>
        <w:t>z</w:t>
      </w:r>
      <w:r w:rsidRPr="00B1107B">
        <w:rPr>
          <w:rFonts w:ascii="Palatino Linotype" w:hAnsi="Palatino Linotype"/>
        </w:rPr>
        <w:t xml:space="preserve"> </w:t>
      </w:r>
      <w:proofErr w:type="spellStart"/>
      <w:r w:rsidRPr="00B1107B">
        <w:rPr>
          <w:rFonts w:ascii="Palatino Linotype" w:hAnsi="Palatino Linotype"/>
        </w:rPr>
        <w:t>Kręp</w:t>
      </w:r>
      <w:r w:rsidR="00CE4DF0" w:rsidRPr="00B1107B">
        <w:rPr>
          <w:rFonts w:ascii="Palatino Linotype" w:hAnsi="Palatino Linotype"/>
        </w:rPr>
        <w:t>ę</w:t>
      </w:r>
      <w:proofErr w:type="spellEnd"/>
      <w:r w:rsidRPr="00B1107B">
        <w:rPr>
          <w:rFonts w:ascii="Palatino Linotype" w:hAnsi="Palatino Linotype"/>
        </w:rPr>
        <w:t xml:space="preserve"> </w:t>
      </w:r>
      <w:r w:rsidR="0069267B" w:rsidRPr="00B1107B">
        <w:rPr>
          <w:rFonts w:ascii="Palatino Linotype" w:hAnsi="Palatino Linotype"/>
        </w:rPr>
        <w:t xml:space="preserve">, Podzamcze </w:t>
      </w:r>
      <w:r w:rsidRPr="00B1107B">
        <w:rPr>
          <w:rFonts w:ascii="Palatino Linotype" w:hAnsi="Palatino Linotype"/>
        </w:rPr>
        <w:t xml:space="preserve">do Czarnego Lasu. Drugi </w:t>
      </w:r>
      <w:r w:rsidR="0069267B" w:rsidRPr="00B1107B">
        <w:rPr>
          <w:rFonts w:ascii="Palatino Linotype" w:hAnsi="Palatino Linotype"/>
        </w:rPr>
        <w:t xml:space="preserve">(południowy o długości </w:t>
      </w:r>
      <w:r w:rsidR="0069267B" w:rsidRPr="00B1107B">
        <w:rPr>
          <w:rFonts w:ascii="Palatino Linotype" w:hAnsi="Palatino Linotype"/>
        </w:rPr>
        <w:lastRenderedPageBreak/>
        <w:t xml:space="preserve">około 8,5 km) </w:t>
      </w:r>
      <w:r w:rsidRPr="00B1107B">
        <w:rPr>
          <w:rFonts w:ascii="Palatino Linotype" w:hAnsi="Palatino Linotype"/>
        </w:rPr>
        <w:t xml:space="preserve">również rozpoczyna się w Markowiźnie, biegnie przez </w:t>
      </w:r>
      <w:proofErr w:type="spellStart"/>
      <w:r w:rsidRPr="00B1107B">
        <w:rPr>
          <w:rFonts w:ascii="Palatino Linotype" w:hAnsi="Palatino Linotype"/>
        </w:rPr>
        <w:t>Kręp</w:t>
      </w:r>
      <w:r w:rsidR="00CE4DF0" w:rsidRPr="00B1107B">
        <w:rPr>
          <w:rFonts w:ascii="Palatino Linotype" w:hAnsi="Palatino Linotype"/>
        </w:rPr>
        <w:t>ę</w:t>
      </w:r>
      <w:proofErr w:type="spellEnd"/>
      <w:r w:rsidRPr="00B1107B">
        <w:rPr>
          <w:rFonts w:ascii="Palatino Linotype" w:hAnsi="Palatino Linotype"/>
        </w:rPr>
        <w:t xml:space="preserve"> by następnie skierować się do Ryczowa</w:t>
      </w:r>
      <w:r w:rsidR="0069267B" w:rsidRPr="00B1107B">
        <w:rPr>
          <w:rFonts w:ascii="Palatino Linotype" w:hAnsi="Palatino Linotype"/>
        </w:rPr>
        <w:t xml:space="preserve"> przez </w:t>
      </w:r>
      <w:proofErr w:type="spellStart"/>
      <w:r w:rsidR="0069267B" w:rsidRPr="00B1107B">
        <w:rPr>
          <w:rFonts w:ascii="Palatino Linotype" w:hAnsi="Palatino Linotype"/>
        </w:rPr>
        <w:t>Śrubarni</w:t>
      </w:r>
      <w:r w:rsidR="00CE4DF0" w:rsidRPr="00B1107B">
        <w:rPr>
          <w:rFonts w:ascii="Palatino Linotype" w:hAnsi="Palatino Linotype"/>
        </w:rPr>
        <w:t>ę</w:t>
      </w:r>
      <w:proofErr w:type="spellEnd"/>
      <w:r w:rsidR="00CE4DF0" w:rsidRPr="00B1107B">
        <w:rPr>
          <w:rFonts w:ascii="Palatino Linotype" w:hAnsi="Palatino Linotype"/>
        </w:rPr>
        <w:t xml:space="preserve"> </w:t>
      </w:r>
      <w:r w:rsidR="0069267B" w:rsidRPr="00B1107B">
        <w:rPr>
          <w:rFonts w:ascii="Palatino Linotype" w:hAnsi="Palatino Linotype"/>
        </w:rPr>
        <w:t>i Żelazko</w:t>
      </w:r>
      <w:r w:rsidRPr="00B1107B">
        <w:rPr>
          <w:rFonts w:ascii="Palatino Linotype" w:hAnsi="Palatino Linotype"/>
        </w:rPr>
        <w:t>.</w:t>
      </w:r>
    </w:p>
    <w:p w:rsidR="0069267B" w:rsidRPr="00B1107B" w:rsidRDefault="0069267B" w:rsidP="0069267B">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t xml:space="preserve">W gminie funkcjonuje również jedna ścieżka rowerowa łącząca Fugasówkę </w:t>
      </w:r>
      <w:r w:rsidR="0030700F" w:rsidRPr="00B1107B">
        <w:rPr>
          <w:rFonts w:ascii="Palatino Linotype" w:hAnsi="Palatino Linotype"/>
        </w:rPr>
        <w:br/>
      </w:r>
      <w:r w:rsidRPr="00B1107B">
        <w:rPr>
          <w:rFonts w:ascii="Palatino Linotype" w:hAnsi="Palatino Linotype"/>
        </w:rPr>
        <w:t>z Ogrodzieńcem o długości około 3 km</w:t>
      </w:r>
      <w:r w:rsidR="00F70247" w:rsidRPr="00B1107B">
        <w:rPr>
          <w:rStyle w:val="Odwoanieprzypisudolnego"/>
          <w:rFonts w:ascii="Palatino Linotype" w:hAnsi="Palatino Linotype"/>
        </w:rPr>
        <w:footnoteReference w:id="28"/>
      </w:r>
      <w:r w:rsidR="00CE12B7" w:rsidRPr="00B1107B">
        <w:rPr>
          <w:rFonts w:ascii="Palatino Linotype" w:hAnsi="Palatino Linotype"/>
        </w:rPr>
        <w:t>.</w:t>
      </w:r>
    </w:p>
    <w:p w:rsidR="0069267B" w:rsidRPr="00B1107B" w:rsidRDefault="0069267B" w:rsidP="0069267B">
      <w:pPr>
        <w:autoSpaceDE w:val="0"/>
        <w:autoSpaceDN w:val="0"/>
        <w:adjustRightInd w:val="0"/>
        <w:spacing w:after="0" w:line="360" w:lineRule="auto"/>
        <w:jc w:val="both"/>
        <w:rPr>
          <w:rFonts w:ascii="Palatino Linotype" w:hAnsi="Palatino Linotype"/>
        </w:rPr>
      </w:pPr>
    </w:p>
    <w:p w:rsidR="0069267B" w:rsidRPr="00B1107B" w:rsidRDefault="0069267B" w:rsidP="0069267B">
      <w:pPr>
        <w:autoSpaceDE w:val="0"/>
        <w:autoSpaceDN w:val="0"/>
        <w:adjustRightInd w:val="0"/>
        <w:spacing w:after="0" w:line="360" w:lineRule="auto"/>
        <w:jc w:val="both"/>
        <w:rPr>
          <w:rFonts w:ascii="Palatino Linotype" w:hAnsi="Palatino Linotype"/>
          <w:b/>
          <w:bCs/>
          <w:i/>
          <w:lang w:eastAsia="pl-PL"/>
        </w:rPr>
      </w:pPr>
      <w:bookmarkStart w:id="23" w:name="_Hlk36744830"/>
      <w:r w:rsidRPr="00B1107B">
        <w:rPr>
          <w:rFonts w:ascii="Palatino Linotype" w:hAnsi="Palatino Linotype"/>
          <w:i/>
          <w:lang w:eastAsia="pl-PL"/>
        </w:rPr>
        <w:tab/>
      </w:r>
      <w:r w:rsidRPr="00B1107B">
        <w:rPr>
          <w:rFonts w:ascii="Palatino Linotype" w:hAnsi="Palatino Linotype"/>
          <w:b/>
          <w:bCs/>
          <w:i/>
          <w:lang w:eastAsia="pl-PL"/>
        </w:rPr>
        <w:t>3.2.3. Szlaki turystyki jeździeckiej</w:t>
      </w:r>
    </w:p>
    <w:bookmarkEnd w:id="23"/>
    <w:p w:rsidR="0069267B" w:rsidRPr="00B1107B" w:rsidRDefault="0069267B" w:rsidP="0069267B">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t xml:space="preserve">Przez gminę Ogrodzieniec przebiega </w:t>
      </w:r>
      <w:proofErr w:type="spellStart"/>
      <w:r w:rsidRPr="00B1107B">
        <w:rPr>
          <w:rFonts w:ascii="Palatino Linotype" w:hAnsi="Palatino Linotype"/>
          <w:b/>
          <w:bCs/>
        </w:rPr>
        <w:t>Transjurajski</w:t>
      </w:r>
      <w:proofErr w:type="spellEnd"/>
      <w:r w:rsidRPr="00B1107B">
        <w:rPr>
          <w:rFonts w:ascii="Palatino Linotype" w:hAnsi="Palatino Linotype"/>
          <w:b/>
          <w:bCs/>
        </w:rPr>
        <w:t xml:space="preserve"> Szlak Konny PTTK</w:t>
      </w:r>
      <w:r w:rsidRPr="00B1107B">
        <w:rPr>
          <w:rFonts w:ascii="Palatino Linotype" w:hAnsi="Palatino Linotype"/>
        </w:rPr>
        <w:t xml:space="preserve">. </w:t>
      </w:r>
      <w:r w:rsidR="00D43692" w:rsidRPr="00B1107B">
        <w:rPr>
          <w:rFonts w:ascii="Palatino Linotype" w:hAnsi="Palatino Linotype"/>
        </w:rPr>
        <w:t xml:space="preserve">Jest to szlak ciągnący się od Stadniny Koni Huculskich w Nielepicach pod Krakowem aż do Ośrodka Górskiej Turystyki Jeździeckiej „Pegaz” w Mirowie koło Częstochowy. Długość szlaku </w:t>
      </w:r>
      <w:r w:rsidR="00552CB6" w:rsidRPr="00B1107B">
        <w:rPr>
          <w:rFonts w:ascii="Palatino Linotype" w:hAnsi="Palatino Linotype"/>
        </w:rPr>
        <w:br/>
      </w:r>
      <w:r w:rsidR="00D43692" w:rsidRPr="00B1107B">
        <w:rPr>
          <w:rFonts w:ascii="Palatino Linotype" w:hAnsi="Palatino Linotype"/>
        </w:rPr>
        <w:t xml:space="preserve">to około 221 km, a przez gminę, w rejonie Krępy, </w:t>
      </w:r>
      <w:proofErr w:type="spellStart"/>
      <w:r w:rsidR="00D43692" w:rsidRPr="00B1107B">
        <w:rPr>
          <w:rFonts w:ascii="Palatino Linotype" w:hAnsi="Palatino Linotype"/>
        </w:rPr>
        <w:t>Lachowizny</w:t>
      </w:r>
      <w:proofErr w:type="spellEnd"/>
      <w:r w:rsidR="00D43692" w:rsidRPr="00B1107B">
        <w:rPr>
          <w:rFonts w:ascii="Palatino Linotype" w:hAnsi="Palatino Linotype"/>
        </w:rPr>
        <w:t xml:space="preserve"> i Podzamcza przebiega odcinek łączący </w:t>
      </w:r>
      <w:proofErr w:type="spellStart"/>
      <w:r w:rsidR="00D43692" w:rsidRPr="00B1107B">
        <w:rPr>
          <w:rFonts w:ascii="Palatino Linotype" w:hAnsi="Palatino Linotype"/>
        </w:rPr>
        <w:t>Małobądz</w:t>
      </w:r>
      <w:proofErr w:type="spellEnd"/>
      <w:r w:rsidR="00D43692" w:rsidRPr="00B1107B">
        <w:rPr>
          <w:rFonts w:ascii="Palatino Linotype" w:hAnsi="Palatino Linotype"/>
        </w:rPr>
        <w:t xml:space="preserve"> i Karlin o długości około 33 km. </w:t>
      </w:r>
    </w:p>
    <w:p w:rsidR="0069267B" w:rsidRPr="00B1107B" w:rsidRDefault="00BD17B2" w:rsidP="0069267B">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t>Oprócz tego turystyka i rekreacja konna w gminie jest realizowana przez 5 prywatnych stajni i ośrodków jeździeckich</w:t>
      </w:r>
      <w:r w:rsidRPr="00B1107B">
        <w:rPr>
          <w:rStyle w:val="Odwoanieprzypisudolnego"/>
          <w:rFonts w:ascii="Palatino Linotype" w:hAnsi="Palatino Linotype"/>
        </w:rPr>
        <w:footnoteReference w:id="29"/>
      </w:r>
    </w:p>
    <w:p w:rsidR="0069267B" w:rsidRPr="00B1107B" w:rsidRDefault="0069267B" w:rsidP="0069267B">
      <w:pPr>
        <w:autoSpaceDE w:val="0"/>
        <w:autoSpaceDN w:val="0"/>
        <w:adjustRightInd w:val="0"/>
        <w:spacing w:after="0" w:line="360" w:lineRule="auto"/>
        <w:jc w:val="both"/>
        <w:rPr>
          <w:rFonts w:ascii="Palatino Linotype" w:hAnsi="Palatino Linotype"/>
        </w:rPr>
      </w:pPr>
    </w:p>
    <w:p w:rsidR="0069267B" w:rsidRPr="00B1107B" w:rsidRDefault="00C243FB" w:rsidP="00D43692">
      <w:pPr>
        <w:autoSpaceDE w:val="0"/>
        <w:autoSpaceDN w:val="0"/>
        <w:adjustRightInd w:val="0"/>
        <w:spacing w:after="0" w:line="360" w:lineRule="auto"/>
        <w:jc w:val="center"/>
        <w:rPr>
          <w:rFonts w:ascii="Times New Roman" w:hAnsi="Times New Roman"/>
          <w:sz w:val="24"/>
          <w:szCs w:val="24"/>
        </w:rPr>
      </w:pPr>
      <w:r w:rsidRPr="00B1107B">
        <w:rPr>
          <w:noProof/>
          <w:lang w:eastAsia="pl-PL"/>
        </w:rPr>
        <w:drawing>
          <wp:inline distT="0" distB="0" distL="0" distR="0">
            <wp:extent cx="4640580" cy="3329940"/>
            <wp:effectExtent l="0" t="0" r="0" b="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40580" cy="3329940"/>
                    </a:xfrm>
                    <a:prstGeom prst="rect">
                      <a:avLst/>
                    </a:prstGeom>
                    <a:noFill/>
                    <a:ln>
                      <a:noFill/>
                    </a:ln>
                  </pic:spPr>
                </pic:pic>
              </a:graphicData>
            </a:graphic>
          </wp:inline>
        </w:drawing>
      </w:r>
    </w:p>
    <w:p w:rsidR="0069267B" w:rsidRPr="00B1107B" w:rsidRDefault="00D43692" w:rsidP="00D43692">
      <w:pPr>
        <w:autoSpaceDE w:val="0"/>
        <w:autoSpaceDN w:val="0"/>
        <w:adjustRightInd w:val="0"/>
        <w:spacing w:after="0" w:line="240" w:lineRule="auto"/>
        <w:jc w:val="both"/>
        <w:rPr>
          <w:rFonts w:ascii="Palatino Linotype" w:hAnsi="Palatino Linotype"/>
          <w:i/>
          <w:iCs/>
          <w:sz w:val="20"/>
          <w:szCs w:val="20"/>
        </w:rPr>
      </w:pPr>
      <w:bookmarkStart w:id="24" w:name="_Hlk38560367"/>
      <w:r w:rsidRPr="00B1107B">
        <w:rPr>
          <w:rFonts w:ascii="Palatino Linotype" w:hAnsi="Palatino Linotype"/>
          <w:i/>
          <w:iCs/>
          <w:sz w:val="20"/>
          <w:szCs w:val="20"/>
        </w:rPr>
        <w:t>Ry</w:t>
      </w:r>
      <w:r w:rsidR="00D71731" w:rsidRPr="00B1107B">
        <w:rPr>
          <w:rFonts w:ascii="Palatino Linotype" w:hAnsi="Palatino Linotype"/>
          <w:i/>
          <w:iCs/>
          <w:sz w:val="20"/>
          <w:szCs w:val="20"/>
        </w:rPr>
        <w:t xml:space="preserve">sunek </w:t>
      </w:r>
      <w:r w:rsidR="00EC4219" w:rsidRPr="00B1107B">
        <w:rPr>
          <w:rFonts w:ascii="Palatino Linotype" w:hAnsi="Palatino Linotype"/>
          <w:i/>
          <w:iCs/>
          <w:sz w:val="20"/>
          <w:szCs w:val="20"/>
        </w:rPr>
        <w:t>6.</w:t>
      </w:r>
      <w:r w:rsidR="006C462B" w:rsidRPr="00B1107B">
        <w:rPr>
          <w:rFonts w:ascii="Palatino Linotype" w:hAnsi="Palatino Linotype"/>
          <w:i/>
          <w:iCs/>
          <w:sz w:val="20"/>
          <w:szCs w:val="20"/>
        </w:rPr>
        <w:t xml:space="preserve"> </w:t>
      </w:r>
      <w:r w:rsidRPr="00B1107B">
        <w:rPr>
          <w:rFonts w:ascii="Palatino Linotype" w:hAnsi="Palatino Linotype"/>
          <w:i/>
          <w:iCs/>
          <w:sz w:val="20"/>
          <w:szCs w:val="20"/>
        </w:rPr>
        <w:t>Przebieg Jurajskiego Szlaku Konnego PTTK</w:t>
      </w:r>
    </w:p>
    <w:p w:rsidR="00D43692" w:rsidRPr="00B1107B" w:rsidRDefault="00D43692" w:rsidP="00D43692">
      <w:pPr>
        <w:autoSpaceDE w:val="0"/>
        <w:autoSpaceDN w:val="0"/>
        <w:adjustRightInd w:val="0"/>
        <w:spacing w:after="0" w:line="240" w:lineRule="auto"/>
        <w:jc w:val="both"/>
        <w:rPr>
          <w:rFonts w:ascii="Palatino Linotype" w:hAnsi="Palatino Linotype"/>
          <w:i/>
          <w:iCs/>
          <w:sz w:val="20"/>
          <w:szCs w:val="20"/>
        </w:rPr>
      </w:pPr>
      <w:r w:rsidRPr="00B1107B">
        <w:rPr>
          <w:rFonts w:ascii="Palatino Linotype" w:hAnsi="Palatino Linotype"/>
          <w:i/>
          <w:iCs/>
          <w:sz w:val="20"/>
          <w:szCs w:val="20"/>
        </w:rPr>
        <w:t>Źródło: https://gtj.pttk.pl/index.php/szlaki-konne/szlaki-konne-glowne/transjurajski-szlak-konny-pttk/</w:t>
      </w:r>
    </w:p>
    <w:p w:rsidR="0069267B" w:rsidRPr="00B1107B" w:rsidRDefault="0069267B" w:rsidP="0069267B">
      <w:pPr>
        <w:autoSpaceDE w:val="0"/>
        <w:autoSpaceDN w:val="0"/>
        <w:adjustRightInd w:val="0"/>
        <w:spacing w:after="0" w:line="360" w:lineRule="auto"/>
        <w:jc w:val="both"/>
        <w:rPr>
          <w:rFonts w:ascii="Palatino Linotype" w:hAnsi="Palatino Linotype"/>
          <w:sz w:val="24"/>
          <w:szCs w:val="24"/>
        </w:rPr>
      </w:pPr>
    </w:p>
    <w:p w:rsidR="00630FAB" w:rsidRPr="00B1107B" w:rsidRDefault="00630FAB" w:rsidP="00D43692">
      <w:pPr>
        <w:autoSpaceDE w:val="0"/>
        <w:autoSpaceDN w:val="0"/>
        <w:adjustRightInd w:val="0"/>
        <w:spacing w:after="0" w:line="360" w:lineRule="auto"/>
        <w:jc w:val="both"/>
        <w:rPr>
          <w:rFonts w:ascii="Palatino Linotype" w:hAnsi="Palatino Linotype"/>
          <w:b/>
          <w:bCs/>
          <w:i/>
          <w:lang w:eastAsia="pl-PL"/>
        </w:rPr>
      </w:pPr>
      <w:bookmarkStart w:id="25" w:name="_Hlk36908608"/>
      <w:bookmarkEnd w:id="24"/>
      <w:r w:rsidRPr="00B1107B">
        <w:rPr>
          <w:rFonts w:ascii="Palatino Linotype" w:hAnsi="Palatino Linotype"/>
          <w:b/>
          <w:bCs/>
          <w:i/>
          <w:lang w:eastAsia="pl-PL"/>
        </w:rPr>
        <w:tab/>
        <w:t xml:space="preserve">3.2.4. </w:t>
      </w:r>
      <w:r w:rsidR="00A16877" w:rsidRPr="00B1107B">
        <w:rPr>
          <w:rFonts w:ascii="Palatino Linotype" w:hAnsi="Palatino Linotype"/>
          <w:b/>
          <w:bCs/>
          <w:i/>
          <w:lang w:eastAsia="pl-PL"/>
        </w:rPr>
        <w:t xml:space="preserve">Międzynarodowy </w:t>
      </w:r>
      <w:r w:rsidRPr="00B1107B">
        <w:rPr>
          <w:rFonts w:ascii="Palatino Linotype" w:hAnsi="Palatino Linotype"/>
          <w:b/>
          <w:bCs/>
          <w:i/>
          <w:lang w:eastAsia="pl-PL"/>
        </w:rPr>
        <w:t>Pielgrzymkowy Szlak Maryjny</w:t>
      </w:r>
    </w:p>
    <w:p w:rsidR="00630FAB" w:rsidRPr="00B1107B" w:rsidRDefault="00630FAB" w:rsidP="00D43692">
      <w:pPr>
        <w:autoSpaceDE w:val="0"/>
        <w:autoSpaceDN w:val="0"/>
        <w:adjustRightInd w:val="0"/>
        <w:spacing w:after="0" w:line="360" w:lineRule="auto"/>
        <w:jc w:val="both"/>
        <w:rPr>
          <w:rFonts w:ascii="Palatino Linotype" w:hAnsi="Palatino Linotype"/>
          <w:iCs/>
          <w:lang w:eastAsia="pl-PL"/>
        </w:rPr>
      </w:pPr>
      <w:r w:rsidRPr="00B1107B">
        <w:rPr>
          <w:rFonts w:ascii="Palatino Linotype" w:hAnsi="Palatino Linotype"/>
          <w:iCs/>
          <w:lang w:eastAsia="pl-PL"/>
        </w:rPr>
        <w:lastRenderedPageBreak/>
        <w:tab/>
        <w:t xml:space="preserve">Idea </w:t>
      </w:r>
      <w:r w:rsidR="006E5738" w:rsidRPr="00B1107B">
        <w:rPr>
          <w:rFonts w:ascii="Palatino Linotype" w:hAnsi="Palatino Linotype"/>
          <w:iCs/>
          <w:lang w:eastAsia="pl-PL"/>
        </w:rPr>
        <w:t>szlaku pielgrzymkowego łączącego</w:t>
      </w:r>
      <w:r w:rsidRPr="00B1107B">
        <w:rPr>
          <w:rFonts w:ascii="Palatino Linotype" w:hAnsi="Palatino Linotype"/>
          <w:iCs/>
          <w:lang w:eastAsia="pl-PL"/>
        </w:rPr>
        <w:t xml:space="preserve"> </w:t>
      </w:r>
      <w:r w:rsidR="002B7001" w:rsidRPr="00B1107B">
        <w:rPr>
          <w:rFonts w:ascii="Palatino Linotype" w:hAnsi="Palatino Linotype"/>
          <w:iCs/>
          <w:lang w:eastAsia="pl-PL"/>
        </w:rPr>
        <w:t xml:space="preserve">Częstochowę z </w:t>
      </w:r>
      <w:proofErr w:type="spellStart"/>
      <w:r w:rsidR="002B7001" w:rsidRPr="00B1107B">
        <w:rPr>
          <w:rFonts w:ascii="Palatino Linotype" w:hAnsi="Palatino Linotype"/>
          <w:iCs/>
          <w:lang w:eastAsia="pl-PL"/>
        </w:rPr>
        <w:t>Mariazell</w:t>
      </w:r>
      <w:proofErr w:type="spellEnd"/>
      <w:r w:rsidR="002B7001" w:rsidRPr="00B1107B">
        <w:rPr>
          <w:rFonts w:ascii="Palatino Linotype" w:hAnsi="Palatino Linotype"/>
          <w:iCs/>
          <w:lang w:eastAsia="pl-PL"/>
        </w:rPr>
        <w:t xml:space="preserve"> (a więc </w:t>
      </w:r>
      <w:r w:rsidRPr="00B1107B">
        <w:rPr>
          <w:rFonts w:ascii="Palatino Linotype" w:hAnsi="Palatino Linotype"/>
          <w:iCs/>
          <w:lang w:eastAsia="pl-PL"/>
        </w:rPr>
        <w:t>dwa największe ośrodki kultu maryjnego w środkowej Europie</w:t>
      </w:r>
      <w:r w:rsidR="002B7001" w:rsidRPr="00B1107B">
        <w:rPr>
          <w:rFonts w:ascii="Palatino Linotype" w:hAnsi="Palatino Linotype"/>
          <w:iCs/>
          <w:lang w:eastAsia="pl-PL"/>
        </w:rPr>
        <w:t>)</w:t>
      </w:r>
      <w:r w:rsidRPr="00B1107B">
        <w:rPr>
          <w:rFonts w:ascii="Palatino Linotype" w:hAnsi="Palatino Linotype"/>
          <w:iCs/>
          <w:lang w:eastAsia="pl-PL"/>
        </w:rPr>
        <w:t xml:space="preserve"> zrodziła </w:t>
      </w:r>
      <w:r w:rsidR="00587783" w:rsidRPr="00B1107B">
        <w:rPr>
          <w:rFonts w:ascii="Palatino Linotype" w:hAnsi="Palatino Linotype"/>
          <w:iCs/>
          <w:lang w:eastAsia="pl-PL"/>
        </w:rPr>
        <w:t xml:space="preserve">się </w:t>
      </w:r>
      <w:r w:rsidRPr="00B1107B">
        <w:rPr>
          <w:rFonts w:ascii="Palatino Linotype" w:hAnsi="Palatino Linotype"/>
          <w:iCs/>
          <w:lang w:eastAsia="pl-PL"/>
        </w:rPr>
        <w:t xml:space="preserve">w Austrii. Trasie nadano międzynarodowy numer I-23 </w:t>
      </w:r>
      <w:r w:rsidR="002B7001" w:rsidRPr="00B1107B">
        <w:rPr>
          <w:rFonts w:ascii="Palatino Linotype" w:hAnsi="Palatino Linotype"/>
          <w:iCs/>
          <w:lang w:eastAsia="pl-PL"/>
        </w:rPr>
        <w:t>i nazwano</w:t>
      </w:r>
      <w:r w:rsidRPr="00B1107B">
        <w:rPr>
          <w:rFonts w:ascii="Palatino Linotype" w:hAnsi="Palatino Linotype"/>
          <w:iCs/>
          <w:lang w:eastAsia="pl-PL"/>
        </w:rPr>
        <w:t xml:space="preserve"> Szlak</w:t>
      </w:r>
      <w:r w:rsidR="002B7001" w:rsidRPr="00B1107B">
        <w:rPr>
          <w:rFonts w:ascii="Palatino Linotype" w:hAnsi="Palatino Linotype"/>
          <w:iCs/>
          <w:lang w:eastAsia="pl-PL"/>
        </w:rPr>
        <w:t>iem</w:t>
      </w:r>
      <w:r w:rsidRPr="00B1107B">
        <w:rPr>
          <w:rFonts w:ascii="Palatino Linotype" w:hAnsi="Palatino Linotype"/>
          <w:iCs/>
          <w:lang w:eastAsia="pl-PL"/>
        </w:rPr>
        <w:t xml:space="preserve"> Maryjny</w:t>
      </w:r>
      <w:r w:rsidR="002B7001" w:rsidRPr="00B1107B">
        <w:rPr>
          <w:rFonts w:ascii="Palatino Linotype" w:hAnsi="Palatino Linotype"/>
          <w:iCs/>
          <w:lang w:eastAsia="pl-PL"/>
        </w:rPr>
        <w:t>m</w:t>
      </w:r>
      <w:r w:rsidRPr="00B1107B">
        <w:rPr>
          <w:rFonts w:ascii="Palatino Linotype" w:hAnsi="Palatino Linotype"/>
          <w:iCs/>
          <w:lang w:eastAsia="pl-PL"/>
        </w:rPr>
        <w:t xml:space="preserve">. </w:t>
      </w:r>
      <w:r w:rsidR="002B7001" w:rsidRPr="00B1107B">
        <w:rPr>
          <w:rFonts w:ascii="Palatino Linotype" w:hAnsi="Palatino Linotype"/>
          <w:iCs/>
          <w:lang w:eastAsia="pl-PL"/>
        </w:rPr>
        <w:t xml:space="preserve">Szlak w Polsce biegnie </w:t>
      </w:r>
      <w:r w:rsidR="00552CB6" w:rsidRPr="00B1107B">
        <w:rPr>
          <w:rFonts w:ascii="Palatino Linotype" w:hAnsi="Palatino Linotype"/>
          <w:iCs/>
          <w:lang w:eastAsia="pl-PL"/>
        </w:rPr>
        <w:br/>
      </w:r>
      <w:r w:rsidR="002B7001" w:rsidRPr="00B1107B">
        <w:rPr>
          <w:rFonts w:ascii="Palatino Linotype" w:hAnsi="Palatino Linotype"/>
          <w:iCs/>
          <w:lang w:eastAsia="pl-PL"/>
        </w:rPr>
        <w:t xml:space="preserve">z Częstochowy przez </w:t>
      </w:r>
      <w:proofErr w:type="spellStart"/>
      <w:r w:rsidR="002B7001" w:rsidRPr="00B1107B">
        <w:rPr>
          <w:rFonts w:ascii="Palatino Linotype" w:hAnsi="Palatino Linotype"/>
          <w:iCs/>
          <w:lang w:eastAsia="pl-PL"/>
        </w:rPr>
        <w:t>Przeprośną</w:t>
      </w:r>
      <w:proofErr w:type="spellEnd"/>
      <w:r w:rsidR="002B7001" w:rsidRPr="00B1107B">
        <w:rPr>
          <w:rFonts w:ascii="Palatino Linotype" w:hAnsi="Palatino Linotype"/>
          <w:iCs/>
          <w:lang w:eastAsia="pl-PL"/>
        </w:rPr>
        <w:t xml:space="preserve"> Górkę, Wancerzów, Leśniów, Myszków-Mrzygłód, Skarżyce, Podzamcze, Pilicę, Jaroszowiec, Płoki, </w:t>
      </w:r>
      <w:proofErr w:type="spellStart"/>
      <w:r w:rsidR="002B7001" w:rsidRPr="00B1107B">
        <w:rPr>
          <w:rFonts w:ascii="Palatino Linotype" w:hAnsi="Palatino Linotype"/>
          <w:iCs/>
          <w:lang w:eastAsia="pl-PL"/>
        </w:rPr>
        <w:t>Paczółtowice</w:t>
      </w:r>
      <w:proofErr w:type="spellEnd"/>
      <w:r w:rsidR="002B7001" w:rsidRPr="00B1107B">
        <w:rPr>
          <w:rFonts w:ascii="Palatino Linotype" w:hAnsi="Palatino Linotype"/>
          <w:iCs/>
          <w:lang w:eastAsia="pl-PL"/>
        </w:rPr>
        <w:t>, Czerną, Tenczynek, Alwerni</w:t>
      </w:r>
      <w:r w:rsidR="00587783" w:rsidRPr="00B1107B">
        <w:rPr>
          <w:rFonts w:ascii="Palatino Linotype" w:hAnsi="Palatino Linotype"/>
          <w:iCs/>
          <w:lang w:eastAsia="pl-PL"/>
        </w:rPr>
        <w:t>ę</w:t>
      </w:r>
      <w:r w:rsidR="002B7001" w:rsidRPr="00B1107B">
        <w:rPr>
          <w:rFonts w:ascii="Palatino Linotype" w:hAnsi="Palatino Linotype"/>
          <w:iCs/>
          <w:lang w:eastAsia="pl-PL"/>
        </w:rPr>
        <w:t>, Trzebinię, Kalwarię Zebrzydowską, Maków Podhalański, Jordanów, Ludźmierz, Krzeptówki</w:t>
      </w:r>
      <w:r w:rsidR="00A16877" w:rsidRPr="00B1107B">
        <w:rPr>
          <w:rFonts w:ascii="Palatino Linotype" w:hAnsi="Palatino Linotype"/>
          <w:iCs/>
          <w:lang w:eastAsia="pl-PL"/>
        </w:rPr>
        <w:t xml:space="preserve">. Głównym miejsce pielgrzymkowym w gminie jest Sanktuarium Matki Bożej Skałkowej w Podzamczu. </w:t>
      </w:r>
      <w:r w:rsidRPr="00B1107B">
        <w:rPr>
          <w:rFonts w:ascii="Palatino Linotype" w:hAnsi="Palatino Linotype"/>
          <w:iCs/>
          <w:lang w:eastAsia="pl-PL"/>
        </w:rPr>
        <w:t xml:space="preserve">W 2006 r. z inicjatywy </w:t>
      </w:r>
      <w:r w:rsidR="00A16877" w:rsidRPr="00B1107B">
        <w:rPr>
          <w:rFonts w:ascii="Palatino Linotype" w:hAnsi="Palatino Linotype"/>
          <w:iCs/>
          <w:lang w:eastAsia="pl-PL"/>
        </w:rPr>
        <w:t xml:space="preserve">PTTK oraz </w:t>
      </w:r>
      <w:r w:rsidR="002B7001" w:rsidRPr="00B1107B">
        <w:rPr>
          <w:rFonts w:ascii="Palatino Linotype" w:hAnsi="Palatino Linotype"/>
          <w:iCs/>
          <w:lang w:eastAsia="pl-PL"/>
        </w:rPr>
        <w:t>„</w:t>
      </w:r>
      <w:r w:rsidRPr="00B1107B">
        <w:rPr>
          <w:rFonts w:ascii="Palatino Linotype" w:hAnsi="Palatino Linotype"/>
          <w:iCs/>
          <w:lang w:eastAsia="pl-PL"/>
        </w:rPr>
        <w:t xml:space="preserve">Stowarzyszenia </w:t>
      </w:r>
      <w:r w:rsidR="002B7001" w:rsidRPr="00B1107B">
        <w:rPr>
          <w:rFonts w:ascii="Palatino Linotype" w:hAnsi="Palatino Linotype"/>
          <w:iCs/>
          <w:lang w:eastAsia="pl-PL"/>
        </w:rPr>
        <w:t>n</w:t>
      </w:r>
      <w:r w:rsidRPr="00B1107B">
        <w:rPr>
          <w:rFonts w:ascii="Palatino Linotype" w:hAnsi="Palatino Linotype"/>
          <w:iCs/>
          <w:lang w:eastAsia="pl-PL"/>
        </w:rPr>
        <w:t>a Bursztynowym Szlaku</w:t>
      </w:r>
      <w:r w:rsidR="00A16877" w:rsidRPr="00B1107B">
        <w:rPr>
          <w:rFonts w:ascii="Palatino Linotype" w:hAnsi="Palatino Linotype"/>
          <w:iCs/>
          <w:lang w:eastAsia="pl-PL"/>
        </w:rPr>
        <w:t>”</w:t>
      </w:r>
      <w:r w:rsidRPr="00B1107B">
        <w:rPr>
          <w:rFonts w:ascii="Palatino Linotype" w:hAnsi="Palatino Linotype"/>
          <w:iCs/>
          <w:lang w:eastAsia="pl-PL"/>
        </w:rPr>
        <w:t xml:space="preserve"> z Lanckorony, na polskim odcinku trasy z Częstochowy do Zakopanego ustawiono tablice i drogowskazy, wykorzystując głównie istniejące turystyczne szlaki piesze i rowerowe oraz przygotowano ofertę turystyczną. Celem tych działań jest poprawa warunków pielgrzymowania do sanktuariów maryjnych na trasie Szlaku, zwiększenie dochodów z turystyki dla mieszkańców i przedsiębiorców, rozwój idei gospodarki społecznej, a także nawiązanie krajowej i międzynarodowej współpracy pomiędzy Lokalnymi Grupami Działania. To duża wartość ze względu na podniesienie atrakcyjności regionu, jak i zaangażowanie wielu partnerów zarówno świeckich jak i kościelnych.</w:t>
      </w:r>
    </w:p>
    <w:p w:rsidR="003545C9" w:rsidRPr="00B1107B" w:rsidRDefault="00C857EA" w:rsidP="00604FDD">
      <w:pPr>
        <w:autoSpaceDE w:val="0"/>
        <w:autoSpaceDN w:val="0"/>
        <w:adjustRightInd w:val="0"/>
        <w:spacing w:after="0" w:line="360" w:lineRule="auto"/>
        <w:jc w:val="center"/>
        <w:rPr>
          <w:rFonts w:ascii="Palatino Linotype" w:hAnsi="Palatino Linotype"/>
          <w:iCs/>
          <w:lang w:eastAsia="pl-PL"/>
        </w:rPr>
      </w:pPr>
      <w:r w:rsidRPr="00C857EA">
        <w:rPr>
          <w:noProof/>
        </w:rPr>
        <w:pict>
          <v:shape id="Łącznik prosty ze strzałką 29" o:spid="_x0000_s1028" type="#_x0000_t32" style="position:absolute;left:0;text-align:left;margin-left:125.95pt;margin-top:138.1pt;width:183.3pt;height:84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" strokecolor="black [3200]" strokeweight="1.5pt">
            <v:stroke endarrow="block" joinstyle="miter"/>
          </v:shape>
        </w:pict>
      </w:r>
      <w:r w:rsidR="003545C9" w:rsidRPr="00B1107B">
        <w:rPr>
          <w:noProof/>
          <w:lang w:eastAsia="pl-PL"/>
        </w:rPr>
        <w:drawing>
          <wp:inline distT="0" distB="0" distL="0" distR="0">
            <wp:extent cx="2550160" cy="3303851"/>
            <wp:effectExtent l="0" t="0" r="254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2560202" cy="3316860"/>
                    </a:xfrm>
                    <a:prstGeom prst="rect">
                      <a:avLst/>
                    </a:prstGeom>
                  </pic:spPr>
                </pic:pic>
              </a:graphicData>
            </a:graphic>
          </wp:inline>
        </w:drawing>
      </w:r>
      <w:r w:rsidR="003545C9" w:rsidRPr="00B1107B">
        <w:rPr>
          <w:noProof/>
          <w:lang w:eastAsia="pl-PL"/>
        </w:rPr>
        <w:drawing>
          <wp:inline distT="0" distB="0" distL="0" distR="0">
            <wp:extent cx="2567940" cy="2185806"/>
            <wp:effectExtent l="0" t="0" r="3810" b="508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2578435" cy="2194740"/>
                    </a:xfrm>
                    <a:prstGeom prst="rect">
                      <a:avLst/>
                    </a:prstGeom>
                  </pic:spPr>
                </pic:pic>
              </a:graphicData>
            </a:graphic>
          </wp:inline>
        </w:drawing>
      </w:r>
    </w:p>
    <w:p w:rsidR="003545C9" w:rsidRPr="00B1107B" w:rsidRDefault="003545C9" w:rsidP="003545C9">
      <w:pPr>
        <w:autoSpaceDE w:val="0"/>
        <w:autoSpaceDN w:val="0"/>
        <w:adjustRightInd w:val="0"/>
        <w:spacing w:after="0" w:line="240" w:lineRule="auto"/>
        <w:jc w:val="both"/>
        <w:rPr>
          <w:rFonts w:ascii="Palatino Linotype" w:hAnsi="Palatino Linotype"/>
          <w:i/>
          <w:iCs/>
          <w:sz w:val="20"/>
          <w:szCs w:val="20"/>
        </w:rPr>
      </w:pPr>
      <w:r w:rsidRPr="00B1107B">
        <w:rPr>
          <w:rFonts w:ascii="Palatino Linotype" w:hAnsi="Palatino Linotype"/>
          <w:i/>
          <w:iCs/>
          <w:sz w:val="20"/>
          <w:szCs w:val="20"/>
        </w:rPr>
        <w:t xml:space="preserve">Rysunek </w:t>
      </w:r>
      <w:r w:rsidR="00EC4219" w:rsidRPr="00B1107B">
        <w:rPr>
          <w:rFonts w:ascii="Palatino Linotype" w:hAnsi="Palatino Linotype"/>
          <w:i/>
          <w:iCs/>
          <w:sz w:val="20"/>
          <w:szCs w:val="20"/>
        </w:rPr>
        <w:t>7</w:t>
      </w:r>
      <w:r w:rsidRPr="00B1107B">
        <w:rPr>
          <w:rFonts w:ascii="Palatino Linotype" w:hAnsi="Palatino Linotype"/>
          <w:i/>
          <w:iCs/>
          <w:sz w:val="20"/>
          <w:szCs w:val="20"/>
        </w:rPr>
        <w:t xml:space="preserve">. Przebieg </w:t>
      </w:r>
      <w:r w:rsidR="00A16877" w:rsidRPr="00B1107B">
        <w:rPr>
          <w:rFonts w:ascii="Palatino Linotype" w:hAnsi="Palatino Linotype"/>
          <w:i/>
          <w:iCs/>
          <w:sz w:val="20"/>
          <w:szCs w:val="20"/>
        </w:rPr>
        <w:t xml:space="preserve">Międzynarodowego </w:t>
      </w:r>
      <w:r w:rsidRPr="00B1107B">
        <w:rPr>
          <w:rFonts w:ascii="Palatino Linotype" w:hAnsi="Palatino Linotype"/>
          <w:i/>
          <w:iCs/>
          <w:sz w:val="20"/>
          <w:szCs w:val="20"/>
        </w:rPr>
        <w:t>Pielgrzymkowego Szlaku Maryjnego w rejonie Gminy Ogrodzieniec</w:t>
      </w:r>
    </w:p>
    <w:p w:rsidR="003545C9" w:rsidRPr="00B1107B" w:rsidRDefault="003545C9" w:rsidP="003545C9">
      <w:pPr>
        <w:autoSpaceDE w:val="0"/>
        <w:autoSpaceDN w:val="0"/>
        <w:adjustRightInd w:val="0"/>
        <w:spacing w:after="0" w:line="240" w:lineRule="auto"/>
        <w:jc w:val="both"/>
        <w:rPr>
          <w:rFonts w:ascii="Palatino Linotype" w:hAnsi="Palatino Linotype"/>
          <w:i/>
          <w:iCs/>
          <w:sz w:val="20"/>
          <w:szCs w:val="20"/>
        </w:rPr>
      </w:pPr>
      <w:r w:rsidRPr="00B1107B">
        <w:rPr>
          <w:rFonts w:ascii="Palatino Linotype" w:hAnsi="Palatino Linotype"/>
          <w:i/>
          <w:iCs/>
          <w:sz w:val="20"/>
          <w:szCs w:val="20"/>
        </w:rPr>
        <w:t>Źródło: Materiały informacyjne Lokalnej Grupy Działania „Perły Jury”</w:t>
      </w:r>
    </w:p>
    <w:p w:rsidR="003545C9" w:rsidRPr="00B1107B" w:rsidRDefault="003545C9" w:rsidP="00D43692">
      <w:pPr>
        <w:autoSpaceDE w:val="0"/>
        <w:autoSpaceDN w:val="0"/>
        <w:adjustRightInd w:val="0"/>
        <w:spacing w:after="0" w:line="360" w:lineRule="auto"/>
        <w:jc w:val="both"/>
        <w:rPr>
          <w:rFonts w:ascii="Palatino Linotype" w:hAnsi="Palatino Linotype"/>
          <w:iCs/>
          <w:lang w:eastAsia="pl-PL"/>
        </w:rPr>
      </w:pPr>
    </w:p>
    <w:p w:rsidR="00D43692" w:rsidRPr="00B1107B" w:rsidRDefault="00D43692" w:rsidP="00D43692">
      <w:pPr>
        <w:autoSpaceDE w:val="0"/>
        <w:autoSpaceDN w:val="0"/>
        <w:adjustRightInd w:val="0"/>
        <w:spacing w:after="0" w:line="360" w:lineRule="auto"/>
        <w:jc w:val="both"/>
        <w:rPr>
          <w:rFonts w:ascii="Palatino Linotype" w:hAnsi="Palatino Linotype"/>
          <w:b/>
          <w:bCs/>
          <w:i/>
          <w:lang w:eastAsia="pl-PL"/>
        </w:rPr>
      </w:pPr>
      <w:r w:rsidRPr="00B1107B">
        <w:rPr>
          <w:rFonts w:ascii="Palatino Linotype" w:hAnsi="Palatino Linotype"/>
          <w:i/>
          <w:lang w:eastAsia="pl-PL"/>
        </w:rPr>
        <w:tab/>
      </w:r>
      <w:r w:rsidRPr="00B1107B">
        <w:rPr>
          <w:rFonts w:ascii="Palatino Linotype" w:hAnsi="Palatino Linotype"/>
          <w:b/>
          <w:bCs/>
          <w:i/>
          <w:lang w:eastAsia="pl-PL"/>
        </w:rPr>
        <w:t>3.2.</w:t>
      </w:r>
      <w:r w:rsidR="00630FAB" w:rsidRPr="00B1107B">
        <w:rPr>
          <w:rFonts w:ascii="Palatino Linotype" w:hAnsi="Palatino Linotype"/>
          <w:b/>
          <w:bCs/>
          <w:i/>
          <w:lang w:eastAsia="pl-PL"/>
        </w:rPr>
        <w:t>5</w:t>
      </w:r>
      <w:r w:rsidRPr="00B1107B">
        <w:rPr>
          <w:rFonts w:ascii="Palatino Linotype" w:hAnsi="Palatino Linotype"/>
          <w:b/>
          <w:bCs/>
          <w:i/>
          <w:lang w:eastAsia="pl-PL"/>
        </w:rPr>
        <w:t>. Ścieżki dydaktyczne</w:t>
      </w:r>
    </w:p>
    <w:bookmarkEnd w:id="25"/>
    <w:p w:rsidR="00D43692" w:rsidRPr="00B1107B" w:rsidRDefault="00D43692" w:rsidP="00D43692">
      <w:p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ab/>
        <w:t xml:space="preserve">Ścieżka dydaktyczna Szlak "Warowni Ogrodzienieckich” </w:t>
      </w:r>
      <w:r w:rsidR="00250E50" w:rsidRPr="00B1107B">
        <w:rPr>
          <w:rFonts w:ascii="Palatino Linotype" w:eastAsia="Times New Roman" w:hAnsi="Palatino Linotype"/>
          <w:lang w:eastAsia="pl-PL"/>
        </w:rPr>
        <w:t>o d</w:t>
      </w:r>
      <w:r w:rsidRPr="00B1107B">
        <w:rPr>
          <w:rFonts w:ascii="Palatino Linotype" w:eastAsia="Times New Roman" w:hAnsi="Palatino Linotype"/>
          <w:lang w:eastAsia="pl-PL"/>
        </w:rPr>
        <w:t xml:space="preserve">ługość </w:t>
      </w:r>
      <w:r w:rsidR="00250E50" w:rsidRPr="00B1107B">
        <w:rPr>
          <w:rFonts w:ascii="Palatino Linotype" w:eastAsia="Times New Roman" w:hAnsi="Palatino Linotype"/>
          <w:lang w:eastAsia="pl-PL"/>
        </w:rPr>
        <w:t xml:space="preserve">około </w:t>
      </w:r>
      <w:r w:rsidRPr="00B1107B">
        <w:rPr>
          <w:rFonts w:ascii="Palatino Linotype" w:eastAsia="Times New Roman" w:hAnsi="Palatino Linotype"/>
          <w:lang w:eastAsia="pl-PL"/>
        </w:rPr>
        <w:t>6 km</w:t>
      </w:r>
      <w:r w:rsidR="00250E50" w:rsidRPr="00B1107B">
        <w:rPr>
          <w:rFonts w:ascii="Palatino Linotype" w:eastAsia="Times New Roman" w:hAnsi="Palatino Linotype"/>
          <w:lang w:eastAsia="pl-PL"/>
        </w:rPr>
        <w:t xml:space="preserve">, </w:t>
      </w:r>
      <w:r w:rsidR="00DA2E70" w:rsidRPr="00B1107B">
        <w:rPr>
          <w:rFonts w:ascii="Palatino Linotype" w:eastAsia="Times New Roman" w:hAnsi="Palatino Linotype"/>
          <w:lang w:eastAsia="pl-PL"/>
        </w:rPr>
        <w:br/>
      </w:r>
      <w:r w:rsidR="00250E50" w:rsidRPr="00B1107B">
        <w:rPr>
          <w:rFonts w:ascii="Palatino Linotype" w:eastAsia="Times New Roman" w:hAnsi="Palatino Linotype"/>
          <w:lang w:eastAsia="pl-PL"/>
        </w:rPr>
        <w:t xml:space="preserve">a trasa ścieżki to: Plac Jurajski w </w:t>
      </w:r>
      <w:r w:rsidRPr="00B1107B">
        <w:rPr>
          <w:rFonts w:ascii="Palatino Linotype" w:eastAsia="Times New Roman" w:hAnsi="Palatino Linotype"/>
          <w:lang w:eastAsia="pl-PL"/>
        </w:rPr>
        <w:t>Podzamcz</w:t>
      </w:r>
      <w:r w:rsidR="00250E50" w:rsidRPr="00B1107B">
        <w:rPr>
          <w:rFonts w:ascii="Palatino Linotype" w:eastAsia="Times New Roman" w:hAnsi="Palatino Linotype"/>
          <w:lang w:eastAsia="pl-PL"/>
        </w:rPr>
        <w:t>u</w:t>
      </w:r>
      <w:r w:rsidRPr="00B1107B">
        <w:rPr>
          <w:rFonts w:ascii="Palatino Linotype" w:eastAsia="Times New Roman" w:hAnsi="Palatino Linotype"/>
          <w:lang w:eastAsia="pl-PL"/>
        </w:rPr>
        <w:t xml:space="preserve"> - ul. Zuzanka - Góra </w:t>
      </w:r>
      <w:proofErr w:type="spellStart"/>
      <w:r w:rsidRPr="00B1107B">
        <w:rPr>
          <w:rFonts w:ascii="Palatino Linotype" w:eastAsia="Times New Roman" w:hAnsi="Palatino Linotype"/>
          <w:lang w:eastAsia="pl-PL"/>
        </w:rPr>
        <w:t>Birów</w:t>
      </w:r>
      <w:proofErr w:type="spellEnd"/>
      <w:r w:rsidRPr="00B1107B">
        <w:rPr>
          <w:rFonts w:ascii="Palatino Linotype" w:eastAsia="Times New Roman" w:hAnsi="Palatino Linotype"/>
          <w:lang w:eastAsia="pl-PL"/>
        </w:rPr>
        <w:t xml:space="preserve"> - wzgórze Suchy Połeć - Zamek Ogrodzieniecki w Podzamczu - Plac Jurajski</w:t>
      </w:r>
      <w:r w:rsidR="00587783" w:rsidRPr="00B1107B">
        <w:rPr>
          <w:rFonts w:ascii="Palatino Linotype" w:eastAsia="Times New Roman" w:hAnsi="Palatino Linotype"/>
          <w:lang w:eastAsia="pl-PL"/>
        </w:rPr>
        <w:t>.</w:t>
      </w:r>
    </w:p>
    <w:p w:rsidR="00D43692" w:rsidRPr="00B1107B" w:rsidRDefault="00250E50" w:rsidP="00D43692">
      <w:p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ab/>
        <w:t>Głównymi z</w:t>
      </w:r>
      <w:r w:rsidR="00D43692" w:rsidRPr="00B1107B">
        <w:rPr>
          <w:rFonts w:ascii="Palatino Linotype" w:eastAsia="Times New Roman" w:hAnsi="Palatino Linotype"/>
          <w:lang w:eastAsia="pl-PL"/>
        </w:rPr>
        <w:t>agadnienia</w:t>
      </w:r>
      <w:r w:rsidRPr="00B1107B">
        <w:rPr>
          <w:rFonts w:ascii="Palatino Linotype" w:eastAsia="Times New Roman" w:hAnsi="Palatino Linotype"/>
          <w:lang w:eastAsia="pl-PL"/>
        </w:rPr>
        <w:t xml:space="preserve"> na które napotkają przemierzający tę ścieżkę są</w:t>
      </w:r>
      <w:r w:rsidR="00D43692" w:rsidRPr="00B1107B">
        <w:rPr>
          <w:rFonts w:ascii="Palatino Linotype" w:eastAsia="Times New Roman" w:hAnsi="Palatino Linotype"/>
          <w:lang w:eastAsia="pl-PL"/>
        </w:rPr>
        <w:t>:</w:t>
      </w:r>
    </w:p>
    <w:p w:rsidR="00D43692" w:rsidRPr="00B1107B" w:rsidRDefault="00D43692" w:rsidP="00A27268">
      <w:pPr>
        <w:numPr>
          <w:ilvl w:val="0"/>
          <w:numId w:val="6"/>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rozpoznawanie gatunków roślin;</w:t>
      </w:r>
    </w:p>
    <w:p w:rsidR="00D43692" w:rsidRPr="00B1107B" w:rsidRDefault="00D43692" w:rsidP="00A27268">
      <w:pPr>
        <w:numPr>
          <w:ilvl w:val="0"/>
          <w:numId w:val="6"/>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rozpoznawanie gatunków zwierząt;</w:t>
      </w:r>
    </w:p>
    <w:p w:rsidR="00D43692" w:rsidRPr="00B1107B" w:rsidRDefault="00D43692" w:rsidP="00A27268">
      <w:pPr>
        <w:numPr>
          <w:ilvl w:val="0"/>
          <w:numId w:val="6"/>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budowa i funkcjonowanie ekosystemu: lasu, łąki i pastwiska, murawy kserotermicznej</w:t>
      </w:r>
    </w:p>
    <w:p w:rsidR="00D43692" w:rsidRPr="00B1107B" w:rsidRDefault="00D43692" w:rsidP="00A27268">
      <w:pPr>
        <w:numPr>
          <w:ilvl w:val="0"/>
          <w:numId w:val="6"/>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budowa geologiczna</w:t>
      </w:r>
      <w:r w:rsidR="00A9774E" w:rsidRPr="00B1107B">
        <w:rPr>
          <w:rFonts w:ascii="Palatino Linotype" w:eastAsia="Times New Roman" w:hAnsi="Palatino Linotype"/>
          <w:lang w:eastAsia="pl-PL"/>
        </w:rPr>
        <w:t>.</w:t>
      </w:r>
    </w:p>
    <w:p w:rsidR="00D43692" w:rsidRPr="00B1107B" w:rsidRDefault="00250E50" w:rsidP="00D43692">
      <w:p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ab/>
      </w:r>
      <w:r w:rsidR="00D43692" w:rsidRPr="00B1107B">
        <w:rPr>
          <w:rFonts w:ascii="Palatino Linotype" w:eastAsia="Times New Roman" w:hAnsi="Palatino Linotype"/>
          <w:lang w:eastAsia="pl-PL"/>
        </w:rPr>
        <w:t>Punktem wyjściowym szlaku jest Plac Jurajski w Podzamczu, przy którym znajdują się tablice informacyjne zawierające dane dotyczące tras turystycznych wokół Podzamcza oraz innych elementów eksponowanych w terenie ze względu na swe walory krajoznawcze, przyrodnicze i historyczne.</w:t>
      </w:r>
    </w:p>
    <w:p w:rsidR="00D43692" w:rsidRPr="00B1107B" w:rsidRDefault="00250E50" w:rsidP="00D43692">
      <w:p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ab/>
      </w:r>
      <w:r w:rsidR="00D43692" w:rsidRPr="00B1107B">
        <w:rPr>
          <w:rFonts w:ascii="Palatino Linotype" w:eastAsia="Times New Roman" w:hAnsi="Palatino Linotype"/>
          <w:lang w:eastAsia="pl-PL"/>
        </w:rPr>
        <w:t xml:space="preserve">Trasa wiedzie ulicą Zuzanka, gdzie znajduje się punkt widokowy z szeroką panoramą na Zamek Ogrodzieniecki i Górę </w:t>
      </w:r>
      <w:proofErr w:type="spellStart"/>
      <w:r w:rsidR="00D43692" w:rsidRPr="00B1107B">
        <w:rPr>
          <w:rFonts w:ascii="Palatino Linotype" w:eastAsia="Times New Roman" w:hAnsi="Palatino Linotype"/>
          <w:lang w:eastAsia="pl-PL"/>
        </w:rPr>
        <w:t>Birów</w:t>
      </w:r>
      <w:proofErr w:type="spellEnd"/>
      <w:r w:rsidR="00D43692" w:rsidRPr="00B1107B">
        <w:rPr>
          <w:rFonts w:ascii="Palatino Linotype" w:eastAsia="Times New Roman" w:hAnsi="Palatino Linotype"/>
          <w:lang w:eastAsia="pl-PL"/>
        </w:rPr>
        <w:t xml:space="preserve"> oraz punkt przyrodniczy i geologiczny. W miejscu tym zamontowano tablice informacyjne, jest tu także punkt przyrodniczy - informujący o roślinności ruderalnej i punkt geologiczny - informujący o budowie geologicznej obszaru.</w:t>
      </w:r>
    </w:p>
    <w:p w:rsidR="00D43692" w:rsidRPr="00B1107B" w:rsidRDefault="00D43692" w:rsidP="00D43692">
      <w:p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 xml:space="preserve">Kolejnym punktem trasy jest Góra </w:t>
      </w:r>
      <w:proofErr w:type="spellStart"/>
      <w:r w:rsidRPr="00B1107B">
        <w:rPr>
          <w:rFonts w:ascii="Palatino Linotype" w:eastAsia="Times New Roman" w:hAnsi="Palatino Linotype"/>
          <w:lang w:eastAsia="pl-PL"/>
        </w:rPr>
        <w:t>Birów</w:t>
      </w:r>
      <w:proofErr w:type="spellEnd"/>
      <w:r w:rsidRPr="00B1107B">
        <w:rPr>
          <w:rFonts w:ascii="Palatino Linotype" w:eastAsia="Times New Roman" w:hAnsi="Palatino Linotype"/>
          <w:lang w:eastAsia="pl-PL"/>
        </w:rPr>
        <w:t xml:space="preserve"> z jej głównymi atrakcjami czyli jaskiniami i reliktami Grodu (rekonstrukcja Grodu).</w:t>
      </w:r>
    </w:p>
    <w:p w:rsidR="00D43692" w:rsidRPr="00B1107B" w:rsidRDefault="00250E50" w:rsidP="00D43692">
      <w:p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ab/>
      </w:r>
      <w:r w:rsidR="00D43692" w:rsidRPr="00B1107B">
        <w:rPr>
          <w:rFonts w:ascii="Palatino Linotype" w:eastAsia="Times New Roman" w:hAnsi="Palatino Linotype"/>
          <w:lang w:eastAsia="pl-PL"/>
        </w:rPr>
        <w:t>Na południowy</w:t>
      </w:r>
      <w:r w:rsidR="00A673CA" w:rsidRPr="00B1107B">
        <w:rPr>
          <w:rFonts w:ascii="Palatino Linotype" w:eastAsia="Times New Roman" w:hAnsi="Palatino Linotype"/>
          <w:lang w:eastAsia="pl-PL"/>
        </w:rPr>
        <w:t xml:space="preserve"> </w:t>
      </w:r>
      <w:r w:rsidR="00D43692" w:rsidRPr="00B1107B">
        <w:rPr>
          <w:rFonts w:ascii="Palatino Linotype" w:eastAsia="Times New Roman" w:hAnsi="Palatino Linotype"/>
          <w:lang w:eastAsia="pl-PL"/>
        </w:rPr>
        <w:t>-</w:t>
      </w:r>
      <w:r w:rsidR="00A673CA" w:rsidRPr="00B1107B">
        <w:rPr>
          <w:rFonts w:ascii="Palatino Linotype" w:eastAsia="Times New Roman" w:hAnsi="Palatino Linotype"/>
          <w:lang w:eastAsia="pl-PL"/>
        </w:rPr>
        <w:t xml:space="preserve"> </w:t>
      </w:r>
      <w:r w:rsidR="00D43692" w:rsidRPr="00B1107B">
        <w:rPr>
          <w:rFonts w:ascii="Palatino Linotype" w:eastAsia="Times New Roman" w:hAnsi="Palatino Linotype"/>
          <w:lang w:eastAsia="pl-PL"/>
        </w:rPr>
        <w:t xml:space="preserve">wschód od Góry znajduje się skupisko kilku nasypów ziemnych tworzących wczesnośredniowieczne cmentarzysko. Historię tego miejsca przedstawia tablica informacyjna. Uzupełnieniem informacji jest tablica opisująca atrakcje przyrodnicze lasu. </w:t>
      </w:r>
      <w:r w:rsidR="00DA2E70" w:rsidRPr="00B1107B">
        <w:rPr>
          <w:rFonts w:ascii="Palatino Linotype" w:eastAsia="Times New Roman" w:hAnsi="Palatino Linotype"/>
          <w:lang w:eastAsia="pl-PL"/>
        </w:rPr>
        <w:br/>
      </w:r>
      <w:r w:rsidR="00D43692" w:rsidRPr="00B1107B">
        <w:rPr>
          <w:rFonts w:ascii="Palatino Linotype" w:eastAsia="Times New Roman" w:hAnsi="Palatino Linotype"/>
          <w:lang w:eastAsia="pl-PL"/>
        </w:rPr>
        <w:t>W pobliżu znajduje się również studnia - źródełko. W tym miejscu umieszczona jest tablica prezentująca przeszłość geologiczną obszaru.</w:t>
      </w:r>
    </w:p>
    <w:p w:rsidR="00D43692" w:rsidRPr="00B1107B" w:rsidRDefault="00250E50" w:rsidP="00D43692">
      <w:p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ab/>
      </w:r>
      <w:r w:rsidR="00D43692" w:rsidRPr="00B1107B">
        <w:rPr>
          <w:rFonts w:ascii="Palatino Linotype" w:eastAsia="Times New Roman" w:hAnsi="Palatino Linotype"/>
          <w:lang w:eastAsia="pl-PL"/>
        </w:rPr>
        <w:t xml:space="preserve">Kolejnym punktem trasy jest ostaniec o nazwie Suchy Połeć. Znajdują się tutaj pojedyncze schrony i bunkry bojowe niemieckiej linii umocnień z 1945r. U podnóża skały umieszczona została tablica opisująca jedno z najcenniejszych zbiorowisk roślinnych na </w:t>
      </w:r>
      <w:r w:rsidR="00D43692" w:rsidRPr="00B1107B">
        <w:rPr>
          <w:rFonts w:ascii="Palatino Linotype" w:eastAsia="Times New Roman" w:hAnsi="Palatino Linotype"/>
          <w:lang w:eastAsia="pl-PL"/>
        </w:rPr>
        <w:lastRenderedPageBreak/>
        <w:t>Jurze - murawy kserotermiczne, a na samym szczycie Suchego Połcia platforma widokowa z tablicą prezentująca historię umocnień z okresu II wojny światowej.</w:t>
      </w:r>
    </w:p>
    <w:p w:rsidR="00D43692" w:rsidRPr="00B1107B" w:rsidRDefault="00250E50" w:rsidP="00D43692">
      <w:p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ab/>
      </w:r>
      <w:r w:rsidR="00D43692" w:rsidRPr="00B1107B">
        <w:rPr>
          <w:rFonts w:ascii="Palatino Linotype" w:eastAsia="Times New Roman" w:hAnsi="Palatino Linotype"/>
          <w:lang w:eastAsia="pl-PL"/>
        </w:rPr>
        <w:t xml:space="preserve">Dalej szlak kieruje się już bezpośrednio ku zamkowi, przekraczając drogę </w:t>
      </w:r>
      <w:r w:rsidR="00A9774E" w:rsidRPr="00B1107B">
        <w:rPr>
          <w:rFonts w:ascii="Palatino Linotype" w:eastAsia="Times New Roman" w:hAnsi="Palatino Linotype"/>
          <w:lang w:eastAsia="pl-PL"/>
        </w:rPr>
        <w:t>relacji O</w:t>
      </w:r>
      <w:r w:rsidR="00D43692" w:rsidRPr="00B1107B">
        <w:rPr>
          <w:rFonts w:ascii="Palatino Linotype" w:eastAsia="Times New Roman" w:hAnsi="Palatino Linotype"/>
          <w:lang w:eastAsia="pl-PL"/>
        </w:rPr>
        <w:t xml:space="preserve">grodzieniec - Pilica i prowadzi dalej pomiędzy zabudowaniami, gdzie zlokalizowana jest tablica z opisem roślin zbiorowisk synantropijnych. Dalsza wędrówka szlakiem prowadzi </w:t>
      </w:r>
      <w:r w:rsidR="00552CB6" w:rsidRPr="00B1107B">
        <w:rPr>
          <w:rFonts w:ascii="Palatino Linotype" w:eastAsia="Times New Roman" w:hAnsi="Palatino Linotype"/>
          <w:lang w:eastAsia="pl-PL"/>
        </w:rPr>
        <w:br/>
      </w:r>
      <w:r w:rsidR="00D43692" w:rsidRPr="00B1107B">
        <w:rPr>
          <w:rFonts w:ascii="Palatino Linotype" w:eastAsia="Times New Roman" w:hAnsi="Palatino Linotype"/>
          <w:lang w:eastAsia="pl-PL"/>
        </w:rPr>
        <w:t xml:space="preserve">do "Skalnego Miasta" w Podzamczu, czyli skupiska skałek o niepowtarzalnych kształtach. </w:t>
      </w:r>
      <w:r w:rsidR="00552CB6" w:rsidRPr="00B1107B">
        <w:rPr>
          <w:rFonts w:ascii="Palatino Linotype" w:eastAsia="Times New Roman" w:hAnsi="Palatino Linotype"/>
          <w:lang w:eastAsia="pl-PL"/>
        </w:rPr>
        <w:br/>
      </w:r>
      <w:r w:rsidR="00D43692" w:rsidRPr="00B1107B">
        <w:rPr>
          <w:rFonts w:ascii="Palatino Linotype" w:eastAsia="Times New Roman" w:hAnsi="Palatino Linotype"/>
          <w:lang w:eastAsia="pl-PL"/>
        </w:rPr>
        <w:t xml:space="preserve">Jest to miejsce wyznaczone do uprawiania wspinaczki skałkowej oraz wypoczynku. Z tego punktu rozpościera się panorama na pasmo </w:t>
      </w:r>
      <w:proofErr w:type="spellStart"/>
      <w:r w:rsidR="00D43692" w:rsidRPr="00B1107B">
        <w:rPr>
          <w:rFonts w:ascii="Palatino Linotype" w:eastAsia="Times New Roman" w:hAnsi="Palatino Linotype"/>
          <w:lang w:eastAsia="pl-PL"/>
        </w:rPr>
        <w:t>Smoleńsko-Niegowonickie</w:t>
      </w:r>
      <w:proofErr w:type="spellEnd"/>
      <w:r w:rsidR="00D43692" w:rsidRPr="00B1107B">
        <w:rPr>
          <w:rFonts w:ascii="Palatino Linotype" w:eastAsia="Times New Roman" w:hAnsi="Palatino Linotype"/>
          <w:lang w:eastAsia="pl-PL"/>
        </w:rPr>
        <w:t xml:space="preserve"> z wieżą zamku </w:t>
      </w:r>
      <w:r w:rsidR="00552CB6" w:rsidRPr="00B1107B">
        <w:rPr>
          <w:rFonts w:ascii="Palatino Linotype" w:eastAsia="Times New Roman" w:hAnsi="Palatino Linotype"/>
          <w:lang w:eastAsia="pl-PL"/>
        </w:rPr>
        <w:br/>
      </w:r>
      <w:r w:rsidR="00D43692" w:rsidRPr="00B1107B">
        <w:rPr>
          <w:rFonts w:ascii="Palatino Linotype" w:eastAsia="Times New Roman" w:hAnsi="Palatino Linotype"/>
          <w:lang w:eastAsia="pl-PL"/>
        </w:rPr>
        <w:t>w Smoleniu.</w:t>
      </w:r>
      <w:r w:rsidR="00A9774E" w:rsidRPr="00B1107B">
        <w:rPr>
          <w:rFonts w:ascii="Palatino Linotype" w:eastAsia="Times New Roman" w:hAnsi="Palatino Linotype"/>
          <w:lang w:eastAsia="pl-PL"/>
        </w:rPr>
        <w:t xml:space="preserve"> </w:t>
      </w:r>
    </w:p>
    <w:p w:rsidR="00D43692" w:rsidRPr="00B1107B" w:rsidRDefault="00250E50" w:rsidP="00D43692">
      <w:p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ab/>
      </w:r>
      <w:r w:rsidR="00D43692" w:rsidRPr="00B1107B">
        <w:rPr>
          <w:rFonts w:ascii="Palatino Linotype" w:eastAsia="Times New Roman" w:hAnsi="Palatino Linotype"/>
          <w:lang w:eastAsia="pl-PL"/>
        </w:rPr>
        <w:t>Trasa zwiedzania prowadzi dalej wokół murów zamku oraz kolejnych kompleksów skałkowych doprowadzając ostatecznie przed bramę wejściową Zamku, gdzie znajduje</w:t>
      </w:r>
      <w:r w:rsidR="00552CB6" w:rsidRPr="00B1107B">
        <w:rPr>
          <w:rFonts w:ascii="Palatino Linotype" w:eastAsia="Times New Roman" w:hAnsi="Palatino Linotype"/>
          <w:lang w:eastAsia="pl-PL"/>
        </w:rPr>
        <w:br/>
      </w:r>
      <w:r w:rsidR="00D43692" w:rsidRPr="00B1107B">
        <w:rPr>
          <w:rFonts w:ascii="Palatino Linotype" w:eastAsia="Times New Roman" w:hAnsi="Palatino Linotype"/>
          <w:lang w:eastAsia="pl-PL"/>
        </w:rPr>
        <w:t xml:space="preserve"> się tablica dotycząca historii tej budowli. Po wejściu na zamek zwiedzanie odbywa </w:t>
      </w:r>
      <w:r w:rsidR="00552CB6" w:rsidRPr="00B1107B">
        <w:rPr>
          <w:rFonts w:ascii="Palatino Linotype" w:eastAsia="Times New Roman" w:hAnsi="Palatino Linotype"/>
          <w:lang w:eastAsia="pl-PL"/>
        </w:rPr>
        <w:br/>
      </w:r>
      <w:r w:rsidR="00D43692" w:rsidRPr="00B1107B">
        <w:rPr>
          <w:rFonts w:ascii="Palatino Linotype" w:eastAsia="Times New Roman" w:hAnsi="Palatino Linotype"/>
          <w:lang w:eastAsia="pl-PL"/>
        </w:rPr>
        <w:t>się zgodnie z wytyczoną przez gospodarzy zamku trasą. Na wieży zamkowej zlokalizowany jest punkt widokowy, gdzie w koronach murów wieży znajdują się tablice z opisami oglądanych fragmentów krajobrazu.</w:t>
      </w:r>
    </w:p>
    <w:p w:rsidR="00250E50" w:rsidRPr="00B1107B" w:rsidRDefault="00250E50" w:rsidP="00D43692">
      <w:p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ab/>
      </w:r>
      <w:r w:rsidR="00D43692" w:rsidRPr="00B1107B">
        <w:rPr>
          <w:rFonts w:ascii="Palatino Linotype" w:eastAsia="Times New Roman" w:hAnsi="Palatino Linotype"/>
          <w:lang w:eastAsia="pl-PL"/>
        </w:rPr>
        <w:t>Opuszczając zamek warto skierować się w stronę Placu Jurajskiego, w pobliżu którego znajduje się XIX wieczna kapliczka z detalami architektonicznymi pochodzącymi z wystroju budowli zamkowych.</w:t>
      </w:r>
    </w:p>
    <w:p w:rsidR="00880DA1" w:rsidRPr="00B1107B" w:rsidRDefault="00880DA1" w:rsidP="00D43692">
      <w:pPr>
        <w:spacing w:after="0" w:line="360" w:lineRule="auto"/>
        <w:jc w:val="both"/>
        <w:rPr>
          <w:rFonts w:ascii="Palatino Linotype" w:eastAsia="Times New Roman" w:hAnsi="Palatino Linotype"/>
          <w:lang w:eastAsia="pl-PL"/>
        </w:rPr>
      </w:pPr>
    </w:p>
    <w:p w:rsidR="00D43692" w:rsidRPr="00B1107B" w:rsidRDefault="00250E50" w:rsidP="00D43692">
      <w:p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ab/>
      </w:r>
      <w:r w:rsidR="00D43692" w:rsidRPr="00B1107B">
        <w:rPr>
          <w:rFonts w:ascii="Palatino Linotype" w:eastAsia="Times New Roman" w:hAnsi="Palatino Linotype"/>
          <w:b/>
          <w:bCs/>
          <w:lang w:eastAsia="pl-PL"/>
        </w:rPr>
        <w:t xml:space="preserve">Ścieżka przyrodniczo-dydaktyczna z Markowizny do kamieniołomu </w:t>
      </w:r>
      <w:r w:rsidR="00DA2E70" w:rsidRPr="00B1107B">
        <w:rPr>
          <w:rFonts w:ascii="Palatino Linotype" w:eastAsia="Times New Roman" w:hAnsi="Palatino Linotype"/>
          <w:b/>
          <w:bCs/>
          <w:lang w:eastAsia="pl-PL"/>
        </w:rPr>
        <w:br/>
      </w:r>
      <w:r w:rsidR="00D43692" w:rsidRPr="00B1107B">
        <w:rPr>
          <w:rFonts w:ascii="Palatino Linotype" w:eastAsia="Times New Roman" w:hAnsi="Palatino Linotype"/>
          <w:b/>
          <w:bCs/>
          <w:lang w:eastAsia="pl-PL"/>
        </w:rPr>
        <w:t>w Ogrodzieńcu</w:t>
      </w:r>
    </w:p>
    <w:p w:rsidR="00D43692" w:rsidRPr="00B1107B" w:rsidRDefault="00D43692" w:rsidP="00A27268">
      <w:pPr>
        <w:numPr>
          <w:ilvl w:val="0"/>
          <w:numId w:val="7"/>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Długość - 20,5 km</w:t>
      </w:r>
    </w:p>
    <w:p w:rsidR="00D43692" w:rsidRPr="00B1107B" w:rsidRDefault="00D43692" w:rsidP="00A27268">
      <w:pPr>
        <w:numPr>
          <w:ilvl w:val="0"/>
          <w:numId w:val="7"/>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Miejscowości: Wydra Zielona- Markowizna - Ogrodzieniec - Podzamcze</w:t>
      </w:r>
    </w:p>
    <w:p w:rsidR="00D43692" w:rsidRPr="00B1107B" w:rsidRDefault="00D43692" w:rsidP="00A27268">
      <w:pPr>
        <w:numPr>
          <w:ilvl w:val="0"/>
          <w:numId w:val="7"/>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Trasa: Mostek na Czarnej Przemszy</w:t>
      </w:r>
      <w:r w:rsidR="00A9774E" w:rsidRPr="00B1107B">
        <w:rPr>
          <w:rFonts w:ascii="Palatino Linotype" w:eastAsia="Times New Roman" w:hAnsi="Palatino Linotype"/>
          <w:lang w:eastAsia="pl-PL"/>
        </w:rPr>
        <w:t xml:space="preserve"> - </w:t>
      </w:r>
      <w:r w:rsidRPr="00B1107B">
        <w:rPr>
          <w:rFonts w:ascii="Palatino Linotype" w:eastAsia="Times New Roman" w:hAnsi="Palatino Linotype"/>
          <w:lang w:eastAsia="pl-PL"/>
        </w:rPr>
        <w:t>Józefów</w:t>
      </w:r>
      <w:r w:rsidR="00A9774E" w:rsidRPr="00B1107B">
        <w:rPr>
          <w:rFonts w:ascii="Palatino Linotype" w:eastAsia="Times New Roman" w:hAnsi="Palatino Linotype"/>
          <w:lang w:eastAsia="pl-PL"/>
        </w:rPr>
        <w:t xml:space="preserve"> </w:t>
      </w:r>
      <w:r w:rsidRPr="00B1107B">
        <w:rPr>
          <w:rFonts w:ascii="Palatino Linotype" w:eastAsia="Times New Roman" w:hAnsi="Palatino Linotype"/>
          <w:lang w:eastAsia="pl-PL"/>
        </w:rPr>
        <w:t>-</w:t>
      </w:r>
      <w:r w:rsidR="00A9774E" w:rsidRPr="00B1107B">
        <w:rPr>
          <w:rFonts w:ascii="Palatino Linotype" w:eastAsia="Times New Roman" w:hAnsi="Palatino Linotype"/>
          <w:lang w:eastAsia="pl-PL"/>
        </w:rPr>
        <w:t xml:space="preserve"> </w:t>
      </w:r>
      <w:r w:rsidRPr="00B1107B">
        <w:rPr>
          <w:rFonts w:ascii="Palatino Linotype" w:eastAsia="Times New Roman" w:hAnsi="Palatino Linotype"/>
          <w:lang w:eastAsia="pl-PL"/>
        </w:rPr>
        <w:t>Stara Prochownia</w:t>
      </w:r>
      <w:r w:rsidR="00A9774E" w:rsidRPr="00B1107B">
        <w:rPr>
          <w:rFonts w:ascii="Palatino Linotype" w:eastAsia="Times New Roman" w:hAnsi="Palatino Linotype"/>
          <w:lang w:eastAsia="pl-PL"/>
        </w:rPr>
        <w:t xml:space="preserve"> – </w:t>
      </w:r>
      <w:r w:rsidRPr="00B1107B">
        <w:rPr>
          <w:rFonts w:ascii="Palatino Linotype" w:eastAsia="Times New Roman" w:hAnsi="Palatino Linotype"/>
          <w:lang w:eastAsia="pl-PL"/>
        </w:rPr>
        <w:t>Krępa</w:t>
      </w:r>
      <w:r w:rsidR="00A9774E" w:rsidRPr="00B1107B">
        <w:rPr>
          <w:rFonts w:ascii="Palatino Linotype" w:eastAsia="Times New Roman" w:hAnsi="Palatino Linotype"/>
          <w:lang w:eastAsia="pl-PL"/>
        </w:rPr>
        <w:t xml:space="preserve"> - </w:t>
      </w:r>
      <w:r w:rsidRPr="00B1107B">
        <w:rPr>
          <w:rFonts w:ascii="Palatino Linotype" w:eastAsia="Times New Roman" w:hAnsi="Palatino Linotype"/>
          <w:lang w:eastAsia="pl-PL"/>
        </w:rPr>
        <w:t>Bełkotek</w:t>
      </w:r>
      <w:r w:rsidR="00A9774E" w:rsidRPr="00B1107B">
        <w:rPr>
          <w:rFonts w:ascii="Palatino Linotype" w:eastAsia="Times New Roman" w:hAnsi="Palatino Linotype"/>
          <w:lang w:eastAsia="pl-PL"/>
        </w:rPr>
        <w:t xml:space="preserve"> </w:t>
      </w:r>
      <w:r w:rsidRPr="00B1107B">
        <w:rPr>
          <w:rFonts w:ascii="Palatino Linotype" w:eastAsia="Times New Roman" w:hAnsi="Palatino Linotype"/>
          <w:lang w:eastAsia="pl-PL"/>
        </w:rPr>
        <w:t>-</w:t>
      </w:r>
      <w:proofErr w:type="spellStart"/>
      <w:r w:rsidRPr="00B1107B">
        <w:rPr>
          <w:rFonts w:ascii="Palatino Linotype" w:eastAsia="Times New Roman" w:hAnsi="Palatino Linotype"/>
          <w:lang w:eastAsia="pl-PL"/>
        </w:rPr>
        <w:t>Lachowizna</w:t>
      </w:r>
      <w:proofErr w:type="spellEnd"/>
      <w:r w:rsidR="00A9774E" w:rsidRPr="00B1107B">
        <w:rPr>
          <w:rFonts w:ascii="Palatino Linotype" w:eastAsia="Times New Roman" w:hAnsi="Palatino Linotype"/>
          <w:lang w:eastAsia="pl-PL"/>
        </w:rPr>
        <w:t xml:space="preserve"> </w:t>
      </w:r>
      <w:r w:rsidRPr="00B1107B">
        <w:rPr>
          <w:rFonts w:ascii="Palatino Linotype" w:eastAsia="Times New Roman" w:hAnsi="Palatino Linotype"/>
          <w:lang w:eastAsia="pl-PL"/>
        </w:rPr>
        <w:t>-</w:t>
      </w:r>
      <w:r w:rsidR="00A9774E" w:rsidRPr="00B1107B">
        <w:rPr>
          <w:rFonts w:ascii="Palatino Linotype" w:eastAsia="Times New Roman" w:hAnsi="Palatino Linotype"/>
          <w:lang w:eastAsia="pl-PL"/>
        </w:rPr>
        <w:t xml:space="preserve"> </w:t>
      </w:r>
      <w:r w:rsidRPr="00B1107B">
        <w:rPr>
          <w:rFonts w:ascii="Palatino Linotype" w:eastAsia="Times New Roman" w:hAnsi="Palatino Linotype"/>
          <w:lang w:eastAsia="pl-PL"/>
        </w:rPr>
        <w:t>Plac Jurajski</w:t>
      </w:r>
      <w:r w:rsidR="00A9774E" w:rsidRPr="00B1107B">
        <w:rPr>
          <w:rFonts w:ascii="Palatino Linotype" w:eastAsia="Times New Roman" w:hAnsi="Palatino Linotype"/>
          <w:lang w:eastAsia="pl-PL"/>
        </w:rPr>
        <w:t xml:space="preserve"> </w:t>
      </w:r>
      <w:r w:rsidRPr="00B1107B">
        <w:rPr>
          <w:rFonts w:ascii="Palatino Linotype" w:eastAsia="Times New Roman" w:hAnsi="Palatino Linotype"/>
          <w:lang w:eastAsia="pl-PL"/>
        </w:rPr>
        <w:t xml:space="preserve">- Góra </w:t>
      </w:r>
      <w:proofErr w:type="spellStart"/>
      <w:r w:rsidRPr="00B1107B">
        <w:rPr>
          <w:rFonts w:ascii="Palatino Linotype" w:eastAsia="Times New Roman" w:hAnsi="Palatino Linotype"/>
          <w:lang w:eastAsia="pl-PL"/>
        </w:rPr>
        <w:t>Birów</w:t>
      </w:r>
      <w:proofErr w:type="spellEnd"/>
      <w:r w:rsidR="00A9774E" w:rsidRPr="00B1107B">
        <w:rPr>
          <w:rFonts w:ascii="Palatino Linotype" w:eastAsia="Times New Roman" w:hAnsi="Palatino Linotype"/>
          <w:lang w:eastAsia="pl-PL"/>
        </w:rPr>
        <w:t xml:space="preserve"> </w:t>
      </w:r>
      <w:r w:rsidRPr="00B1107B">
        <w:rPr>
          <w:rFonts w:ascii="Palatino Linotype" w:eastAsia="Times New Roman" w:hAnsi="Palatino Linotype"/>
          <w:lang w:eastAsia="pl-PL"/>
        </w:rPr>
        <w:t>- Kamieniołom</w:t>
      </w:r>
    </w:p>
    <w:p w:rsidR="00D43692" w:rsidRPr="00B1107B" w:rsidRDefault="00D43692" w:rsidP="00D43692">
      <w:p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Zagadnienia:</w:t>
      </w:r>
    </w:p>
    <w:p w:rsidR="00D43692" w:rsidRPr="00B1107B" w:rsidRDefault="00D43692" w:rsidP="00A27268">
      <w:pPr>
        <w:numPr>
          <w:ilvl w:val="0"/>
          <w:numId w:val="8"/>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rozpoznawanie gatunków roślin;</w:t>
      </w:r>
    </w:p>
    <w:p w:rsidR="00D43692" w:rsidRPr="00B1107B" w:rsidRDefault="00D43692" w:rsidP="00A27268">
      <w:pPr>
        <w:numPr>
          <w:ilvl w:val="0"/>
          <w:numId w:val="8"/>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rozpoznawanie gatunków zwierząt;</w:t>
      </w:r>
    </w:p>
    <w:p w:rsidR="00D43692" w:rsidRPr="00B1107B" w:rsidRDefault="00D43692" w:rsidP="00A27268">
      <w:pPr>
        <w:numPr>
          <w:ilvl w:val="0"/>
          <w:numId w:val="8"/>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t>budowa i funkcjonowanie ekosystemu: lasu, murawy kserotermicznej, stawu</w:t>
      </w:r>
    </w:p>
    <w:p w:rsidR="00D43692" w:rsidRPr="00B1107B" w:rsidRDefault="00D43692" w:rsidP="00A27268">
      <w:pPr>
        <w:numPr>
          <w:ilvl w:val="0"/>
          <w:numId w:val="8"/>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lang w:eastAsia="pl-PL"/>
        </w:rPr>
        <w:lastRenderedPageBreak/>
        <w:t>inne: mokradła</w:t>
      </w:r>
      <w:r w:rsidRPr="00B1107B">
        <w:rPr>
          <w:rStyle w:val="Odwoanieprzypisudolnego"/>
          <w:rFonts w:ascii="Palatino Linotype" w:eastAsia="Times New Roman" w:hAnsi="Palatino Linotype"/>
          <w:lang w:eastAsia="pl-PL"/>
        </w:rPr>
        <w:footnoteReference w:id="30"/>
      </w:r>
      <w:r w:rsidR="00CE12B7" w:rsidRPr="00B1107B">
        <w:rPr>
          <w:rFonts w:ascii="Palatino Linotype" w:eastAsia="Times New Roman" w:hAnsi="Palatino Linotype"/>
          <w:lang w:eastAsia="pl-PL"/>
        </w:rPr>
        <w:t>.</w:t>
      </w:r>
    </w:p>
    <w:p w:rsidR="00315AE3" w:rsidRPr="00B1107B" w:rsidRDefault="00315AE3" w:rsidP="00D43692">
      <w:pPr>
        <w:autoSpaceDE w:val="0"/>
        <w:autoSpaceDN w:val="0"/>
        <w:adjustRightInd w:val="0"/>
        <w:spacing w:after="0" w:line="360" w:lineRule="auto"/>
        <w:jc w:val="both"/>
        <w:rPr>
          <w:rFonts w:ascii="Palatino Linotype" w:hAnsi="Palatino Linotype"/>
        </w:rPr>
      </w:pPr>
    </w:p>
    <w:p w:rsidR="00250E50" w:rsidRPr="00B1107B" w:rsidRDefault="00250E50" w:rsidP="00250E50">
      <w:pPr>
        <w:autoSpaceDE w:val="0"/>
        <w:autoSpaceDN w:val="0"/>
        <w:adjustRightInd w:val="0"/>
        <w:spacing w:after="0" w:line="360" w:lineRule="auto"/>
        <w:jc w:val="both"/>
        <w:rPr>
          <w:rFonts w:ascii="Palatino Linotype" w:hAnsi="Palatino Linotype"/>
          <w:b/>
          <w:bCs/>
          <w:i/>
          <w:lang w:eastAsia="pl-PL"/>
        </w:rPr>
      </w:pPr>
      <w:bookmarkStart w:id="26" w:name="_Hlk36908642"/>
      <w:r w:rsidRPr="00B1107B">
        <w:rPr>
          <w:rFonts w:ascii="Palatino Linotype" w:hAnsi="Palatino Linotype"/>
          <w:i/>
          <w:lang w:eastAsia="pl-PL"/>
        </w:rPr>
        <w:tab/>
      </w:r>
      <w:r w:rsidRPr="00B1107B">
        <w:rPr>
          <w:rFonts w:ascii="Palatino Linotype" w:hAnsi="Palatino Linotype"/>
          <w:b/>
          <w:bCs/>
          <w:i/>
          <w:lang w:eastAsia="pl-PL"/>
        </w:rPr>
        <w:t>3.2.</w:t>
      </w:r>
      <w:r w:rsidR="00630FAB" w:rsidRPr="00B1107B">
        <w:rPr>
          <w:rFonts w:ascii="Palatino Linotype" w:hAnsi="Palatino Linotype"/>
          <w:b/>
          <w:bCs/>
          <w:i/>
          <w:lang w:eastAsia="pl-PL"/>
        </w:rPr>
        <w:t>6</w:t>
      </w:r>
      <w:r w:rsidRPr="00B1107B">
        <w:rPr>
          <w:rFonts w:ascii="Palatino Linotype" w:hAnsi="Palatino Linotype"/>
          <w:b/>
          <w:bCs/>
          <w:i/>
          <w:lang w:eastAsia="pl-PL"/>
        </w:rPr>
        <w:t>. Szkoły wspinaczkowe</w:t>
      </w:r>
    </w:p>
    <w:bookmarkEnd w:id="26"/>
    <w:p w:rsidR="00D43692" w:rsidRPr="00B1107B" w:rsidRDefault="00250E50" w:rsidP="008E08EE">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t xml:space="preserve">Na terenie gminy funkcjonuje Szkoła Alpinizmu i Speleologii „No Limit” z siedzibą </w:t>
      </w:r>
      <w:r w:rsidR="00DA2E70" w:rsidRPr="00B1107B">
        <w:rPr>
          <w:rFonts w:ascii="Palatino Linotype" w:hAnsi="Palatino Linotype"/>
        </w:rPr>
        <w:br/>
      </w:r>
      <w:r w:rsidRPr="00B1107B">
        <w:rPr>
          <w:rFonts w:ascii="Palatino Linotype" w:hAnsi="Palatino Linotype"/>
        </w:rPr>
        <w:t>w Ogrodzieńcu przy ulicy Kościuszki 66 (kontakt telefoniczny: 32/</w:t>
      </w:r>
      <w:r w:rsidR="008E08EE" w:rsidRPr="00B1107B">
        <w:rPr>
          <w:rFonts w:ascii="Palatino Linotype" w:hAnsi="Palatino Linotype"/>
        </w:rPr>
        <w:t>673 22 20). Obsługuje ona najbardziej popularne rejony wspinaczkowe, ze szczególnym uwzględnieniem poniższych:</w:t>
      </w:r>
    </w:p>
    <w:p w:rsidR="007A0758" w:rsidRPr="00B1107B" w:rsidRDefault="007A0758" w:rsidP="00A27268">
      <w:pPr>
        <w:numPr>
          <w:ilvl w:val="0"/>
          <w:numId w:val="5"/>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VI.1</w:t>
      </w:r>
      <w:r w:rsidRPr="00B1107B">
        <w:rPr>
          <w:rFonts w:ascii="Palatino Linotype" w:eastAsia="Times New Roman" w:hAnsi="Palatino Linotype"/>
          <w:lang w:eastAsia="pl-PL"/>
        </w:rPr>
        <w:t xml:space="preserve"> - Filar wyklętych (Góra Zborów, Podlesice)</w:t>
      </w:r>
    </w:p>
    <w:p w:rsidR="007A0758" w:rsidRPr="00B1107B" w:rsidRDefault="007A0758" w:rsidP="00A27268">
      <w:pPr>
        <w:numPr>
          <w:ilvl w:val="0"/>
          <w:numId w:val="5"/>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VI.1+</w:t>
      </w:r>
      <w:r w:rsidRPr="00B1107B">
        <w:rPr>
          <w:rFonts w:ascii="Palatino Linotype" w:eastAsia="Times New Roman" w:hAnsi="Palatino Linotype"/>
          <w:lang w:eastAsia="pl-PL"/>
        </w:rPr>
        <w:t xml:space="preserve"> - Zimne łapki (</w:t>
      </w:r>
      <w:proofErr w:type="spellStart"/>
      <w:r w:rsidRPr="00B1107B">
        <w:rPr>
          <w:rFonts w:ascii="Palatino Linotype" w:eastAsia="Times New Roman" w:hAnsi="Palatino Linotype"/>
          <w:lang w:eastAsia="pl-PL"/>
        </w:rPr>
        <w:t>Okiennik</w:t>
      </w:r>
      <w:proofErr w:type="spellEnd"/>
      <w:r w:rsidRPr="00B1107B">
        <w:rPr>
          <w:rFonts w:ascii="Palatino Linotype" w:eastAsia="Times New Roman" w:hAnsi="Palatino Linotype"/>
          <w:lang w:eastAsia="pl-PL"/>
        </w:rPr>
        <w:t xml:space="preserve"> Skarżycki, Zawiercie)</w:t>
      </w:r>
    </w:p>
    <w:p w:rsidR="007A0758" w:rsidRPr="00B1107B" w:rsidRDefault="007A0758" w:rsidP="00A27268">
      <w:pPr>
        <w:numPr>
          <w:ilvl w:val="0"/>
          <w:numId w:val="5"/>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VI.2</w:t>
      </w:r>
      <w:r w:rsidRPr="00B1107B">
        <w:rPr>
          <w:rFonts w:ascii="Palatino Linotype" w:eastAsia="Times New Roman" w:hAnsi="Palatino Linotype"/>
          <w:lang w:eastAsia="pl-PL"/>
        </w:rPr>
        <w:t xml:space="preserve"> - Filar Ratusza (Podzamcze)</w:t>
      </w:r>
    </w:p>
    <w:p w:rsidR="007A0758" w:rsidRPr="00B1107B" w:rsidRDefault="007A0758" w:rsidP="00A27268">
      <w:pPr>
        <w:numPr>
          <w:ilvl w:val="0"/>
          <w:numId w:val="5"/>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VI.2+</w:t>
      </w:r>
      <w:r w:rsidRPr="00B1107B">
        <w:rPr>
          <w:rFonts w:ascii="Palatino Linotype" w:eastAsia="Times New Roman" w:hAnsi="Palatino Linotype"/>
          <w:lang w:eastAsia="pl-PL"/>
        </w:rPr>
        <w:t xml:space="preserve"> - Śniadanie mistrzów (Podlesice)</w:t>
      </w:r>
    </w:p>
    <w:p w:rsidR="007A0758" w:rsidRPr="00B1107B" w:rsidRDefault="007A0758" w:rsidP="00A27268">
      <w:pPr>
        <w:numPr>
          <w:ilvl w:val="0"/>
          <w:numId w:val="5"/>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VI.3</w:t>
      </w:r>
      <w:r w:rsidRPr="00B1107B">
        <w:rPr>
          <w:rFonts w:ascii="Palatino Linotype" w:eastAsia="Times New Roman" w:hAnsi="Palatino Linotype"/>
          <w:lang w:eastAsia="pl-PL"/>
        </w:rPr>
        <w:t xml:space="preserve"> - Taniec ze słoniem (Wielki Prochowiec k. Ryczowa)</w:t>
      </w:r>
    </w:p>
    <w:p w:rsidR="007A0758" w:rsidRPr="00B1107B" w:rsidRDefault="007A0758" w:rsidP="00A27268">
      <w:pPr>
        <w:numPr>
          <w:ilvl w:val="0"/>
          <w:numId w:val="5"/>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VI.3+</w:t>
      </w:r>
      <w:r w:rsidRPr="00B1107B">
        <w:rPr>
          <w:rFonts w:ascii="Palatino Linotype" w:eastAsia="Times New Roman" w:hAnsi="Palatino Linotype"/>
          <w:lang w:eastAsia="pl-PL"/>
        </w:rPr>
        <w:t xml:space="preserve"> - Wiosenne klekoty (Rzędkowice)</w:t>
      </w:r>
    </w:p>
    <w:p w:rsidR="007A0758" w:rsidRPr="00B1107B" w:rsidRDefault="007A0758" w:rsidP="00A27268">
      <w:pPr>
        <w:numPr>
          <w:ilvl w:val="0"/>
          <w:numId w:val="5"/>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VI.4</w:t>
      </w:r>
      <w:r w:rsidRPr="00B1107B">
        <w:rPr>
          <w:rFonts w:ascii="Palatino Linotype" w:eastAsia="Times New Roman" w:hAnsi="Palatino Linotype"/>
          <w:lang w:eastAsia="pl-PL"/>
        </w:rPr>
        <w:t xml:space="preserve"> - Strzał w 10-tkę (Podlesice)</w:t>
      </w:r>
    </w:p>
    <w:p w:rsidR="007A0758" w:rsidRPr="00B1107B" w:rsidRDefault="007A0758" w:rsidP="00A27268">
      <w:pPr>
        <w:numPr>
          <w:ilvl w:val="0"/>
          <w:numId w:val="5"/>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VI.4+</w:t>
      </w:r>
      <w:r w:rsidRPr="00B1107B">
        <w:rPr>
          <w:rFonts w:ascii="Palatino Linotype" w:eastAsia="Times New Roman" w:hAnsi="Palatino Linotype"/>
          <w:lang w:eastAsia="pl-PL"/>
        </w:rPr>
        <w:t xml:space="preserve"> - Niemyte dusze (Podzamcze)</w:t>
      </w:r>
    </w:p>
    <w:p w:rsidR="007A0758" w:rsidRPr="00B1107B" w:rsidRDefault="007A0758" w:rsidP="00A27268">
      <w:pPr>
        <w:numPr>
          <w:ilvl w:val="0"/>
          <w:numId w:val="5"/>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VI.5</w:t>
      </w:r>
      <w:r w:rsidRPr="00B1107B">
        <w:rPr>
          <w:rFonts w:ascii="Palatino Linotype" w:eastAsia="Times New Roman" w:hAnsi="Palatino Linotype"/>
          <w:lang w:eastAsia="pl-PL"/>
        </w:rPr>
        <w:t xml:space="preserve"> - Mandala Życia (Podzamcze)</w:t>
      </w:r>
    </w:p>
    <w:p w:rsidR="007A0758" w:rsidRPr="00B1107B" w:rsidRDefault="007A0758" w:rsidP="00A27268">
      <w:pPr>
        <w:numPr>
          <w:ilvl w:val="0"/>
          <w:numId w:val="5"/>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VI.5+</w:t>
      </w:r>
      <w:r w:rsidRPr="00B1107B">
        <w:rPr>
          <w:rFonts w:ascii="Palatino Linotype" w:eastAsia="Times New Roman" w:hAnsi="Palatino Linotype"/>
          <w:lang w:eastAsia="pl-PL"/>
        </w:rPr>
        <w:t xml:space="preserve"> - </w:t>
      </w:r>
      <w:proofErr w:type="spellStart"/>
      <w:r w:rsidRPr="00B1107B">
        <w:rPr>
          <w:rFonts w:ascii="Palatino Linotype" w:eastAsia="Times New Roman" w:hAnsi="Palatino Linotype"/>
          <w:lang w:eastAsia="pl-PL"/>
        </w:rPr>
        <w:t>Charitka</w:t>
      </w:r>
      <w:proofErr w:type="spellEnd"/>
      <w:r w:rsidRPr="00B1107B">
        <w:rPr>
          <w:rFonts w:ascii="Palatino Linotype" w:eastAsia="Times New Roman" w:hAnsi="Palatino Linotype"/>
          <w:lang w:eastAsia="pl-PL"/>
        </w:rPr>
        <w:t xml:space="preserve"> (Podzamcze)</w:t>
      </w:r>
    </w:p>
    <w:p w:rsidR="007A0758" w:rsidRPr="00B1107B" w:rsidRDefault="007A0758" w:rsidP="00A27268">
      <w:pPr>
        <w:numPr>
          <w:ilvl w:val="0"/>
          <w:numId w:val="5"/>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VI.6</w:t>
      </w:r>
      <w:r w:rsidRPr="00B1107B">
        <w:rPr>
          <w:rFonts w:ascii="Palatino Linotype" w:eastAsia="Times New Roman" w:hAnsi="Palatino Linotype"/>
          <w:lang w:eastAsia="pl-PL"/>
        </w:rPr>
        <w:t xml:space="preserve"> - Super akcje (</w:t>
      </w:r>
      <w:proofErr w:type="spellStart"/>
      <w:r w:rsidRPr="00B1107B">
        <w:rPr>
          <w:rFonts w:ascii="Palatino Linotype" w:eastAsia="Times New Roman" w:hAnsi="Palatino Linotype"/>
          <w:lang w:eastAsia="pl-PL"/>
        </w:rPr>
        <w:t>Okiennik</w:t>
      </w:r>
      <w:proofErr w:type="spellEnd"/>
      <w:r w:rsidRPr="00B1107B">
        <w:rPr>
          <w:rFonts w:ascii="Palatino Linotype" w:eastAsia="Times New Roman" w:hAnsi="Palatino Linotype"/>
          <w:lang w:eastAsia="pl-PL"/>
        </w:rPr>
        <w:t xml:space="preserve"> Skarżycki), Krucjata </w:t>
      </w:r>
      <w:proofErr w:type="spellStart"/>
      <w:r w:rsidRPr="00B1107B">
        <w:rPr>
          <w:rFonts w:ascii="Palatino Linotype" w:eastAsia="Times New Roman" w:hAnsi="Palatino Linotype"/>
          <w:lang w:eastAsia="pl-PL"/>
        </w:rPr>
        <w:t>Trzeźwosci</w:t>
      </w:r>
      <w:proofErr w:type="spellEnd"/>
      <w:r w:rsidRPr="00B1107B">
        <w:rPr>
          <w:rFonts w:ascii="Palatino Linotype" w:eastAsia="Times New Roman" w:hAnsi="Palatino Linotype"/>
          <w:lang w:eastAsia="pl-PL"/>
        </w:rPr>
        <w:t xml:space="preserve"> (Podzamcze)</w:t>
      </w:r>
    </w:p>
    <w:p w:rsidR="007A0758" w:rsidRPr="00B1107B" w:rsidRDefault="007A0758" w:rsidP="00A27268">
      <w:pPr>
        <w:numPr>
          <w:ilvl w:val="0"/>
          <w:numId w:val="5"/>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VI.6+</w:t>
      </w:r>
      <w:r w:rsidRPr="00B1107B">
        <w:rPr>
          <w:rFonts w:ascii="Palatino Linotype" w:eastAsia="Times New Roman" w:hAnsi="Palatino Linotype"/>
          <w:lang w:eastAsia="pl-PL"/>
        </w:rPr>
        <w:t xml:space="preserve"> - Potęga Trójkątów (Podzamcze)</w:t>
      </w:r>
    </w:p>
    <w:p w:rsidR="007A0758" w:rsidRPr="00B1107B" w:rsidRDefault="007A0758" w:rsidP="00A27268">
      <w:pPr>
        <w:numPr>
          <w:ilvl w:val="0"/>
          <w:numId w:val="5"/>
        </w:num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
          <w:bCs/>
          <w:lang w:eastAsia="pl-PL"/>
        </w:rPr>
        <w:t>VI.7</w:t>
      </w:r>
      <w:r w:rsidRPr="00B1107B">
        <w:rPr>
          <w:rFonts w:ascii="Palatino Linotype" w:eastAsia="Times New Roman" w:hAnsi="Palatino Linotype"/>
          <w:lang w:eastAsia="pl-PL"/>
        </w:rPr>
        <w:t xml:space="preserve"> - </w:t>
      </w:r>
      <w:proofErr w:type="spellStart"/>
      <w:r w:rsidRPr="00B1107B">
        <w:rPr>
          <w:rFonts w:ascii="Palatino Linotype" w:eastAsia="Times New Roman" w:hAnsi="Palatino Linotype"/>
          <w:lang w:eastAsia="pl-PL"/>
        </w:rPr>
        <w:t>Tyranozaurus</w:t>
      </w:r>
      <w:proofErr w:type="spellEnd"/>
      <w:r w:rsidRPr="00B1107B">
        <w:rPr>
          <w:rFonts w:ascii="Palatino Linotype" w:eastAsia="Times New Roman" w:hAnsi="Palatino Linotype"/>
          <w:lang w:eastAsia="pl-PL"/>
        </w:rPr>
        <w:t xml:space="preserve"> </w:t>
      </w:r>
      <w:proofErr w:type="spellStart"/>
      <w:r w:rsidRPr="00B1107B">
        <w:rPr>
          <w:rFonts w:ascii="Palatino Linotype" w:eastAsia="Times New Roman" w:hAnsi="Palatino Linotype"/>
          <w:lang w:eastAsia="pl-PL"/>
        </w:rPr>
        <w:t>rex</w:t>
      </w:r>
      <w:proofErr w:type="spellEnd"/>
      <w:r w:rsidRPr="00B1107B">
        <w:rPr>
          <w:rFonts w:ascii="Palatino Linotype" w:eastAsia="Times New Roman" w:hAnsi="Palatino Linotype"/>
          <w:lang w:eastAsia="pl-PL"/>
        </w:rPr>
        <w:t xml:space="preserve"> (Podlesice)</w:t>
      </w:r>
      <w:r w:rsidRPr="00B1107B">
        <w:rPr>
          <w:rStyle w:val="Odwoanieprzypisudolnego"/>
          <w:rFonts w:ascii="Palatino Linotype" w:eastAsia="Times New Roman" w:hAnsi="Palatino Linotype"/>
          <w:lang w:eastAsia="pl-PL"/>
        </w:rPr>
        <w:footnoteReference w:id="31"/>
      </w:r>
    </w:p>
    <w:p w:rsidR="00880DA1" w:rsidRPr="00B1107B" w:rsidRDefault="00880DA1" w:rsidP="00CE12B7">
      <w:pPr>
        <w:autoSpaceDE w:val="0"/>
        <w:autoSpaceDN w:val="0"/>
        <w:adjustRightInd w:val="0"/>
        <w:spacing w:after="0" w:line="360" w:lineRule="auto"/>
        <w:ind w:left="720"/>
        <w:jc w:val="both"/>
        <w:rPr>
          <w:rFonts w:ascii="Palatino Linotype" w:hAnsi="Palatino Linotype"/>
          <w:lang w:eastAsia="pl-PL"/>
        </w:rPr>
      </w:pPr>
    </w:p>
    <w:p w:rsidR="00D97172" w:rsidRPr="00B1107B" w:rsidRDefault="00CE3DCB" w:rsidP="00CE12B7">
      <w:pPr>
        <w:autoSpaceDE w:val="0"/>
        <w:autoSpaceDN w:val="0"/>
        <w:adjustRightInd w:val="0"/>
        <w:spacing w:after="0" w:line="360" w:lineRule="auto"/>
        <w:ind w:firstLine="567"/>
        <w:jc w:val="both"/>
        <w:rPr>
          <w:rFonts w:ascii="Palatino Linotype" w:hAnsi="Palatino Linotype"/>
          <w:b/>
          <w:bCs/>
          <w:lang w:eastAsia="pl-PL"/>
        </w:rPr>
      </w:pPr>
      <w:r w:rsidRPr="00B1107B">
        <w:rPr>
          <w:rFonts w:ascii="Palatino Linotype" w:hAnsi="Palatino Linotype"/>
          <w:b/>
          <w:bCs/>
          <w:lang w:eastAsia="pl-PL"/>
        </w:rPr>
        <w:t>3.3 Dostępność komunikacyjna</w:t>
      </w:r>
    </w:p>
    <w:p w:rsidR="00D97172" w:rsidRPr="00B1107B" w:rsidRDefault="00CE3DCB" w:rsidP="00D97172">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Poprzez dostępność komunikacyjna rozumie się możliwość dojazdu do regionu </w:t>
      </w:r>
      <w:r w:rsidR="00552CB6" w:rsidRPr="00B1107B">
        <w:rPr>
          <w:rFonts w:ascii="Palatino Linotype" w:hAnsi="Palatino Linotype"/>
          <w:bCs/>
          <w:lang w:eastAsia="pl-PL"/>
        </w:rPr>
        <w:br/>
      </w:r>
      <w:r w:rsidRPr="00B1107B">
        <w:rPr>
          <w:rFonts w:ascii="Palatino Linotype" w:hAnsi="Palatino Linotype"/>
          <w:bCs/>
          <w:lang w:eastAsia="pl-PL"/>
        </w:rPr>
        <w:t>lub miejsca atrakcyjnego turystycznie oraz dystrybucja ruchu turystycznego wewnątrz tego regionu.</w:t>
      </w:r>
    </w:p>
    <w:p w:rsidR="00CE3DCB" w:rsidRPr="00B1107B" w:rsidRDefault="00CE3DCB" w:rsidP="00D97172">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Podstawą dostępności komunikacyjnej gminy Ogrodzieniec są dwie drogi wojewódzkie nr 790 oraz 791. Pierwsza z nich, relacji Dąbrowa Górnicza, Niegowonice, Ogrodzieniec, Mitręga, Pilica, przecina gminę z zachodu na wschód. Druga</w:t>
      </w:r>
      <w:r w:rsidR="00293BCA" w:rsidRPr="00B1107B">
        <w:rPr>
          <w:rFonts w:ascii="Palatino Linotype" w:hAnsi="Palatino Linotype"/>
          <w:bCs/>
          <w:lang w:eastAsia="pl-PL"/>
        </w:rPr>
        <w:t>,</w:t>
      </w:r>
      <w:r w:rsidRPr="00B1107B">
        <w:rPr>
          <w:rFonts w:ascii="Palatino Linotype" w:hAnsi="Palatino Linotype"/>
          <w:bCs/>
          <w:lang w:eastAsia="pl-PL"/>
        </w:rPr>
        <w:t xml:space="preserve"> </w:t>
      </w:r>
      <w:r w:rsidR="00293BCA" w:rsidRPr="00B1107B">
        <w:rPr>
          <w:rFonts w:ascii="Palatino Linotype" w:hAnsi="Palatino Linotype"/>
          <w:bCs/>
          <w:lang w:eastAsia="pl-PL"/>
        </w:rPr>
        <w:t xml:space="preserve">przecina obszar gminy z </w:t>
      </w:r>
      <w:r w:rsidR="003E0617" w:rsidRPr="00B1107B">
        <w:rPr>
          <w:rFonts w:ascii="Palatino Linotype" w:hAnsi="Palatino Linotype"/>
          <w:bCs/>
          <w:lang w:eastAsia="pl-PL"/>
        </w:rPr>
        <w:t>pół</w:t>
      </w:r>
      <w:r w:rsidR="00293BCA" w:rsidRPr="00B1107B">
        <w:rPr>
          <w:rFonts w:ascii="Palatino Linotype" w:hAnsi="Palatino Linotype"/>
          <w:bCs/>
          <w:lang w:eastAsia="pl-PL"/>
        </w:rPr>
        <w:t xml:space="preserve">nocy na południe </w:t>
      </w:r>
      <w:r w:rsidRPr="00B1107B">
        <w:rPr>
          <w:rFonts w:ascii="Palatino Linotype" w:hAnsi="Palatino Linotype"/>
          <w:bCs/>
          <w:lang w:eastAsia="pl-PL"/>
        </w:rPr>
        <w:t xml:space="preserve">przebiegając </w:t>
      </w:r>
      <w:r w:rsidR="00293BCA" w:rsidRPr="00B1107B">
        <w:rPr>
          <w:rFonts w:ascii="Palatino Linotype" w:hAnsi="Palatino Linotype"/>
          <w:bCs/>
          <w:lang w:eastAsia="pl-PL"/>
        </w:rPr>
        <w:t xml:space="preserve">z Kolonii </w:t>
      </w:r>
      <w:proofErr w:type="spellStart"/>
      <w:r w:rsidR="00293BCA" w:rsidRPr="00B1107B">
        <w:rPr>
          <w:rFonts w:ascii="Palatino Linotype" w:hAnsi="Palatino Linotype"/>
          <w:bCs/>
          <w:lang w:eastAsia="pl-PL"/>
        </w:rPr>
        <w:t>Poczasna</w:t>
      </w:r>
      <w:proofErr w:type="spellEnd"/>
      <w:r w:rsidR="00293BCA" w:rsidRPr="00B1107B">
        <w:rPr>
          <w:rFonts w:ascii="Palatino Linotype" w:hAnsi="Palatino Linotype"/>
          <w:bCs/>
          <w:lang w:eastAsia="pl-PL"/>
        </w:rPr>
        <w:t xml:space="preserve"> przez Osiny, Poraj, Myszków, Zawiercie, Fugasówkę, Ogrodzieniec, Olkusz, Lgotę i Myślachowice do Trzebini </w:t>
      </w:r>
      <w:r w:rsidR="005A75A4" w:rsidRPr="00B1107B">
        <w:rPr>
          <w:rFonts w:ascii="Palatino Linotype" w:hAnsi="Palatino Linotype"/>
          <w:bCs/>
          <w:lang w:eastAsia="pl-PL"/>
        </w:rPr>
        <w:t>(</w:t>
      </w:r>
      <w:r w:rsidR="00293BCA" w:rsidRPr="00B1107B">
        <w:rPr>
          <w:rFonts w:ascii="Palatino Linotype" w:hAnsi="Palatino Linotype"/>
          <w:bCs/>
          <w:lang w:eastAsia="pl-PL"/>
        </w:rPr>
        <w:t xml:space="preserve">łącząc </w:t>
      </w:r>
      <w:r w:rsidR="00552CB6" w:rsidRPr="00B1107B">
        <w:rPr>
          <w:rFonts w:ascii="Palatino Linotype" w:hAnsi="Palatino Linotype"/>
          <w:bCs/>
          <w:lang w:eastAsia="pl-PL"/>
        </w:rPr>
        <w:br/>
      </w:r>
      <w:r w:rsidR="00293BCA" w:rsidRPr="00B1107B">
        <w:rPr>
          <w:rFonts w:ascii="Palatino Linotype" w:hAnsi="Palatino Linotype"/>
          <w:bCs/>
          <w:lang w:eastAsia="pl-PL"/>
        </w:rPr>
        <w:lastRenderedPageBreak/>
        <w:t>w ten sposób drogi krajowe nr 1 i 79</w:t>
      </w:r>
      <w:r w:rsidR="005A75A4" w:rsidRPr="00B1107B">
        <w:rPr>
          <w:rFonts w:ascii="Palatino Linotype" w:hAnsi="Palatino Linotype"/>
          <w:bCs/>
          <w:lang w:eastAsia="pl-PL"/>
        </w:rPr>
        <w:t>)</w:t>
      </w:r>
      <w:r w:rsidR="00293BCA" w:rsidRPr="00B1107B">
        <w:rPr>
          <w:rFonts w:ascii="Palatino Linotype" w:hAnsi="Palatino Linotype"/>
          <w:bCs/>
          <w:lang w:eastAsia="pl-PL"/>
        </w:rPr>
        <w:t xml:space="preserve">. </w:t>
      </w:r>
      <w:r w:rsidR="005A75A4" w:rsidRPr="00B1107B">
        <w:rPr>
          <w:rFonts w:ascii="Palatino Linotype" w:hAnsi="Palatino Linotype"/>
          <w:bCs/>
          <w:lang w:eastAsia="pl-PL"/>
        </w:rPr>
        <w:t>Obie drogi krzyżują się w Ogrodzieńcu. Jak wynika z badań są to drogi o dużym natężeniu ruchu drogowego, dodatkowo zwiększającego się w okresach weekendowych oraz wakacyjnych</w:t>
      </w:r>
      <w:r w:rsidR="00847560" w:rsidRPr="00B1107B">
        <w:rPr>
          <w:rStyle w:val="Odwoanieprzypisudolnego"/>
          <w:rFonts w:ascii="Palatino Linotype" w:hAnsi="Palatino Linotype"/>
          <w:bCs/>
          <w:lang w:eastAsia="pl-PL"/>
        </w:rPr>
        <w:footnoteReference w:id="32"/>
      </w:r>
      <w:r w:rsidR="00CE12B7" w:rsidRPr="00B1107B">
        <w:rPr>
          <w:rFonts w:ascii="Palatino Linotype" w:hAnsi="Palatino Linotype"/>
          <w:bCs/>
          <w:lang w:eastAsia="pl-PL"/>
        </w:rPr>
        <w:t>.</w:t>
      </w:r>
    </w:p>
    <w:p w:rsidR="005A75A4" w:rsidRPr="00B1107B" w:rsidRDefault="005A75A4" w:rsidP="00D97172">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Wewnętrzna dostępność komunikacyjna w gminie Ogrodzieniec realizowana jest poprzez sieć dróg powiatowych i gminnych. Sieć dróg powiatowych jest dość dobrze rozwinięta a z rejestru Powiatowego Zarządu Dróg w Zawierciu</w:t>
      </w:r>
      <w:r w:rsidR="00847560" w:rsidRPr="00B1107B">
        <w:rPr>
          <w:rFonts w:ascii="Palatino Linotype" w:hAnsi="Palatino Linotype"/>
          <w:bCs/>
          <w:lang w:eastAsia="pl-PL"/>
        </w:rPr>
        <w:t xml:space="preserve"> (2019)</w:t>
      </w:r>
      <w:r w:rsidRPr="00B1107B">
        <w:rPr>
          <w:rFonts w:ascii="Palatino Linotype" w:hAnsi="Palatino Linotype"/>
          <w:bCs/>
          <w:lang w:eastAsia="pl-PL"/>
        </w:rPr>
        <w:t xml:space="preserve"> wynika, że w gminie jest 13 dróg tego typu.</w:t>
      </w:r>
    </w:p>
    <w:p w:rsidR="005A75A4" w:rsidRPr="00B1107B" w:rsidRDefault="005A75A4" w:rsidP="00D97172">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Jeżeli chodzi o drogi gminne to jest ich ponad 100 o łącznej długości około 55 km, </w:t>
      </w:r>
      <w:r w:rsidR="00DA2E70" w:rsidRPr="00B1107B">
        <w:rPr>
          <w:rFonts w:ascii="Palatino Linotype" w:hAnsi="Palatino Linotype"/>
          <w:bCs/>
          <w:lang w:eastAsia="pl-PL"/>
        </w:rPr>
        <w:br/>
      </w:r>
      <w:r w:rsidRPr="00B1107B">
        <w:rPr>
          <w:rFonts w:ascii="Palatino Linotype" w:hAnsi="Palatino Linotype"/>
          <w:bCs/>
          <w:lang w:eastAsia="pl-PL"/>
        </w:rPr>
        <w:t>z czego około 34 posiada nawierzchni</w:t>
      </w:r>
      <w:r w:rsidR="00A9774E" w:rsidRPr="00B1107B">
        <w:rPr>
          <w:rFonts w:ascii="Palatino Linotype" w:hAnsi="Palatino Linotype"/>
          <w:bCs/>
          <w:lang w:eastAsia="pl-PL"/>
        </w:rPr>
        <w:t>ę</w:t>
      </w:r>
      <w:r w:rsidRPr="00B1107B">
        <w:rPr>
          <w:rFonts w:ascii="Palatino Linotype" w:hAnsi="Palatino Linotype"/>
          <w:bCs/>
          <w:lang w:eastAsia="pl-PL"/>
        </w:rPr>
        <w:t xml:space="preserve"> bitumiczną lub betonową</w:t>
      </w:r>
      <w:r w:rsidR="00847560" w:rsidRPr="00B1107B">
        <w:rPr>
          <w:rStyle w:val="Odwoanieprzypisudolnego"/>
          <w:rFonts w:ascii="Palatino Linotype" w:hAnsi="Palatino Linotype"/>
          <w:bCs/>
          <w:lang w:eastAsia="pl-PL"/>
        </w:rPr>
        <w:footnoteReference w:id="33"/>
      </w:r>
      <w:r w:rsidR="00CE12B7" w:rsidRPr="00B1107B">
        <w:rPr>
          <w:rFonts w:ascii="Palatino Linotype" w:hAnsi="Palatino Linotype"/>
          <w:bCs/>
          <w:lang w:eastAsia="pl-PL"/>
        </w:rPr>
        <w:t>.</w:t>
      </w:r>
    </w:p>
    <w:p w:rsidR="00AA0EA0" w:rsidRPr="00B1107B" w:rsidRDefault="00AA0EA0" w:rsidP="00D97172">
      <w:pPr>
        <w:autoSpaceDE w:val="0"/>
        <w:autoSpaceDN w:val="0"/>
        <w:adjustRightInd w:val="0"/>
        <w:spacing w:after="0" w:line="360" w:lineRule="auto"/>
        <w:jc w:val="both"/>
        <w:rPr>
          <w:rFonts w:ascii="Times New Roman" w:hAnsi="Times New Roman"/>
          <w:bCs/>
          <w:sz w:val="24"/>
          <w:szCs w:val="24"/>
          <w:lang w:eastAsia="pl-PL"/>
        </w:rPr>
      </w:pPr>
    </w:p>
    <w:p w:rsidR="00AA0EA0" w:rsidRPr="00B1107B" w:rsidRDefault="00AA0EA0" w:rsidP="00AA0EA0">
      <w:pPr>
        <w:autoSpaceDE w:val="0"/>
        <w:autoSpaceDN w:val="0"/>
        <w:adjustRightInd w:val="0"/>
        <w:spacing w:after="0" w:line="360" w:lineRule="auto"/>
        <w:jc w:val="center"/>
        <w:rPr>
          <w:rFonts w:ascii="Times New Roman" w:hAnsi="Times New Roman"/>
          <w:bCs/>
          <w:sz w:val="24"/>
          <w:szCs w:val="24"/>
          <w:lang w:eastAsia="pl-PL"/>
        </w:rPr>
      </w:pPr>
      <w:r w:rsidRPr="00B1107B">
        <w:rPr>
          <w:noProof/>
          <w:lang w:eastAsia="pl-PL"/>
        </w:rPr>
        <w:drawing>
          <wp:inline distT="0" distB="0" distL="0" distR="0">
            <wp:extent cx="3970020" cy="2516210"/>
            <wp:effectExtent l="0" t="0" r="0" b="0"/>
            <wp:docPr id="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715" t="20929" r="26852" b="8717"/>
                    <a:stretch>
                      <a:fillRect/>
                    </a:stretch>
                  </pic:blipFill>
                  <pic:spPr bwMode="auto">
                    <a:xfrm>
                      <a:off x="0" y="0"/>
                      <a:ext cx="3982417" cy="2524067"/>
                    </a:xfrm>
                    <a:prstGeom prst="rect">
                      <a:avLst/>
                    </a:prstGeom>
                    <a:noFill/>
                    <a:ln>
                      <a:noFill/>
                    </a:ln>
                  </pic:spPr>
                </pic:pic>
              </a:graphicData>
            </a:graphic>
          </wp:inline>
        </w:drawing>
      </w:r>
    </w:p>
    <w:p w:rsidR="00AA0EA0" w:rsidRPr="00B1107B" w:rsidRDefault="00AA0EA0" w:rsidP="00AA0EA0">
      <w:pPr>
        <w:autoSpaceDE w:val="0"/>
        <w:autoSpaceDN w:val="0"/>
        <w:adjustRightInd w:val="0"/>
        <w:spacing w:after="0" w:line="36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Ry</w:t>
      </w:r>
      <w:r w:rsidR="00D71731" w:rsidRPr="00B1107B">
        <w:rPr>
          <w:rFonts w:ascii="Palatino Linotype" w:hAnsi="Palatino Linotype"/>
          <w:bCs/>
          <w:i/>
          <w:iCs/>
          <w:sz w:val="20"/>
          <w:szCs w:val="20"/>
          <w:lang w:eastAsia="pl-PL"/>
        </w:rPr>
        <w:t xml:space="preserve">sunek </w:t>
      </w:r>
      <w:r w:rsidR="00EC4219" w:rsidRPr="00B1107B">
        <w:rPr>
          <w:rFonts w:ascii="Palatino Linotype" w:hAnsi="Palatino Linotype"/>
          <w:bCs/>
          <w:i/>
          <w:iCs/>
          <w:sz w:val="20"/>
          <w:szCs w:val="20"/>
          <w:lang w:eastAsia="pl-PL"/>
        </w:rPr>
        <w:t>8</w:t>
      </w:r>
      <w:r w:rsidR="00D71731" w:rsidRPr="00B1107B">
        <w:rPr>
          <w:rFonts w:ascii="Palatino Linotype" w:hAnsi="Palatino Linotype"/>
          <w:bCs/>
          <w:i/>
          <w:iCs/>
          <w:sz w:val="20"/>
          <w:szCs w:val="20"/>
          <w:lang w:eastAsia="pl-PL"/>
        </w:rPr>
        <w:t>.</w:t>
      </w:r>
      <w:r w:rsidRPr="00B1107B">
        <w:rPr>
          <w:rFonts w:ascii="Palatino Linotype" w:hAnsi="Palatino Linotype"/>
          <w:bCs/>
          <w:i/>
          <w:iCs/>
          <w:sz w:val="20"/>
          <w:szCs w:val="20"/>
          <w:lang w:eastAsia="pl-PL"/>
        </w:rPr>
        <w:t xml:space="preserve"> Drogi krajowe przebiegające przez gminę Ogrodzieniec</w:t>
      </w:r>
    </w:p>
    <w:p w:rsidR="003B7500" w:rsidRPr="00B1107B" w:rsidRDefault="003B7500" w:rsidP="003B7500">
      <w:pPr>
        <w:spacing w:line="360" w:lineRule="auto"/>
        <w:jc w:val="both"/>
        <w:rPr>
          <w:rFonts w:ascii="Palatino Linotype" w:hAnsi="Palatino Linotype"/>
          <w:bCs/>
          <w:i/>
          <w:iCs/>
          <w:sz w:val="20"/>
          <w:szCs w:val="20"/>
          <w:lang w:eastAsia="pl-PL"/>
        </w:rPr>
      </w:pPr>
    </w:p>
    <w:p w:rsidR="003B7500" w:rsidRPr="00B1107B" w:rsidRDefault="003B7500" w:rsidP="003B7500">
      <w:pPr>
        <w:spacing w:line="360" w:lineRule="auto"/>
        <w:jc w:val="both"/>
      </w:pPr>
      <w:r w:rsidRPr="00B1107B">
        <w:rPr>
          <w:rFonts w:ascii="Palatino Linotype" w:hAnsi="Palatino Linotype"/>
          <w:bCs/>
          <w:i/>
          <w:iCs/>
          <w:sz w:val="20"/>
          <w:szCs w:val="20"/>
          <w:lang w:eastAsia="pl-PL"/>
        </w:rPr>
        <w:tab/>
      </w:r>
      <w:r w:rsidR="0063222B" w:rsidRPr="00B1107B">
        <w:rPr>
          <w:rFonts w:ascii="Palatino Linotype" w:hAnsi="Palatino Linotype"/>
        </w:rPr>
        <w:t xml:space="preserve">Dostępność komunikacyjna zewnętrzna i wewnętrza </w:t>
      </w:r>
      <w:r w:rsidR="001D3909" w:rsidRPr="00B1107B">
        <w:rPr>
          <w:rFonts w:ascii="Palatino Linotype" w:hAnsi="Palatino Linotype"/>
        </w:rPr>
        <w:t>m</w:t>
      </w:r>
      <w:r w:rsidR="0063222B" w:rsidRPr="00B1107B">
        <w:rPr>
          <w:rFonts w:ascii="Palatino Linotype" w:hAnsi="Palatino Linotype"/>
        </w:rPr>
        <w:t xml:space="preserve">iasta i </w:t>
      </w:r>
      <w:r w:rsidR="001D3909" w:rsidRPr="00B1107B">
        <w:rPr>
          <w:rFonts w:ascii="Palatino Linotype" w:hAnsi="Palatino Linotype"/>
        </w:rPr>
        <w:t>g</w:t>
      </w:r>
      <w:r w:rsidR="0063222B" w:rsidRPr="00B1107B">
        <w:rPr>
          <w:rFonts w:ascii="Palatino Linotype" w:hAnsi="Palatino Linotype"/>
        </w:rPr>
        <w:t>miny</w:t>
      </w:r>
      <w:r w:rsidRPr="00B1107B">
        <w:rPr>
          <w:rFonts w:ascii="Palatino Linotype" w:hAnsi="Palatino Linotype"/>
        </w:rPr>
        <w:t xml:space="preserve"> </w:t>
      </w:r>
      <w:r w:rsidR="0063222B" w:rsidRPr="00B1107B">
        <w:rPr>
          <w:rFonts w:ascii="Palatino Linotype" w:hAnsi="Palatino Linotype"/>
        </w:rPr>
        <w:t xml:space="preserve">Ogrodzieniec realizowana jest w oparciu o dość </w:t>
      </w:r>
      <w:r w:rsidRPr="00B1107B">
        <w:rPr>
          <w:rFonts w:ascii="Palatino Linotype" w:hAnsi="Palatino Linotype"/>
        </w:rPr>
        <w:t>bogat</w:t>
      </w:r>
      <w:r w:rsidR="0063222B" w:rsidRPr="00B1107B">
        <w:rPr>
          <w:rFonts w:ascii="Palatino Linotype" w:hAnsi="Palatino Linotype"/>
        </w:rPr>
        <w:t xml:space="preserve">ą </w:t>
      </w:r>
      <w:r w:rsidRPr="00B1107B">
        <w:rPr>
          <w:rFonts w:ascii="Palatino Linotype" w:hAnsi="Palatino Linotype"/>
        </w:rPr>
        <w:t xml:space="preserve">sieć połączeń </w:t>
      </w:r>
      <w:r w:rsidR="00E538E9" w:rsidRPr="00B1107B">
        <w:rPr>
          <w:rFonts w:ascii="Palatino Linotype" w:hAnsi="Palatino Linotype"/>
        </w:rPr>
        <w:t xml:space="preserve">obsługiwanych przez </w:t>
      </w:r>
      <w:r w:rsidRPr="00B1107B">
        <w:rPr>
          <w:rFonts w:ascii="Palatino Linotype" w:hAnsi="Palatino Linotype"/>
        </w:rPr>
        <w:t>Zawierciański Zakład Komunikacji Miejskiej</w:t>
      </w:r>
      <w:r w:rsidR="00E538E9" w:rsidRPr="00B1107B">
        <w:rPr>
          <w:rFonts w:ascii="Palatino Linotype" w:hAnsi="Palatino Linotype"/>
        </w:rPr>
        <w:t>. Ważne miejsce w sieci połączeń komunikacji drogowej odgrywają również te obsługiwane przez prywatny</w:t>
      </w:r>
      <w:r w:rsidR="007D74F8" w:rsidRPr="00B1107B">
        <w:rPr>
          <w:rFonts w:ascii="Palatino Linotype" w:hAnsi="Palatino Linotype"/>
        </w:rPr>
        <w:t>ch</w:t>
      </w:r>
      <w:r w:rsidR="00E538E9" w:rsidRPr="00B1107B">
        <w:rPr>
          <w:rFonts w:ascii="Palatino Linotype" w:hAnsi="Palatino Linotype"/>
        </w:rPr>
        <w:t xml:space="preserve"> przewoźników.</w:t>
      </w:r>
      <w:r w:rsidRPr="00B1107B">
        <w:rPr>
          <w:rFonts w:ascii="Palatino Linotype" w:hAnsi="Palatino Linotype"/>
        </w:rPr>
        <w:t xml:space="preserve"> Przez Ogrodzieniec realizowane są w/w połączenia pomiędzy Krakowem i Częstochową, także Krakowem </w:t>
      </w:r>
      <w:r w:rsidR="009D4BFE" w:rsidRPr="00B1107B">
        <w:rPr>
          <w:rFonts w:ascii="Palatino Linotype" w:hAnsi="Palatino Linotype"/>
        </w:rPr>
        <w:br/>
      </w:r>
      <w:r w:rsidRPr="00B1107B">
        <w:rPr>
          <w:rFonts w:ascii="Palatino Linotype" w:hAnsi="Palatino Linotype"/>
        </w:rPr>
        <w:t xml:space="preserve">i Katowicami. Od strony Krakowa do gminy funkcjonują połączenia z Olkusza i Klucz. </w:t>
      </w:r>
      <w:r w:rsidR="009D4BFE" w:rsidRPr="00B1107B">
        <w:rPr>
          <w:rFonts w:ascii="Palatino Linotype" w:hAnsi="Palatino Linotype"/>
        </w:rPr>
        <w:br/>
      </w:r>
      <w:r w:rsidRPr="00B1107B">
        <w:rPr>
          <w:rFonts w:ascii="Palatino Linotype" w:hAnsi="Palatino Linotype"/>
        </w:rPr>
        <w:t xml:space="preserve">Z Olkusza do Ogrodzieńca można dojechać z następującymi przewoźnikami: PKS </w:t>
      </w:r>
      <w:r w:rsidR="00A9774E" w:rsidRPr="00B1107B">
        <w:rPr>
          <w:rFonts w:ascii="Palatino Linotype" w:hAnsi="Palatino Linotype"/>
        </w:rPr>
        <w:lastRenderedPageBreak/>
        <w:t xml:space="preserve">Częstochowa, PKS Wieluń, </w:t>
      </w:r>
      <w:proofErr w:type="spellStart"/>
      <w:r w:rsidR="00A9774E" w:rsidRPr="00B1107B">
        <w:rPr>
          <w:rFonts w:ascii="Palatino Linotype" w:hAnsi="Palatino Linotype"/>
        </w:rPr>
        <w:t>UNI-</w:t>
      </w:r>
      <w:r w:rsidRPr="00B1107B">
        <w:rPr>
          <w:rFonts w:ascii="Palatino Linotype" w:hAnsi="Palatino Linotype"/>
        </w:rPr>
        <w:t>METAL</w:t>
      </w:r>
      <w:proofErr w:type="spellEnd"/>
      <w:r w:rsidRPr="00B1107B">
        <w:rPr>
          <w:rFonts w:ascii="Palatino Linotype" w:hAnsi="Palatino Linotype"/>
        </w:rPr>
        <w:t xml:space="preserve">. Do przewoźników obsługujących połączenia pomiędzy miejscowościami powiatu zaliczyć można: Firmę Przewozową JAW-BUS Anna Jaworska, GONPOL Szczepan </w:t>
      </w:r>
      <w:proofErr w:type="spellStart"/>
      <w:r w:rsidRPr="00B1107B">
        <w:rPr>
          <w:rFonts w:ascii="Palatino Linotype" w:hAnsi="Palatino Linotype"/>
        </w:rPr>
        <w:t>Goncerz</w:t>
      </w:r>
      <w:proofErr w:type="spellEnd"/>
      <w:r w:rsidRPr="00B1107B">
        <w:rPr>
          <w:rFonts w:ascii="Palatino Linotype" w:hAnsi="Palatino Linotype"/>
        </w:rPr>
        <w:t xml:space="preserve">, Kamil </w:t>
      </w:r>
      <w:proofErr w:type="spellStart"/>
      <w:r w:rsidRPr="00B1107B">
        <w:rPr>
          <w:rFonts w:ascii="Palatino Linotype" w:hAnsi="Palatino Linotype"/>
        </w:rPr>
        <w:t>Goncerz</w:t>
      </w:r>
      <w:proofErr w:type="spellEnd"/>
      <w:r w:rsidRPr="00B1107B">
        <w:rPr>
          <w:rFonts w:ascii="Palatino Linotype" w:hAnsi="Palatino Linotype"/>
        </w:rPr>
        <w:t xml:space="preserve"> Spółka Jawna, MINI BUS Aleksander Szczerbiński. Na Terenie gminy funkcjonuj</w:t>
      </w:r>
      <w:r w:rsidR="00A9774E" w:rsidRPr="00B1107B">
        <w:rPr>
          <w:rFonts w:ascii="Palatino Linotype" w:hAnsi="Palatino Linotype"/>
        </w:rPr>
        <w:t>ą</w:t>
      </w:r>
      <w:r w:rsidRPr="00B1107B">
        <w:rPr>
          <w:rFonts w:ascii="Palatino Linotype" w:hAnsi="Palatino Linotype"/>
        </w:rPr>
        <w:t xml:space="preserve"> także połączenia taxi - Jura Taxi, Luna Taxi, Super Taxi, Sprint Taxi, Taxi Zawiercie. Duża różnorodność form komunikacyjnych sprawia, </w:t>
      </w:r>
      <w:r w:rsidR="009D4BFE" w:rsidRPr="00B1107B">
        <w:rPr>
          <w:rFonts w:ascii="Palatino Linotype" w:hAnsi="Palatino Linotype"/>
        </w:rPr>
        <w:br/>
      </w:r>
      <w:r w:rsidRPr="00B1107B">
        <w:rPr>
          <w:rFonts w:ascii="Palatino Linotype" w:hAnsi="Palatino Linotype"/>
        </w:rPr>
        <w:t>że gmina jest bardzo dostępna nawet dla niezmotoryzowanego turysty.</w:t>
      </w:r>
    </w:p>
    <w:p w:rsidR="00FC0CC1" w:rsidRPr="00B1107B" w:rsidRDefault="00FC0CC1" w:rsidP="00D97172">
      <w:pPr>
        <w:autoSpaceDE w:val="0"/>
        <w:autoSpaceDN w:val="0"/>
        <w:adjustRightInd w:val="0"/>
        <w:spacing w:after="0" w:line="360" w:lineRule="auto"/>
        <w:jc w:val="both"/>
        <w:rPr>
          <w:rFonts w:ascii="Palatino Linotype" w:hAnsi="Palatino Linotype"/>
          <w:b/>
          <w:bCs/>
          <w:lang w:eastAsia="pl-PL"/>
        </w:rPr>
      </w:pPr>
    </w:p>
    <w:p w:rsidR="00871491" w:rsidRPr="00B1107B" w:rsidRDefault="00D97172" w:rsidP="00D97172">
      <w:pPr>
        <w:autoSpaceDE w:val="0"/>
        <w:autoSpaceDN w:val="0"/>
        <w:adjustRightInd w:val="0"/>
        <w:spacing w:after="0" w:line="360" w:lineRule="auto"/>
        <w:jc w:val="both"/>
        <w:rPr>
          <w:rFonts w:ascii="Palatino Linotype" w:hAnsi="Palatino Linotype"/>
          <w:b/>
          <w:bCs/>
          <w:lang w:eastAsia="pl-PL"/>
        </w:rPr>
      </w:pPr>
      <w:r w:rsidRPr="00B1107B">
        <w:rPr>
          <w:rFonts w:ascii="Palatino Linotype" w:hAnsi="Palatino Linotype"/>
          <w:b/>
          <w:bCs/>
          <w:lang w:eastAsia="pl-PL"/>
        </w:rPr>
        <w:tab/>
      </w:r>
      <w:r w:rsidR="00871491" w:rsidRPr="00B1107B">
        <w:rPr>
          <w:rFonts w:ascii="Palatino Linotype" w:hAnsi="Palatino Linotype"/>
          <w:b/>
          <w:bCs/>
          <w:lang w:eastAsia="pl-PL"/>
        </w:rPr>
        <w:t>3.</w:t>
      </w:r>
      <w:r w:rsidR="00CE3DCB" w:rsidRPr="00B1107B">
        <w:rPr>
          <w:rFonts w:ascii="Palatino Linotype" w:hAnsi="Palatino Linotype"/>
          <w:b/>
          <w:bCs/>
          <w:lang w:eastAsia="pl-PL"/>
        </w:rPr>
        <w:t>4</w:t>
      </w:r>
      <w:r w:rsidR="00871491" w:rsidRPr="00B1107B">
        <w:rPr>
          <w:rFonts w:ascii="Palatino Linotype" w:hAnsi="Palatino Linotype"/>
          <w:b/>
          <w:bCs/>
          <w:lang w:eastAsia="pl-PL"/>
        </w:rPr>
        <w:t>. Ruch turystyczny w gminie</w:t>
      </w:r>
    </w:p>
    <w:p w:rsidR="005344EF" w:rsidRPr="00B1107B" w:rsidRDefault="005448C8" w:rsidP="005344EF">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Ruch turystyczny to określenie przemieszczania się ludzi, które nie jest wymuszone przez czynniki zewnętrzne. W wyniku tej migracji ludzie zmieniają miejsce pobytu, swoje środowisko</w:t>
      </w:r>
      <w:r w:rsidR="003427FD" w:rsidRPr="00B1107B">
        <w:rPr>
          <w:rFonts w:ascii="Palatino Linotype" w:hAnsi="Palatino Linotype"/>
          <w:bCs/>
          <w:lang w:eastAsia="pl-PL"/>
        </w:rPr>
        <w:t xml:space="preserve"> a nawet</w:t>
      </w:r>
      <w:r w:rsidRPr="00B1107B">
        <w:rPr>
          <w:rFonts w:ascii="Palatino Linotype" w:hAnsi="Palatino Linotype"/>
          <w:bCs/>
          <w:lang w:eastAsia="pl-PL"/>
        </w:rPr>
        <w:t xml:space="preserve"> rytmu życia dobrowolnie bez przymusu. Ruch turystyczny odnosi </w:t>
      </w:r>
      <w:r w:rsidR="00515430" w:rsidRPr="00B1107B">
        <w:rPr>
          <w:rFonts w:ascii="Palatino Linotype" w:hAnsi="Palatino Linotype"/>
          <w:bCs/>
          <w:lang w:eastAsia="pl-PL"/>
        </w:rPr>
        <w:br/>
      </w:r>
      <w:r w:rsidRPr="00B1107B">
        <w:rPr>
          <w:rFonts w:ascii="Palatino Linotype" w:hAnsi="Palatino Linotype"/>
          <w:bCs/>
          <w:lang w:eastAsia="pl-PL"/>
        </w:rPr>
        <w:t>się do określonego obszaru, kierunku</w:t>
      </w:r>
      <w:r w:rsidR="003427FD" w:rsidRPr="00B1107B">
        <w:rPr>
          <w:rFonts w:ascii="Palatino Linotype" w:hAnsi="Palatino Linotype"/>
          <w:bCs/>
          <w:lang w:eastAsia="pl-PL"/>
        </w:rPr>
        <w:t xml:space="preserve"> oraz</w:t>
      </w:r>
      <w:r w:rsidRPr="00B1107B">
        <w:rPr>
          <w:rFonts w:ascii="Palatino Linotype" w:hAnsi="Palatino Linotype"/>
          <w:bCs/>
          <w:lang w:eastAsia="pl-PL"/>
        </w:rPr>
        <w:t xml:space="preserve"> okresu w którym trwa.</w:t>
      </w:r>
      <w:r w:rsidR="003427FD" w:rsidRPr="00B1107B">
        <w:rPr>
          <w:rFonts w:ascii="Palatino Linotype" w:hAnsi="Palatino Linotype"/>
          <w:bCs/>
          <w:lang w:eastAsia="pl-PL"/>
        </w:rPr>
        <w:t xml:space="preserve"> Jest w pewnym sensie odzwierciedleniem atrakcyjności turystycznej danego miejsca czy regionu.</w:t>
      </w:r>
    </w:p>
    <w:p w:rsidR="003427FD" w:rsidRPr="00B1107B" w:rsidRDefault="003427FD" w:rsidP="005344EF">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E538E9" w:rsidRPr="00B1107B">
        <w:rPr>
          <w:rFonts w:ascii="Palatino Linotype" w:hAnsi="Palatino Linotype"/>
          <w:bCs/>
          <w:lang w:eastAsia="pl-PL"/>
        </w:rPr>
        <w:t xml:space="preserve">Zasadniczą bolączką prowadzonych w terenie badań jest znaczna trudność w realizacji stałego monitoringu ruchu turystycznego. Prowadzenie statystyk wynikających z ewidencji gości powinno być realizowane przez poszczególne obiekty hotelowe, jednakże, pomimo funkcjonujących rozporządzeń nie wszystkie hotele udostępniają takie dane do badań.  </w:t>
      </w:r>
      <w:r w:rsidRPr="00B1107B">
        <w:rPr>
          <w:rFonts w:ascii="Palatino Linotype" w:hAnsi="Palatino Linotype"/>
          <w:bCs/>
          <w:lang w:eastAsia="pl-PL"/>
        </w:rPr>
        <w:t xml:space="preserve">Poniżej przedstawiono statystykę ruchu turystycznego za lata 2011-2019, w oparciu o dane dotyczące największych atrakcji gminy – Zamek Ogrodzieniec oraz Gród </w:t>
      </w:r>
      <w:proofErr w:type="spellStart"/>
      <w:r w:rsidRPr="00B1107B">
        <w:rPr>
          <w:rFonts w:ascii="Palatino Linotype" w:hAnsi="Palatino Linotype"/>
          <w:bCs/>
          <w:lang w:eastAsia="pl-PL"/>
        </w:rPr>
        <w:t>Birów</w:t>
      </w:r>
      <w:proofErr w:type="spellEnd"/>
      <w:r w:rsidRPr="00B1107B">
        <w:rPr>
          <w:rFonts w:ascii="Palatino Linotype" w:hAnsi="Palatino Linotype"/>
          <w:bCs/>
          <w:lang w:eastAsia="pl-PL"/>
        </w:rPr>
        <w:t xml:space="preserve">. Analiza poniższych danych wskazuje na tendencje wzrostową ruchu turystycznego w tych obiektach oraz na brak tego ruchu (dotyczy to przede wszystkim Grodu </w:t>
      </w:r>
      <w:proofErr w:type="spellStart"/>
      <w:r w:rsidRPr="00B1107B">
        <w:rPr>
          <w:rFonts w:ascii="Palatino Linotype" w:hAnsi="Palatino Linotype"/>
          <w:bCs/>
          <w:lang w:eastAsia="pl-PL"/>
        </w:rPr>
        <w:t>Birów</w:t>
      </w:r>
      <w:proofErr w:type="spellEnd"/>
      <w:r w:rsidRPr="00B1107B">
        <w:rPr>
          <w:rFonts w:ascii="Palatino Linotype" w:hAnsi="Palatino Linotype"/>
          <w:bCs/>
          <w:lang w:eastAsia="pl-PL"/>
        </w:rPr>
        <w:t>) w miesiącach styczeń, luty, marzec oraz grudzień.</w:t>
      </w:r>
    </w:p>
    <w:p w:rsidR="006C462B" w:rsidRPr="00B1107B" w:rsidRDefault="006C462B" w:rsidP="005344EF">
      <w:pPr>
        <w:autoSpaceDE w:val="0"/>
        <w:autoSpaceDN w:val="0"/>
        <w:adjustRightInd w:val="0"/>
        <w:spacing w:after="0" w:line="360" w:lineRule="auto"/>
        <w:jc w:val="both"/>
        <w:rPr>
          <w:rFonts w:ascii="Palatino Linotype" w:hAnsi="Palatino Linotype"/>
          <w:bCs/>
          <w:lang w:eastAsia="pl-PL"/>
        </w:rPr>
      </w:pPr>
    </w:p>
    <w:p w:rsidR="005344EF" w:rsidRPr="00B1107B" w:rsidRDefault="003427FD" w:rsidP="006C462B">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Tabela</w:t>
      </w:r>
      <w:r w:rsidR="006C462B" w:rsidRPr="00B1107B">
        <w:rPr>
          <w:rFonts w:ascii="Palatino Linotype" w:hAnsi="Palatino Linotype"/>
          <w:bCs/>
          <w:i/>
          <w:iCs/>
          <w:sz w:val="20"/>
          <w:szCs w:val="20"/>
          <w:lang w:eastAsia="pl-PL"/>
        </w:rPr>
        <w:t xml:space="preserve"> </w:t>
      </w:r>
      <w:r w:rsidR="009F1966" w:rsidRPr="00B1107B">
        <w:rPr>
          <w:rFonts w:ascii="Palatino Linotype" w:hAnsi="Palatino Linotype"/>
          <w:bCs/>
          <w:i/>
          <w:iCs/>
          <w:sz w:val="20"/>
          <w:szCs w:val="20"/>
          <w:lang w:eastAsia="pl-PL"/>
        </w:rPr>
        <w:t>5</w:t>
      </w:r>
    </w:p>
    <w:p w:rsidR="003427FD" w:rsidRPr="00B1107B" w:rsidRDefault="003427FD" w:rsidP="006C462B">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Wielkość ruchu turystycznego</w:t>
      </w:r>
      <w:r w:rsidR="003F1381" w:rsidRPr="00B1107B">
        <w:rPr>
          <w:rFonts w:ascii="Palatino Linotype" w:hAnsi="Palatino Linotype"/>
          <w:bCs/>
          <w:i/>
          <w:iCs/>
          <w:sz w:val="20"/>
          <w:szCs w:val="20"/>
          <w:lang w:eastAsia="pl-PL"/>
        </w:rPr>
        <w:t xml:space="preserve"> w Zamku Ogrodzieniec</w:t>
      </w:r>
    </w:p>
    <w:tbl>
      <w:tblPr>
        <w:tblW w:w="8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185"/>
        <w:gridCol w:w="852"/>
        <w:gridCol w:w="852"/>
        <w:gridCol w:w="852"/>
        <w:gridCol w:w="852"/>
        <w:gridCol w:w="852"/>
        <w:gridCol w:w="852"/>
        <w:gridCol w:w="852"/>
        <w:gridCol w:w="852"/>
        <w:gridCol w:w="852"/>
      </w:tblGrid>
      <w:tr w:rsidR="006873ED" w:rsidRPr="00B1107B" w:rsidTr="00515430">
        <w:trPr>
          <w:trHeight w:val="250"/>
        </w:trPr>
        <w:tc>
          <w:tcPr>
            <w:tcW w:w="1185" w:type="dxa"/>
          </w:tcPr>
          <w:p w:rsidR="003427FD" w:rsidRPr="00B1107B" w:rsidRDefault="003427FD" w:rsidP="003427FD">
            <w:pPr>
              <w:spacing w:after="0" w:line="240" w:lineRule="auto"/>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Miesiące</w:t>
            </w:r>
          </w:p>
        </w:tc>
        <w:tc>
          <w:tcPr>
            <w:tcW w:w="852" w:type="dxa"/>
          </w:tcPr>
          <w:p w:rsidR="003427FD" w:rsidRPr="00B1107B" w:rsidRDefault="003427FD" w:rsidP="003427FD">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2011</w:t>
            </w:r>
          </w:p>
        </w:tc>
        <w:tc>
          <w:tcPr>
            <w:tcW w:w="852" w:type="dxa"/>
          </w:tcPr>
          <w:p w:rsidR="003427FD" w:rsidRPr="00B1107B" w:rsidRDefault="003427FD" w:rsidP="003427FD">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2012</w:t>
            </w:r>
          </w:p>
        </w:tc>
        <w:tc>
          <w:tcPr>
            <w:tcW w:w="852" w:type="dxa"/>
          </w:tcPr>
          <w:p w:rsidR="003427FD" w:rsidRPr="00B1107B" w:rsidRDefault="003427FD" w:rsidP="003427FD">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2013</w:t>
            </w:r>
          </w:p>
        </w:tc>
        <w:tc>
          <w:tcPr>
            <w:tcW w:w="852" w:type="dxa"/>
          </w:tcPr>
          <w:p w:rsidR="003427FD" w:rsidRPr="00B1107B" w:rsidRDefault="003427FD" w:rsidP="003427FD">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2014</w:t>
            </w:r>
          </w:p>
        </w:tc>
        <w:tc>
          <w:tcPr>
            <w:tcW w:w="852" w:type="dxa"/>
          </w:tcPr>
          <w:p w:rsidR="003427FD" w:rsidRPr="00B1107B" w:rsidRDefault="003427FD" w:rsidP="003427FD">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2015</w:t>
            </w:r>
          </w:p>
        </w:tc>
        <w:tc>
          <w:tcPr>
            <w:tcW w:w="852" w:type="dxa"/>
          </w:tcPr>
          <w:p w:rsidR="003427FD" w:rsidRPr="00B1107B" w:rsidRDefault="003427FD" w:rsidP="003427FD">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2016</w:t>
            </w:r>
          </w:p>
        </w:tc>
        <w:tc>
          <w:tcPr>
            <w:tcW w:w="852" w:type="dxa"/>
          </w:tcPr>
          <w:p w:rsidR="003427FD" w:rsidRPr="00B1107B" w:rsidRDefault="003427FD" w:rsidP="003427FD">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2017</w:t>
            </w:r>
          </w:p>
        </w:tc>
        <w:tc>
          <w:tcPr>
            <w:tcW w:w="852" w:type="dxa"/>
          </w:tcPr>
          <w:p w:rsidR="003427FD" w:rsidRPr="00B1107B" w:rsidRDefault="003427FD" w:rsidP="003427FD">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2018</w:t>
            </w:r>
          </w:p>
        </w:tc>
        <w:tc>
          <w:tcPr>
            <w:tcW w:w="852" w:type="dxa"/>
          </w:tcPr>
          <w:p w:rsidR="003427FD" w:rsidRPr="00B1107B" w:rsidRDefault="003427FD" w:rsidP="003427FD">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2019</w:t>
            </w:r>
          </w:p>
        </w:tc>
      </w:tr>
      <w:tr w:rsidR="006873ED" w:rsidRPr="00B1107B" w:rsidTr="00515430">
        <w:trPr>
          <w:trHeight w:val="250"/>
        </w:trPr>
        <w:tc>
          <w:tcPr>
            <w:tcW w:w="1185" w:type="dxa"/>
          </w:tcPr>
          <w:p w:rsidR="003427FD" w:rsidRPr="00B1107B" w:rsidRDefault="003427FD" w:rsidP="003427FD">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Styczeń</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62</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102</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441</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125</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935</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148</w:t>
            </w:r>
          </w:p>
        </w:tc>
      </w:tr>
      <w:tr w:rsidR="006873ED" w:rsidRPr="00B1107B" w:rsidTr="00515430">
        <w:trPr>
          <w:trHeight w:val="271"/>
        </w:trPr>
        <w:tc>
          <w:tcPr>
            <w:tcW w:w="1185" w:type="dxa"/>
          </w:tcPr>
          <w:p w:rsidR="003427FD" w:rsidRPr="00B1107B" w:rsidRDefault="003427FD" w:rsidP="003427FD">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Luty</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104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985</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0</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1.057</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1.672</w:t>
            </w:r>
          </w:p>
        </w:tc>
      </w:tr>
      <w:tr w:rsidR="006873ED" w:rsidRPr="00B1107B" w:rsidTr="00515430">
        <w:trPr>
          <w:trHeight w:val="250"/>
        </w:trPr>
        <w:tc>
          <w:tcPr>
            <w:tcW w:w="1185" w:type="dxa"/>
          </w:tcPr>
          <w:p w:rsidR="003427FD" w:rsidRPr="00B1107B" w:rsidRDefault="003427FD" w:rsidP="003427FD">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Marzec</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1.701</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3.086</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53</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1.955</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2.764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2.534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1.938</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5.059</w:t>
            </w:r>
          </w:p>
        </w:tc>
      </w:tr>
      <w:tr w:rsidR="006873ED" w:rsidRPr="00B1107B" w:rsidTr="00515430">
        <w:trPr>
          <w:trHeight w:val="250"/>
        </w:trPr>
        <w:tc>
          <w:tcPr>
            <w:tcW w:w="1185" w:type="dxa"/>
          </w:tcPr>
          <w:p w:rsidR="003427FD" w:rsidRPr="00B1107B" w:rsidRDefault="003427FD" w:rsidP="003427FD">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Kwiecień</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9.901</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9.241</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3.506</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8.979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8.355</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10.379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11.546</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19.060</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10.322</w:t>
            </w:r>
          </w:p>
        </w:tc>
      </w:tr>
      <w:tr w:rsidR="006873ED" w:rsidRPr="00B1107B" w:rsidTr="00515430">
        <w:trPr>
          <w:trHeight w:val="250"/>
        </w:trPr>
        <w:tc>
          <w:tcPr>
            <w:tcW w:w="1185" w:type="dxa"/>
          </w:tcPr>
          <w:p w:rsidR="003427FD" w:rsidRPr="00B1107B" w:rsidRDefault="003427FD" w:rsidP="003427FD">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Maj</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27.214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30.831</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22.764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27.151</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31.010</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38.901</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37.170</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48.452</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43.202</w:t>
            </w:r>
          </w:p>
        </w:tc>
      </w:tr>
      <w:tr w:rsidR="006873ED" w:rsidRPr="00B1107B" w:rsidTr="00515430">
        <w:trPr>
          <w:trHeight w:val="250"/>
        </w:trPr>
        <w:tc>
          <w:tcPr>
            <w:tcW w:w="1185" w:type="dxa"/>
          </w:tcPr>
          <w:p w:rsidR="003427FD" w:rsidRPr="00B1107B" w:rsidRDefault="003427FD" w:rsidP="003427FD">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Czerwiec</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28.762</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24.096</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20.265</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25.459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28.289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25.730</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31.704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27.220</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33.336</w:t>
            </w:r>
          </w:p>
        </w:tc>
      </w:tr>
      <w:tr w:rsidR="006873ED" w:rsidRPr="00B1107B" w:rsidTr="00515430">
        <w:trPr>
          <w:trHeight w:val="250"/>
        </w:trPr>
        <w:tc>
          <w:tcPr>
            <w:tcW w:w="1185" w:type="dxa"/>
          </w:tcPr>
          <w:p w:rsidR="003427FD" w:rsidRPr="00B1107B" w:rsidRDefault="003427FD" w:rsidP="003427FD">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Lipiec</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28.024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24.509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24.239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26.464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27.503</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31.544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34.787</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32.885</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33.277</w:t>
            </w:r>
          </w:p>
        </w:tc>
      </w:tr>
      <w:tr w:rsidR="006873ED" w:rsidRPr="00B1107B" w:rsidTr="00515430">
        <w:trPr>
          <w:trHeight w:val="271"/>
        </w:trPr>
        <w:tc>
          <w:tcPr>
            <w:tcW w:w="1185" w:type="dxa"/>
          </w:tcPr>
          <w:p w:rsidR="003427FD" w:rsidRPr="00B1107B" w:rsidRDefault="003427FD" w:rsidP="003427FD">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Sierpień</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36.757</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29.810</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32.239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35.606</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35.474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43.376</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38.506</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35.268</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48.428</w:t>
            </w:r>
          </w:p>
        </w:tc>
      </w:tr>
      <w:tr w:rsidR="006873ED" w:rsidRPr="00B1107B" w:rsidTr="00515430">
        <w:trPr>
          <w:trHeight w:val="250"/>
        </w:trPr>
        <w:tc>
          <w:tcPr>
            <w:tcW w:w="1185" w:type="dxa"/>
          </w:tcPr>
          <w:p w:rsidR="003427FD" w:rsidRPr="00B1107B" w:rsidRDefault="003427FD" w:rsidP="003427FD">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Wrzesień</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18.778</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14.749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11.699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16.539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15.229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19.268</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12.001</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18.231</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16.523</w:t>
            </w:r>
          </w:p>
        </w:tc>
      </w:tr>
      <w:tr w:rsidR="006873ED" w:rsidRPr="00B1107B" w:rsidTr="00515430">
        <w:trPr>
          <w:trHeight w:val="250"/>
        </w:trPr>
        <w:tc>
          <w:tcPr>
            <w:tcW w:w="1185" w:type="dxa"/>
          </w:tcPr>
          <w:p w:rsidR="003427FD" w:rsidRPr="00B1107B" w:rsidRDefault="003427FD" w:rsidP="003427FD">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lastRenderedPageBreak/>
              <w:t>Październik</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11.037</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9.099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11.489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14.639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11.254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10.086</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10.544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13.211</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17.697</w:t>
            </w:r>
          </w:p>
        </w:tc>
      </w:tr>
      <w:tr w:rsidR="006873ED" w:rsidRPr="00B1107B" w:rsidTr="00515430">
        <w:trPr>
          <w:trHeight w:val="250"/>
        </w:trPr>
        <w:tc>
          <w:tcPr>
            <w:tcW w:w="1185" w:type="dxa"/>
          </w:tcPr>
          <w:p w:rsidR="003427FD" w:rsidRPr="00B1107B" w:rsidRDefault="003427FD" w:rsidP="003427FD">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Listopad</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3.129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2.141</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2.148</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4.725</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2.392</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1.858</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3.294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3.794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4.023</w:t>
            </w:r>
          </w:p>
        </w:tc>
      </w:tr>
      <w:tr w:rsidR="006873ED" w:rsidRPr="00B1107B" w:rsidTr="00515430">
        <w:trPr>
          <w:trHeight w:val="250"/>
        </w:trPr>
        <w:tc>
          <w:tcPr>
            <w:tcW w:w="1185" w:type="dxa"/>
          </w:tcPr>
          <w:p w:rsidR="003427FD" w:rsidRPr="00B1107B" w:rsidRDefault="003427FD" w:rsidP="003427FD">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Grudzień</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24</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179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830</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147</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526</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568</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886</w:t>
            </w:r>
          </w:p>
        </w:tc>
      </w:tr>
      <w:tr w:rsidR="006873ED" w:rsidRPr="00B1107B" w:rsidTr="00515430">
        <w:trPr>
          <w:trHeight w:val="250"/>
        </w:trPr>
        <w:tc>
          <w:tcPr>
            <w:tcW w:w="1185" w:type="dxa"/>
          </w:tcPr>
          <w:p w:rsidR="003427FD" w:rsidRPr="00B1107B" w:rsidRDefault="003427FD" w:rsidP="003427FD">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Razem:</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165.327</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147.562</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128.349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159.856</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162.497</w:t>
            </w:r>
          </w:p>
        </w:tc>
        <w:tc>
          <w:tcPr>
            <w:tcW w:w="852" w:type="dxa"/>
          </w:tcPr>
          <w:p w:rsidR="003427FD" w:rsidRPr="00B1107B" w:rsidRDefault="003427FD" w:rsidP="003F1381">
            <w:pPr>
              <w:spacing w:after="0" w:line="240" w:lineRule="auto"/>
              <w:jc w:val="center"/>
              <w:rPr>
                <w:rFonts w:ascii="Palatino Linotype" w:eastAsia="Times New Roman" w:hAnsi="Palatino Linotype"/>
                <w:i/>
                <w:sz w:val="16"/>
                <w:szCs w:val="16"/>
                <w:lang w:eastAsia="pl-PL"/>
              </w:rPr>
            </w:pPr>
            <w:r w:rsidRPr="00B1107B">
              <w:rPr>
                <w:rFonts w:ascii="Palatino Linotype" w:eastAsia="Times New Roman" w:hAnsi="Palatino Linotype"/>
                <w:sz w:val="16"/>
                <w:szCs w:val="16"/>
                <w:lang w:eastAsia="pl-PL"/>
              </w:rPr>
              <w:t>185.47</w:t>
            </w:r>
            <w:r w:rsidRPr="00B1107B">
              <w:rPr>
                <w:rFonts w:ascii="Palatino Linotype" w:eastAsia="Times New Roman" w:hAnsi="Palatino Linotype"/>
                <w:i/>
                <w:sz w:val="16"/>
                <w:szCs w:val="16"/>
                <w:lang w:eastAsia="pl-PL"/>
              </w:rPr>
              <w:t>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182.737</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202.619</w:t>
            </w:r>
          </w:p>
        </w:tc>
        <w:tc>
          <w:tcPr>
            <w:tcW w:w="852" w:type="dxa"/>
          </w:tcPr>
          <w:p w:rsidR="003427FD" w:rsidRPr="00B1107B" w:rsidRDefault="003427FD" w:rsidP="003F1381">
            <w:pPr>
              <w:spacing w:after="0" w:line="240" w:lineRule="auto"/>
              <w:jc w:val="center"/>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214.573</w:t>
            </w:r>
          </w:p>
        </w:tc>
      </w:tr>
    </w:tbl>
    <w:p w:rsidR="003427FD" w:rsidRPr="00B1107B" w:rsidRDefault="003F1381" w:rsidP="005344EF">
      <w:pPr>
        <w:autoSpaceDE w:val="0"/>
        <w:autoSpaceDN w:val="0"/>
        <w:adjustRightInd w:val="0"/>
        <w:spacing w:after="0" w:line="36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w:t>
      </w:r>
      <w:r w:rsidR="00CE12B7" w:rsidRPr="00B1107B">
        <w:rPr>
          <w:rFonts w:ascii="Palatino Linotype" w:hAnsi="Palatino Linotype"/>
          <w:bCs/>
          <w:i/>
          <w:iCs/>
          <w:sz w:val="20"/>
          <w:szCs w:val="20"/>
          <w:lang w:eastAsia="pl-PL"/>
        </w:rPr>
        <w:t xml:space="preserve">ło: </w:t>
      </w:r>
      <w:r w:rsidR="00E3147E" w:rsidRPr="00B1107B">
        <w:rPr>
          <w:rFonts w:ascii="Palatino Linotype" w:hAnsi="Palatino Linotype"/>
          <w:bCs/>
          <w:i/>
          <w:iCs/>
          <w:sz w:val="20"/>
          <w:szCs w:val="20"/>
          <w:lang w:eastAsia="pl-PL"/>
        </w:rPr>
        <w:t>Opracowanie własne w oparciu o d</w:t>
      </w:r>
      <w:r w:rsidR="00CE12B7" w:rsidRPr="00B1107B">
        <w:rPr>
          <w:rFonts w:ascii="Palatino Linotype" w:hAnsi="Palatino Linotype"/>
          <w:bCs/>
          <w:i/>
          <w:iCs/>
          <w:sz w:val="20"/>
          <w:szCs w:val="20"/>
          <w:lang w:eastAsia="pl-PL"/>
        </w:rPr>
        <w:t xml:space="preserve">ane </w:t>
      </w:r>
      <w:r w:rsidR="00E3147E" w:rsidRPr="00B1107B">
        <w:rPr>
          <w:rFonts w:ascii="Palatino Linotype" w:hAnsi="Palatino Linotype"/>
          <w:bCs/>
          <w:i/>
          <w:iCs/>
          <w:sz w:val="20"/>
          <w:szCs w:val="20"/>
          <w:lang w:eastAsia="pl-PL"/>
        </w:rPr>
        <w:t>uzyskane z</w:t>
      </w:r>
      <w:r w:rsidR="00CE12B7" w:rsidRPr="00B1107B">
        <w:rPr>
          <w:rFonts w:ascii="Palatino Linotype" w:hAnsi="Palatino Linotype"/>
          <w:bCs/>
          <w:i/>
          <w:iCs/>
          <w:sz w:val="20"/>
          <w:szCs w:val="20"/>
          <w:lang w:eastAsia="pl-PL"/>
        </w:rPr>
        <w:t xml:space="preserve"> Zamek Sp. z</w:t>
      </w:r>
      <w:r w:rsidRPr="00B1107B">
        <w:rPr>
          <w:rFonts w:ascii="Palatino Linotype" w:hAnsi="Palatino Linotype"/>
          <w:bCs/>
          <w:i/>
          <w:iCs/>
          <w:sz w:val="20"/>
          <w:szCs w:val="20"/>
          <w:lang w:eastAsia="pl-PL"/>
        </w:rPr>
        <w:t xml:space="preserve"> o.o w Ogrodzieńcu</w:t>
      </w:r>
    </w:p>
    <w:p w:rsidR="00DA2E70" w:rsidRPr="00B1107B" w:rsidRDefault="00DA2E70" w:rsidP="005344EF">
      <w:pPr>
        <w:autoSpaceDE w:val="0"/>
        <w:autoSpaceDN w:val="0"/>
        <w:adjustRightInd w:val="0"/>
        <w:spacing w:after="0" w:line="360" w:lineRule="auto"/>
        <w:jc w:val="both"/>
        <w:rPr>
          <w:rFonts w:ascii="Times New Roman" w:hAnsi="Times New Roman"/>
          <w:bCs/>
          <w:sz w:val="20"/>
          <w:szCs w:val="20"/>
          <w:lang w:eastAsia="pl-PL"/>
        </w:rPr>
      </w:pPr>
    </w:p>
    <w:p w:rsidR="003427FD" w:rsidRPr="00B1107B" w:rsidRDefault="00DA2E70" w:rsidP="00DA2E70">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CE12B7" w:rsidRPr="00B1107B">
        <w:rPr>
          <w:rFonts w:ascii="Palatino Linotype" w:hAnsi="Palatino Linotype"/>
          <w:bCs/>
          <w:lang w:eastAsia="pl-PL"/>
        </w:rPr>
        <w:t xml:space="preserve">Pozyskane dane </w:t>
      </w:r>
      <w:r w:rsidR="00290B54" w:rsidRPr="00B1107B">
        <w:rPr>
          <w:rFonts w:ascii="Palatino Linotype" w:hAnsi="Palatino Linotype"/>
          <w:bCs/>
          <w:lang w:eastAsia="pl-PL"/>
        </w:rPr>
        <w:t xml:space="preserve">ruchu turystycznego w Zamku Ogrodzieniec </w:t>
      </w:r>
      <w:r w:rsidR="00CE12B7" w:rsidRPr="00B1107B">
        <w:rPr>
          <w:rFonts w:ascii="Palatino Linotype" w:hAnsi="Palatino Linotype"/>
          <w:bCs/>
          <w:lang w:eastAsia="pl-PL"/>
        </w:rPr>
        <w:t xml:space="preserve">za lata 2011 – 2019 </w:t>
      </w:r>
      <w:r w:rsidRPr="00B1107B">
        <w:rPr>
          <w:rFonts w:ascii="Palatino Linotype" w:hAnsi="Palatino Linotype"/>
          <w:bCs/>
          <w:lang w:eastAsia="pl-PL"/>
        </w:rPr>
        <w:br/>
      </w:r>
      <w:r w:rsidR="00CE12B7" w:rsidRPr="00B1107B">
        <w:rPr>
          <w:rFonts w:ascii="Palatino Linotype" w:hAnsi="Palatino Linotype"/>
          <w:bCs/>
          <w:lang w:eastAsia="pl-PL"/>
        </w:rPr>
        <w:t xml:space="preserve">w miesiącach od stycznia do grudnia, czyli obejmują cały rok. </w:t>
      </w:r>
      <w:r w:rsidR="00290B54" w:rsidRPr="00B1107B">
        <w:rPr>
          <w:rFonts w:ascii="Palatino Linotype" w:hAnsi="Palatino Linotype"/>
          <w:bCs/>
          <w:lang w:eastAsia="pl-PL"/>
        </w:rPr>
        <w:t xml:space="preserve">W pierwszych prezentowanych latach, tj. 2011 – 2013 nie wykazywano ruchu turystycznego w miesiącach: styczeń i luty, a także brakuje danych za luty 2014 rok. Brak tych danych spowodowany jest zamknięciem obiektu na czas zimy. Jak można zauważyć z powyższych danych liczba odwiedzających systematycznie się powiększa i najwięcej osób odwiedziło Zamek </w:t>
      </w:r>
      <w:r w:rsidR="00700CF7" w:rsidRPr="00B1107B">
        <w:rPr>
          <w:rFonts w:ascii="Palatino Linotype" w:hAnsi="Palatino Linotype"/>
          <w:bCs/>
          <w:lang w:eastAsia="pl-PL"/>
        </w:rPr>
        <w:t>w ubiegłym roku – 2019. Miesiącami w których Zamek przyjmuje najwięcej odwiedzających są typowe dla miesięcy wakacyjnych, czyli są to miesiące od czerwca do sierpnia. Można również zauważyć, że z roku na rok przybywa odwiedzających w grudniu, uważa się, że ta tendencja powinna być utrzymywana i poszerzana.</w:t>
      </w:r>
    </w:p>
    <w:p w:rsidR="00315AE3" w:rsidRPr="00B1107B" w:rsidRDefault="00315AE3" w:rsidP="00CE12B7">
      <w:pPr>
        <w:autoSpaceDE w:val="0"/>
        <w:autoSpaceDN w:val="0"/>
        <w:adjustRightInd w:val="0"/>
        <w:spacing w:after="0" w:line="360" w:lineRule="auto"/>
        <w:ind w:firstLine="567"/>
        <w:jc w:val="both"/>
        <w:rPr>
          <w:rFonts w:ascii="Palatino Linotype" w:hAnsi="Palatino Linotype"/>
          <w:bCs/>
          <w:lang w:eastAsia="pl-PL"/>
        </w:rPr>
      </w:pPr>
    </w:p>
    <w:p w:rsidR="003427FD" w:rsidRPr="00B1107B" w:rsidRDefault="003F1381" w:rsidP="006C462B">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Tabela</w:t>
      </w:r>
      <w:r w:rsidR="006C462B" w:rsidRPr="00B1107B">
        <w:rPr>
          <w:rFonts w:ascii="Palatino Linotype" w:hAnsi="Palatino Linotype"/>
          <w:bCs/>
          <w:i/>
          <w:iCs/>
          <w:sz w:val="20"/>
          <w:szCs w:val="20"/>
          <w:lang w:eastAsia="pl-PL"/>
        </w:rPr>
        <w:t xml:space="preserve"> </w:t>
      </w:r>
      <w:r w:rsidR="009F1966" w:rsidRPr="00B1107B">
        <w:rPr>
          <w:rFonts w:ascii="Palatino Linotype" w:hAnsi="Palatino Linotype"/>
          <w:bCs/>
          <w:i/>
          <w:iCs/>
          <w:sz w:val="20"/>
          <w:szCs w:val="20"/>
          <w:lang w:eastAsia="pl-PL"/>
        </w:rPr>
        <w:t>6</w:t>
      </w:r>
    </w:p>
    <w:p w:rsidR="003F1381" w:rsidRPr="00B1107B" w:rsidRDefault="003F1381" w:rsidP="006C462B">
      <w:pPr>
        <w:autoSpaceDE w:val="0"/>
        <w:autoSpaceDN w:val="0"/>
        <w:adjustRightInd w:val="0"/>
        <w:spacing w:after="0" w:line="24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 xml:space="preserve">Ruch turystyczny w Grodzie </w:t>
      </w:r>
      <w:proofErr w:type="spellStart"/>
      <w:r w:rsidRPr="00B1107B">
        <w:rPr>
          <w:rFonts w:ascii="Palatino Linotype" w:hAnsi="Palatino Linotype"/>
          <w:bCs/>
          <w:i/>
          <w:iCs/>
          <w:sz w:val="20"/>
          <w:szCs w:val="20"/>
          <w:lang w:eastAsia="pl-PL"/>
        </w:rPr>
        <w:t>Birów</w:t>
      </w:r>
      <w:proofErr w:type="spellEnd"/>
    </w:p>
    <w:tbl>
      <w:tblPr>
        <w:tblW w:w="8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1"/>
        <w:gridCol w:w="841"/>
        <w:gridCol w:w="841"/>
        <w:gridCol w:w="841"/>
        <w:gridCol w:w="841"/>
        <w:gridCol w:w="841"/>
        <w:gridCol w:w="841"/>
        <w:gridCol w:w="841"/>
        <w:gridCol w:w="841"/>
        <w:gridCol w:w="841"/>
      </w:tblGrid>
      <w:tr w:rsidR="006873ED" w:rsidRPr="00B1107B" w:rsidTr="006116B3">
        <w:trPr>
          <w:trHeight w:val="249"/>
        </w:trPr>
        <w:tc>
          <w:tcPr>
            <w:tcW w:w="1291" w:type="dxa"/>
            <w:shd w:val="clear" w:color="auto" w:fill="auto"/>
          </w:tcPr>
          <w:p w:rsidR="003F1381" w:rsidRPr="00B1107B" w:rsidRDefault="003F1381" w:rsidP="003F1381">
            <w:pPr>
              <w:spacing w:after="0" w:line="240" w:lineRule="auto"/>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Miesiące</w:t>
            </w:r>
          </w:p>
        </w:tc>
        <w:tc>
          <w:tcPr>
            <w:tcW w:w="841" w:type="dxa"/>
          </w:tcPr>
          <w:p w:rsidR="003F1381" w:rsidRPr="00B1107B" w:rsidRDefault="003F1381" w:rsidP="003F1381">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2011</w:t>
            </w:r>
          </w:p>
        </w:tc>
        <w:tc>
          <w:tcPr>
            <w:tcW w:w="841" w:type="dxa"/>
          </w:tcPr>
          <w:p w:rsidR="003F1381" w:rsidRPr="00B1107B" w:rsidRDefault="003F1381" w:rsidP="003F1381">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2012</w:t>
            </w:r>
          </w:p>
        </w:tc>
        <w:tc>
          <w:tcPr>
            <w:tcW w:w="841" w:type="dxa"/>
          </w:tcPr>
          <w:p w:rsidR="003F1381" w:rsidRPr="00B1107B" w:rsidRDefault="003F1381" w:rsidP="003F1381">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2013</w:t>
            </w:r>
          </w:p>
        </w:tc>
        <w:tc>
          <w:tcPr>
            <w:tcW w:w="841" w:type="dxa"/>
          </w:tcPr>
          <w:p w:rsidR="003F1381" w:rsidRPr="00B1107B" w:rsidRDefault="003F1381" w:rsidP="003F1381">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2014</w:t>
            </w:r>
          </w:p>
        </w:tc>
        <w:tc>
          <w:tcPr>
            <w:tcW w:w="841" w:type="dxa"/>
          </w:tcPr>
          <w:p w:rsidR="003F1381" w:rsidRPr="00B1107B" w:rsidRDefault="003F1381" w:rsidP="003F1381">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2015</w:t>
            </w:r>
          </w:p>
        </w:tc>
        <w:tc>
          <w:tcPr>
            <w:tcW w:w="841" w:type="dxa"/>
          </w:tcPr>
          <w:p w:rsidR="003F1381" w:rsidRPr="00B1107B" w:rsidRDefault="003F1381" w:rsidP="003F1381">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2016</w:t>
            </w:r>
          </w:p>
        </w:tc>
        <w:tc>
          <w:tcPr>
            <w:tcW w:w="841" w:type="dxa"/>
          </w:tcPr>
          <w:p w:rsidR="003F1381" w:rsidRPr="00B1107B" w:rsidRDefault="003F1381" w:rsidP="003F1381">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2017</w:t>
            </w:r>
          </w:p>
        </w:tc>
        <w:tc>
          <w:tcPr>
            <w:tcW w:w="841" w:type="dxa"/>
          </w:tcPr>
          <w:p w:rsidR="003F1381" w:rsidRPr="00B1107B" w:rsidRDefault="003F1381" w:rsidP="003F1381">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2018</w:t>
            </w:r>
          </w:p>
        </w:tc>
        <w:tc>
          <w:tcPr>
            <w:tcW w:w="841" w:type="dxa"/>
            <w:shd w:val="clear" w:color="auto" w:fill="auto"/>
          </w:tcPr>
          <w:p w:rsidR="003F1381" w:rsidRPr="00B1107B" w:rsidRDefault="003F1381" w:rsidP="003F1381">
            <w:pPr>
              <w:spacing w:after="0" w:line="240" w:lineRule="auto"/>
              <w:jc w:val="center"/>
              <w:rPr>
                <w:rFonts w:ascii="Palatino Linotype" w:eastAsia="Times New Roman" w:hAnsi="Palatino Linotype"/>
                <w:b/>
                <w:bCs/>
                <w:sz w:val="16"/>
                <w:szCs w:val="16"/>
                <w:lang w:eastAsia="pl-PL"/>
              </w:rPr>
            </w:pPr>
            <w:r w:rsidRPr="00B1107B">
              <w:rPr>
                <w:rFonts w:ascii="Palatino Linotype" w:eastAsia="Times New Roman" w:hAnsi="Palatino Linotype"/>
                <w:b/>
                <w:bCs/>
                <w:sz w:val="16"/>
                <w:szCs w:val="16"/>
                <w:lang w:eastAsia="pl-PL"/>
              </w:rPr>
              <w:t>2019</w:t>
            </w:r>
          </w:p>
        </w:tc>
      </w:tr>
      <w:tr w:rsidR="006873ED" w:rsidRPr="00B1107B" w:rsidTr="006116B3">
        <w:trPr>
          <w:trHeight w:val="249"/>
        </w:trPr>
        <w:tc>
          <w:tcPr>
            <w:tcW w:w="1291" w:type="dxa"/>
            <w:shd w:val="clear" w:color="auto" w:fill="auto"/>
          </w:tcPr>
          <w:p w:rsidR="003F1381" w:rsidRPr="00B1107B" w:rsidRDefault="003F1381" w:rsidP="003F1381">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Marzec</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shd w:val="clear" w:color="auto" w:fill="auto"/>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r>
      <w:tr w:rsidR="006873ED" w:rsidRPr="00B1107B" w:rsidTr="006116B3">
        <w:trPr>
          <w:trHeight w:val="270"/>
        </w:trPr>
        <w:tc>
          <w:tcPr>
            <w:tcW w:w="1291" w:type="dxa"/>
            <w:shd w:val="clear" w:color="auto" w:fill="auto"/>
          </w:tcPr>
          <w:p w:rsidR="003F1381" w:rsidRPr="00B1107B" w:rsidRDefault="003F1381" w:rsidP="003F1381">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Kwiecień</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1.525</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2.372</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996</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1.469</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1.919</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2.545</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1.226</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3.204</w:t>
            </w:r>
          </w:p>
        </w:tc>
        <w:tc>
          <w:tcPr>
            <w:tcW w:w="841" w:type="dxa"/>
            <w:shd w:val="clear" w:color="auto" w:fill="auto"/>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r>
      <w:tr w:rsidR="006873ED" w:rsidRPr="00B1107B" w:rsidTr="006116B3">
        <w:trPr>
          <w:trHeight w:val="249"/>
        </w:trPr>
        <w:tc>
          <w:tcPr>
            <w:tcW w:w="1291" w:type="dxa"/>
            <w:shd w:val="clear" w:color="auto" w:fill="auto"/>
          </w:tcPr>
          <w:p w:rsidR="003F1381" w:rsidRPr="00B1107B" w:rsidRDefault="003F1381" w:rsidP="003F1381">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Maj</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7.446</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9.128</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5.926</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7.833</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7.837</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8.442</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9.289</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7.993</w:t>
            </w:r>
          </w:p>
        </w:tc>
        <w:tc>
          <w:tcPr>
            <w:tcW w:w="841" w:type="dxa"/>
            <w:shd w:val="clear" w:color="auto" w:fill="auto"/>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10.733</w:t>
            </w:r>
          </w:p>
        </w:tc>
      </w:tr>
      <w:tr w:rsidR="006873ED" w:rsidRPr="00B1107B" w:rsidTr="006116B3">
        <w:trPr>
          <w:trHeight w:val="249"/>
        </w:trPr>
        <w:tc>
          <w:tcPr>
            <w:tcW w:w="1291" w:type="dxa"/>
            <w:shd w:val="clear" w:color="auto" w:fill="auto"/>
          </w:tcPr>
          <w:p w:rsidR="003F1381" w:rsidRPr="00B1107B" w:rsidRDefault="003F1381" w:rsidP="003F1381">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Czerwiec</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8.281</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7.339</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5.721</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7.678</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6.533</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5.646</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8.324</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5.600</w:t>
            </w:r>
          </w:p>
        </w:tc>
        <w:tc>
          <w:tcPr>
            <w:tcW w:w="841" w:type="dxa"/>
            <w:shd w:val="clear" w:color="auto" w:fill="auto"/>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7.381</w:t>
            </w:r>
          </w:p>
        </w:tc>
      </w:tr>
      <w:tr w:rsidR="006873ED" w:rsidRPr="00B1107B" w:rsidTr="006116B3">
        <w:trPr>
          <w:trHeight w:val="249"/>
        </w:trPr>
        <w:tc>
          <w:tcPr>
            <w:tcW w:w="1291" w:type="dxa"/>
            <w:shd w:val="clear" w:color="auto" w:fill="auto"/>
          </w:tcPr>
          <w:p w:rsidR="003F1381" w:rsidRPr="00B1107B" w:rsidRDefault="003F1381" w:rsidP="003F1381">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Lipiec</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7.104</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6.880</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6.680</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6.565</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6.701</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6.479</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8.397</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8.444</w:t>
            </w:r>
          </w:p>
        </w:tc>
        <w:tc>
          <w:tcPr>
            <w:tcW w:w="841" w:type="dxa"/>
            <w:shd w:val="clear" w:color="auto" w:fill="auto"/>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8.375</w:t>
            </w:r>
          </w:p>
        </w:tc>
      </w:tr>
      <w:tr w:rsidR="006873ED" w:rsidRPr="00B1107B" w:rsidTr="006116B3">
        <w:trPr>
          <w:trHeight w:val="249"/>
        </w:trPr>
        <w:tc>
          <w:tcPr>
            <w:tcW w:w="1291" w:type="dxa"/>
            <w:shd w:val="clear" w:color="auto" w:fill="auto"/>
          </w:tcPr>
          <w:p w:rsidR="003F1381" w:rsidRPr="00B1107B" w:rsidRDefault="003F1381" w:rsidP="003F1381">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Sierpień</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10.476</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8.393</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9.062</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8.419</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7.151</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10.394</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10.366</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8.511</w:t>
            </w:r>
          </w:p>
        </w:tc>
        <w:tc>
          <w:tcPr>
            <w:tcW w:w="841" w:type="dxa"/>
            <w:shd w:val="clear" w:color="auto" w:fill="auto"/>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13.253</w:t>
            </w:r>
          </w:p>
        </w:tc>
      </w:tr>
      <w:tr w:rsidR="006873ED" w:rsidRPr="00B1107B" w:rsidTr="006116B3">
        <w:trPr>
          <w:trHeight w:val="249"/>
        </w:trPr>
        <w:tc>
          <w:tcPr>
            <w:tcW w:w="1291" w:type="dxa"/>
            <w:shd w:val="clear" w:color="auto" w:fill="auto"/>
          </w:tcPr>
          <w:p w:rsidR="003F1381" w:rsidRPr="00B1107B" w:rsidRDefault="003F1381" w:rsidP="003F1381">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Wrzesień</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6.214</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3.914</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2.927</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3.139</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2.761</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3.815</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2.627</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3.954</w:t>
            </w:r>
          </w:p>
        </w:tc>
        <w:tc>
          <w:tcPr>
            <w:tcW w:w="841" w:type="dxa"/>
            <w:shd w:val="clear" w:color="auto" w:fill="auto"/>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3.463</w:t>
            </w:r>
          </w:p>
        </w:tc>
      </w:tr>
      <w:tr w:rsidR="006873ED" w:rsidRPr="00B1107B" w:rsidTr="006116B3">
        <w:trPr>
          <w:trHeight w:val="270"/>
        </w:trPr>
        <w:tc>
          <w:tcPr>
            <w:tcW w:w="1291" w:type="dxa"/>
            <w:shd w:val="clear" w:color="auto" w:fill="auto"/>
          </w:tcPr>
          <w:p w:rsidR="003F1381" w:rsidRPr="00B1107B" w:rsidRDefault="003F1381" w:rsidP="003F1381">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Październik</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3.419</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3.641</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3.274</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3.812</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2.811</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2.219</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2.245</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3.285</w:t>
            </w:r>
          </w:p>
        </w:tc>
        <w:tc>
          <w:tcPr>
            <w:tcW w:w="841" w:type="dxa"/>
            <w:shd w:val="clear" w:color="auto" w:fill="auto"/>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4.250</w:t>
            </w:r>
          </w:p>
        </w:tc>
      </w:tr>
      <w:tr w:rsidR="006873ED" w:rsidRPr="00B1107B" w:rsidTr="006116B3">
        <w:trPr>
          <w:trHeight w:val="249"/>
        </w:trPr>
        <w:tc>
          <w:tcPr>
            <w:tcW w:w="1291" w:type="dxa"/>
            <w:shd w:val="clear" w:color="auto" w:fill="auto"/>
          </w:tcPr>
          <w:p w:rsidR="003F1381" w:rsidRPr="00B1107B" w:rsidRDefault="003F1381" w:rsidP="003F1381">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Listopad</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733</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133</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63</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380</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217</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shd w:val="clear" w:color="auto" w:fill="auto"/>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r>
      <w:tr w:rsidR="006873ED" w:rsidRPr="00B1107B" w:rsidTr="006116B3">
        <w:trPr>
          <w:trHeight w:val="249"/>
        </w:trPr>
        <w:tc>
          <w:tcPr>
            <w:tcW w:w="1291" w:type="dxa"/>
            <w:shd w:val="clear" w:color="auto" w:fill="auto"/>
          </w:tcPr>
          <w:p w:rsidR="003F1381" w:rsidRPr="00B1107B" w:rsidRDefault="003F1381" w:rsidP="003F1381">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Grudzień</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c>
          <w:tcPr>
            <w:tcW w:w="841" w:type="dxa"/>
            <w:shd w:val="clear" w:color="auto" w:fill="auto"/>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p>
        </w:tc>
      </w:tr>
      <w:tr w:rsidR="006873ED" w:rsidRPr="00B1107B" w:rsidTr="006116B3">
        <w:trPr>
          <w:trHeight w:val="249"/>
        </w:trPr>
        <w:tc>
          <w:tcPr>
            <w:tcW w:w="1291" w:type="dxa"/>
            <w:shd w:val="clear" w:color="auto" w:fill="auto"/>
          </w:tcPr>
          <w:p w:rsidR="003F1381" w:rsidRPr="00B1107B" w:rsidRDefault="003F1381" w:rsidP="003F1381">
            <w:pPr>
              <w:spacing w:after="0" w:line="240" w:lineRule="auto"/>
              <w:rPr>
                <w:rFonts w:ascii="Palatino Linotype" w:eastAsia="Times New Roman" w:hAnsi="Palatino Linotype"/>
                <w:sz w:val="16"/>
                <w:szCs w:val="16"/>
                <w:lang w:eastAsia="pl-PL"/>
              </w:rPr>
            </w:pPr>
            <w:r w:rsidRPr="00B1107B">
              <w:rPr>
                <w:rFonts w:ascii="Palatino Linotype" w:eastAsia="Times New Roman" w:hAnsi="Palatino Linotype"/>
                <w:sz w:val="16"/>
                <w:szCs w:val="16"/>
                <w:lang w:eastAsia="pl-PL"/>
              </w:rPr>
              <w:t>Razem:</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45.198</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41.800</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34.649</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38.915</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36.093</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39.757</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42.474</w:t>
            </w:r>
          </w:p>
        </w:tc>
        <w:tc>
          <w:tcPr>
            <w:tcW w:w="841" w:type="dxa"/>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40.991</w:t>
            </w:r>
          </w:p>
        </w:tc>
        <w:tc>
          <w:tcPr>
            <w:tcW w:w="841" w:type="dxa"/>
            <w:shd w:val="clear" w:color="auto" w:fill="auto"/>
          </w:tcPr>
          <w:p w:rsidR="003F1381" w:rsidRPr="00B1107B" w:rsidRDefault="003F1381" w:rsidP="003F1381">
            <w:pPr>
              <w:spacing w:after="0" w:line="240" w:lineRule="auto"/>
              <w:jc w:val="center"/>
              <w:rPr>
                <w:rFonts w:ascii="Palatino Linotype" w:eastAsia="Times New Roman" w:hAnsi="Palatino Linotype"/>
                <w:bCs/>
                <w:sz w:val="16"/>
                <w:szCs w:val="16"/>
                <w:lang w:eastAsia="pl-PL"/>
              </w:rPr>
            </w:pPr>
            <w:r w:rsidRPr="00B1107B">
              <w:rPr>
                <w:rFonts w:ascii="Palatino Linotype" w:eastAsia="Times New Roman" w:hAnsi="Palatino Linotype"/>
                <w:bCs/>
                <w:sz w:val="16"/>
                <w:szCs w:val="16"/>
                <w:lang w:eastAsia="pl-PL"/>
              </w:rPr>
              <w:t>47.455</w:t>
            </w:r>
          </w:p>
        </w:tc>
      </w:tr>
    </w:tbl>
    <w:p w:rsidR="003F1381" w:rsidRPr="00B1107B" w:rsidRDefault="003F1381" w:rsidP="003F1381">
      <w:pPr>
        <w:autoSpaceDE w:val="0"/>
        <w:autoSpaceDN w:val="0"/>
        <w:adjustRightInd w:val="0"/>
        <w:spacing w:after="0" w:line="360" w:lineRule="auto"/>
        <w:jc w:val="both"/>
        <w:rPr>
          <w:rFonts w:ascii="Palatino Linotype" w:hAnsi="Palatino Linotype"/>
          <w:bCs/>
          <w:i/>
          <w:iCs/>
          <w:sz w:val="20"/>
          <w:szCs w:val="20"/>
          <w:lang w:eastAsia="pl-PL"/>
        </w:rPr>
      </w:pPr>
      <w:r w:rsidRPr="00B1107B">
        <w:rPr>
          <w:rFonts w:ascii="Palatino Linotype" w:hAnsi="Palatino Linotype"/>
          <w:bCs/>
          <w:i/>
          <w:iCs/>
          <w:sz w:val="20"/>
          <w:szCs w:val="20"/>
          <w:lang w:eastAsia="pl-PL"/>
        </w:rPr>
        <w:t>Źród</w:t>
      </w:r>
      <w:r w:rsidR="00CE12B7" w:rsidRPr="00B1107B">
        <w:rPr>
          <w:rFonts w:ascii="Palatino Linotype" w:hAnsi="Palatino Linotype"/>
          <w:bCs/>
          <w:i/>
          <w:iCs/>
          <w:sz w:val="20"/>
          <w:szCs w:val="20"/>
          <w:lang w:eastAsia="pl-PL"/>
        </w:rPr>
        <w:t xml:space="preserve">ło: </w:t>
      </w:r>
      <w:r w:rsidR="00E3147E" w:rsidRPr="00B1107B">
        <w:rPr>
          <w:rFonts w:ascii="Palatino Linotype" w:hAnsi="Palatino Linotype"/>
          <w:bCs/>
          <w:i/>
          <w:iCs/>
          <w:sz w:val="20"/>
          <w:szCs w:val="20"/>
          <w:lang w:eastAsia="pl-PL"/>
        </w:rPr>
        <w:t>Opracowanie własne w oparciu o dane uzyskane z Zamek Sp. z o.o w Ogrodzieńcu</w:t>
      </w:r>
    </w:p>
    <w:p w:rsidR="00DA2E70" w:rsidRPr="00B1107B" w:rsidRDefault="00DA2E70" w:rsidP="003F1381">
      <w:pPr>
        <w:autoSpaceDE w:val="0"/>
        <w:autoSpaceDN w:val="0"/>
        <w:adjustRightInd w:val="0"/>
        <w:spacing w:after="0" w:line="360" w:lineRule="auto"/>
        <w:jc w:val="both"/>
        <w:rPr>
          <w:rFonts w:ascii="Times New Roman" w:hAnsi="Times New Roman"/>
          <w:bCs/>
          <w:sz w:val="20"/>
          <w:szCs w:val="20"/>
          <w:lang w:eastAsia="pl-PL"/>
        </w:rPr>
      </w:pPr>
    </w:p>
    <w:p w:rsidR="005344EF" w:rsidRPr="00B1107B" w:rsidRDefault="00DA2E70" w:rsidP="00DA2E70">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r>
      <w:r w:rsidR="00700CF7" w:rsidRPr="00B1107B">
        <w:rPr>
          <w:rFonts w:ascii="Palatino Linotype" w:hAnsi="Palatino Linotype"/>
          <w:bCs/>
          <w:lang w:eastAsia="pl-PL"/>
        </w:rPr>
        <w:t xml:space="preserve">Tabela 8 przedstawia dane dotyczące ruchu turystycznego w Grodzie </w:t>
      </w:r>
      <w:r w:rsidR="00A9774E" w:rsidRPr="00B1107B">
        <w:rPr>
          <w:rFonts w:ascii="Palatino Linotype" w:hAnsi="Palatino Linotype"/>
          <w:bCs/>
          <w:lang w:eastAsia="pl-PL"/>
        </w:rPr>
        <w:t xml:space="preserve">na Górze </w:t>
      </w:r>
      <w:proofErr w:type="spellStart"/>
      <w:r w:rsidR="00700CF7" w:rsidRPr="00B1107B">
        <w:rPr>
          <w:rFonts w:ascii="Palatino Linotype" w:hAnsi="Palatino Linotype"/>
          <w:bCs/>
          <w:lang w:eastAsia="pl-PL"/>
        </w:rPr>
        <w:t>Birów</w:t>
      </w:r>
      <w:proofErr w:type="spellEnd"/>
      <w:r w:rsidR="00700CF7" w:rsidRPr="00B1107B">
        <w:rPr>
          <w:rFonts w:ascii="Palatino Linotype" w:hAnsi="Palatino Linotype"/>
          <w:bCs/>
          <w:lang w:eastAsia="pl-PL"/>
        </w:rPr>
        <w:t xml:space="preserve">. W ramach prowadzonych danych można zauważyć, że obiekt jest otwarty od kwietnia do listopada, wobec tego takimi danymi dysponuje Spółka Zamek. Podobnie jak na Zamku główny ruch turystyczny koncentruje się </w:t>
      </w:r>
      <w:r w:rsidR="00AE560D" w:rsidRPr="00B1107B">
        <w:rPr>
          <w:rFonts w:ascii="Palatino Linotype" w:hAnsi="Palatino Linotype"/>
          <w:bCs/>
          <w:lang w:eastAsia="pl-PL"/>
        </w:rPr>
        <w:t xml:space="preserve">w miesiącach wakacyjnych tj. od czerwca </w:t>
      </w:r>
      <w:r w:rsidR="006116B3" w:rsidRPr="00B1107B">
        <w:rPr>
          <w:rFonts w:ascii="Palatino Linotype" w:hAnsi="Palatino Linotype"/>
          <w:bCs/>
          <w:lang w:eastAsia="pl-PL"/>
        </w:rPr>
        <w:br/>
      </w:r>
      <w:r w:rsidR="00AE560D" w:rsidRPr="00B1107B">
        <w:rPr>
          <w:rFonts w:ascii="Palatino Linotype" w:hAnsi="Palatino Linotype"/>
          <w:bCs/>
          <w:lang w:eastAsia="pl-PL"/>
        </w:rPr>
        <w:t xml:space="preserve">do sierpnia, przy czym najwięcej odwiedzających przypada na miesiąc sierpień. Podobnie </w:t>
      </w:r>
      <w:r w:rsidR="006116B3" w:rsidRPr="00B1107B">
        <w:rPr>
          <w:rFonts w:ascii="Palatino Linotype" w:hAnsi="Palatino Linotype"/>
          <w:bCs/>
          <w:lang w:eastAsia="pl-PL"/>
        </w:rPr>
        <w:br/>
      </w:r>
      <w:r w:rsidR="00AE560D" w:rsidRPr="00B1107B">
        <w:rPr>
          <w:rFonts w:ascii="Palatino Linotype" w:hAnsi="Palatino Linotype"/>
          <w:bCs/>
          <w:lang w:eastAsia="pl-PL"/>
        </w:rPr>
        <w:t>jak w przypadku Zamku stale rośnie liczba odwiedzających Gród.</w:t>
      </w:r>
    </w:p>
    <w:p w:rsidR="00DA2E70" w:rsidRPr="00B1107B" w:rsidRDefault="00DA2E70" w:rsidP="00DA2E70">
      <w:pPr>
        <w:autoSpaceDE w:val="0"/>
        <w:autoSpaceDN w:val="0"/>
        <w:adjustRightInd w:val="0"/>
        <w:spacing w:after="0" w:line="360" w:lineRule="auto"/>
        <w:jc w:val="both"/>
        <w:rPr>
          <w:rFonts w:ascii="Palatino Linotype" w:hAnsi="Palatino Linotype"/>
          <w:bCs/>
          <w:lang w:eastAsia="pl-PL"/>
        </w:rPr>
      </w:pPr>
    </w:p>
    <w:p w:rsidR="00871491" w:rsidRPr="00B1107B" w:rsidRDefault="00847560" w:rsidP="00A673CA">
      <w:pPr>
        <w:autoSpaceDE w:val="0"/>
        <w:autoSpaceDN w:val="0"/>
        <w:adjustRightInd w:val="0"/>
        <w:spacing w:after="0" w:line="360" w:lineRule="auto"/>
        <w:jc w:val="both"/>
        <w:rPr>
          <w:rFonts w:ascii="Palatino Linotype" w:hAnsi="Palatino Linotype"/>
          <w:b/>
          <w:lang w:eastAsia="pl-PL"/>
        </w:rPr>
      </w:pPr>
      <w:r w:rsidRPr="00B1107B">
        <w:rPr>
          <w:rFonts w:ascii="Palatino Linotype" w:hAnsi="Palatino Linotype"/>
          <w:b/>
          <w:lang w:eastAsia="pl-PL"/>
        </w:rPr>
        <w:tab/>
      </w:r>
      <w:r w:rsidR="00871491" w:rsidRPr="00B1107B">
        <w:rPr>
          <w:rFonts w:ascii="Palatino Linotype" w:hAnsi="Palatino Linotype"/>
          <w:b/>
          <w:lang w:eastAsia="pl-PL"/>
        </w:rPr>
        <w:t>Informacja turystyczna</w:t>
      </w:r>
    </w:p>
    <w:p w:rsidR="00847560" w:rsidRPr="00B1107B" w:rsidRDefault="00847560" w:rsidP="00A673CA">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Ważnym z punktu widzenia rozwoju ruchu turystycznego i powszechnego udostępniania informacji, nie tylko o najważniejszych walorach turystycznych gminy, </w:t>
      </w:r>
      <w:r w:rsidR="007A7986" w:rsidRPr="00B1107B">
        <w:rPr>
          <w:rFonts w:ascii="Palatino Linotype" w:hAnsi="Palatino Linotype"/>
          <w:bCs/>
          <w:lang w:eastAsia="pl-PL"/>
        </w:rPr>
        <w:br/>
      </w:r>
      <w:r w:rsidRPr="00B1107B">
        <w:rPr>
          <w:rFonts w:ascii="Palatino Linotype" w:hAnsi="Palatino Linotype"/>
          <w:bCs/>
          <w:lang w:eastAsia="pl-PL"/>
        </w:rPr>
        <w:t>ale również o odbywających się w niej imprezach turystycznych jest sprawnie funkcjonująca informacja turystyczna. Oprócz funkcjonującego punktu informacji turystycznej, w gminie działalność informacyjną prowadzą również inne podmioty. Poniżej zamieszczono ich spis.</w:t>
      </w:r>
    </w:p>
    <w:p w:rsidR="00847560" w:rsidRPr="00B1107B" w:rsidRDefault="00847560" w:rsidP="00A27268">
      <w:pPr>
        <w:pStyle w:val="NormalnyWeb"/>
        <w:numPr>
          <w:ilvl w:val="0"/>
          <w:numId w:val="10"/>
        </w:numPr>
        <w:spacing w:before="0" w:beforeAutospacing="0" w:after="0" w:afterAutospacing="0" w:line="360" w:lineRule="auto"/>
        <w:jc w:val="both"/>
        <w:rPr>
          <w:rFonts w:ascii="Palatino Linotype" w:hAnsi="Palatino Linotype"/>
          <w:sz w:val="22"/>
          <w:szCs w:val="22"/>
        </w:rPr>
      </w:pPr>
      <w:r w:rsidRPr="00B1107B">
        <w:rPr>
          <w:rFonts w:ascii="Palatino Linotype" w:hAnsi="Palatino Linotype"/>
          <w:sz w:val="22"/>
          <w:szCs w:val="22"/>
        </w:rPr>
        <w:t>Punkt informacji</w:t>
      </w:r>
      <w:r w:rsidR="00AC5414" w:rsidRPr="00B1107B">
        <w:rPr>
          <w:rFonts w:ascii="Palatino Linotype" w:hAnsi="Palatino Linotype"/>
          <w:sz w:val="22"/>
          <w:szCs w:val="22"/>
        </w:rPr>
        <w:t xml:space="preserve"> </w:t>
      </w:r>
      <w:r w:rsidRPr="00B1107B">
        <w:rPr>
          <w:rFonts w:ascii="Palatino Linotype" w:hAnsi="Palatino Linotype"/>
          <w:sz w:val="22"/>
          <w:szCs w:val="22"/>
        </w:rPr>
        <w:t>42-440 Podzamcze</w:t>
      </w:r>
      <w:r w:rsidR="00AC5414" w:rsidRPr="00B1107B">
        <w:rPr>
          <w:rFonts w:ascii="Palatino Linotype" w:hAnsi="Palatino Linotype"/>
          <w:sz w:val="22"/>
          <w:szCs w:val="22"/>
        </w:rPr>
        <w:t xml:space="preserve">, </w:t>
      </w:r>
      <w:r w:rsidRPr="00B1107B">
        <w:rPr>
          <w:rFonts w:ascii="Palatino Linotype" w:hAnsi="Palatino Linotype"/>
          <w:sz w:val="22"/>
          <w:szCs w:val="22"/>
        </w:rPr>
        <w:t>ul. Zamkowa 19</w:t>
      </w:r>
      <w:r w:rsidR="00AC5414" w:rsidRPr="00B1107B">
        <w:rPr>
          <w:rFonts w:ascii="Palatino Linotype" w:hAnsi="Palatino Linotype"/>
          <w:sz w:val="22"/>
          <w:szCs w:val="22"/>
        </w:rPr>
        <w:t xml:space="preserve">, </w:t>
      </w:r>
      <w:r w:rsidRPr="00B1107B">
        <w:rPr>
          <w:rFonts w:ascii="Palatino Linotype" w:hAnsi="Palatino Linotype"/>
          <w:sz w:val="22"/>
          <w:szCs w:val="22"/>
        </w:rPr>
        <w:t>tel. 501-107-203</w:t>
      </w:r>
      <w:r w:rsidR="00AC5414" w:rsidRPr="00B1107B">
        <w:rPr>
          <w:rFonts w:ascii="Palatino Linotype" w:hAnsi="Palatino Linotype"/>
          <w:sz w:val="22"/>
          <w:szCs w:val="22"/>
        </w:rPr>
        <w:t>;</w:t>
      </w:r>
    </w:p>
    <w:p w:rsidR="00AC5414" w:rsidRPr="00B1107B" w:rsidRDefault="00AC5414" w:rsidP="00A27268">
      <w:pPr>
        <w:pStyle w:val="NormalnyWeb"/>
        <w:numPr>
          <w:ilvl w:val="0"/>
          <w:numId w:val="10"/>
        </w:numPr>
        <w:spacing w:before="0" w:beforeAutospacing="0" w:after="0" w:afterAutospacing="0" w:line="360" w:lineRule="auto"/>
        <w:jc w:val="both"/>
        <w:rPr>
          <w:rFonts w:ascii="Palatino Linotype" w:hAnsi="Palatino Linotype"/>
          <w:sz w:val="22"/>
          <w:szCs w:val="22"/>
        </w:rPr>
      </w:pPr>
      <w:r w:rsidRPr="00B1107B">
        <w:rPr>
          <w:rFonts w:ascii="Palatino Linotype" w:hAnsi="Palatino Linotype"/>
          <w:sz w:val="22"/>
          <w:szCs w:val="22"/>
        </w:rPr>
        <w:t>Kasa Zamku "Ogrodzieniec", 42-440 Podzamcze, tel. 32 673-22-85, www.zamek-ogrodzieniec.pl;</w:t>
      </w:r>
    </w:p>
    <w:p w:rsidR="00AC5414" w:rsidRPr="00B1107B" w:rsidRDefault="00AC5414" w:rsidP="00A27268">
      <w:pPr>
        <w:pStyle w:val="NormalnyWeb"/>
        <w:numPr>
          <w:ilvl w:val="0"/>
          <w:numId w:val="10"/>
        </w:numPr>
        <w:spacing w:before="0" w:beforeAutospacing="0" w:after="0" w:afterAutospacing="0" w:line="360" w:lineRule="auto"/>
        <w:jc w:val="both"/>
        <w:rPr>
          <w:rFonts w:ascii="Palatino Linotype" w:hAnsi="Palatino Linotype"/>
          <w:sz w:val="22"/>
          <w:szCs w:val="22"/>
        </w:rPr>
      </w:pPr>
      <w:r w:rsidRPr="00B1107B">
        <w:rPr>
          <w:rFonts w:ascii="Palatino Linotype" w:hAnsi="Palatino Linotype"/>
          <w:sz w:val="22"/>
          <w:szCs w:val="22"/>
        </w:rPr>
        <w:t>Związek Gmin Jurajskich, Plac Wolności 42, 42-440 Ogrodzieniec, (budynek Biblioteki Publicznej i Rady Gminy), tel. 32 673-33-64,</w:t>
      </w:r>
      <w:r w:rsidRPr="00B1107B">
        <w:rPr>
          <w:rStyle w:val="Hipercze"/>
          <w:rFonts w:ascii="Palatino Linotype" w:hAnsi="Palatino Linotype"/>
          <w:color w:val="auto"/>
          <w:sz w:val="22"/>
          <w:szCs w:val="22"/>
        </w:rPr>
        <w:t xml:space="preserve">  </w:t>
      </w:r>
      <w:r w:rsidRPr="00B1107B">
        <w:rPr>
          <w:rFonts w:ascii="Palatino Linotype" w:hAnsi="Palatino Linotype"/>
          <w:sz w:val="22"/>
          <w:szCs w:val="22"/>
        </w:rPr>
        <w:t>www.jura.info.pl</w:t>
      </w:r>
    </w:p>
    <w:p w:rsidR="00AC5414" w:rsidRPr="00B1107B" w:rsidRDefault="005D0AF9" w:rsidP="00A27268">
      <w:pPr>
        <w:pStyle w:val="NormalnyWeb"/>
        <w:numPr>
          <w:ilvl w:val="0"/>
          <w:numId w:val="10"/>
        </w:numPr>
        <w:spacing w:before="0" w:beforeAutospacing="0" w:after="0" w:afterAutospacing="0" w:line="360" w:lineRule="auto"/>
        <w:jc w:val="both"/>
        <w:rPr>
          <w:rFonts w:ascii="Palatino Linotype" w:hAnsi="Palatino Linotype"/>
          <w:sz w:val="22"/>
          <w:szCs w:val="22"/>
        </w:rPr>
      </w:pPr>
      <w:r w:rsidRPr="00B1107B">
        <w:rPr>
          <w:rFonts w:ascii="Palatino Linotype" w:hAnsi="Palatino Linotype" w:cs="Arial"/>
          <w:sz w:val="22"/>
          <w:szCs w:val="22"/>
          <w:shd w:val="clear" w:color="auto" w:fill="FFFFFF"/>
        </w:rPr>
        <w:t>Zamkowy Gościniec pod Lilijką</w:t>
      </w:r>
      <w:r w:rsidR="00AC5414" w:rsidRPr="00B1107B">
        <w:rPr>
          <w:rFonts w:ascii="Palatino Linotype" w:hAnsi="Palatino Linotype"/>
          <w:sz w:val="22"/>
          <w:szCs w:val="22"/>
        </w:rPr>
        <w:t xml:space="preserve">, 42-440 Podzamcze, ul. Wojska Polskiego 21 (rynek), </w:t>
      </w:r>
      <w:r w:rsidR="00DA2E70" w:rsidRPr="00B1107B">
        <w:rPr>
          <w:rFonts w:ascii="Palatino Linotype" w:hAnsi="Palatino Linotype"/>
          <w:sz w:val="22"/>
          <w:szCs w:val="22"/>
        </w:rPr>
        <w:br/>
      </w:r>
      <w:r w:rsidR="00AC5414" w:rsidRPr="00B1107B">
        <w:rPr>
          <w:rFonts w:ascii="Palatino Linotype" w:hAnsi="Palatino Linotype"/>
          <w:sz w:val="22"/>
          <w:szCs w:val="22"/>
        </w:rPr>
        <w:t>tel. 32 673-21-45</w:t>
      </w:r>
    </w:p>
    <w:p w:rsidR="0080104A" w:rsidRPr="00B1107B" w:rsidRDefault="00AC5414" w:rsidP="0080104A">
      <w:pPr>
        <w:pStyle w:val="NormalnyWeb"/>
        <w:numPr>
          <w:ilvl w:val="0"/>
          <w:numId w:val="10"/>
        </w:numPr>
        <w:spacing w:before="0" w:beforeAutospacing="0" w:after="0" w:afterAutospacing="0" w:line="360" w:lineRule="auto"/>
        <w:jc w:val="both"/>
        <w:rPr>
          <w:rStyle w:val="Hipercze"/>
          <w:rFonts w:ascii="Palatino Linotype" w:hAnsi="Palatino Linotype"/>
          <w:color w:val="auto"/>
          <w:sz w:val="22"/>
          <w:szCs w:val="22"/>
        </w:rPr>
      </w:pPr>
      <w:r w:rsidRPr="00B1107B">
        <w:rPr>
          <w:rFonts w:ascii="Palatino Linotype" w:hAnsi="Palatino Linotype"/>
          <w:sz w:val="22"/>
          <w:szCs w:val="22"/>
        </w:rPr>
        <w:t>F.H.U. „New Standard”, 42-440 Ogrodzieniec, ul. Kościuszki 11, tel./fax.:</w:t>
      </w:r>
      <w:r w:rsidR="00DA2E70" w:rsidRPr="00B1107B">
        <w:rPr>
          <w:rFonts w:ascii="Palatino Linotype" w:hAnsi="Palatino Linotype"/>
          <w:sz w:val="22"/>
          <w:szCs w:val="22"/>
        </w:rPr>
        <w:t xml:space="preserve"> </w:t>
      </w:r>
      <w:r w:rsidR="00DA2E70" w:rsidRPr="00B1107B">
        <w:rPr>
          <w:rFonts w:ascii="Palatino Linotype" w:hAnsi="Palatino Linotype"/>
          <w:sz w:val="22"/>
          <w:szCs w:val="22"/>
        </w:rPr>
        <w:br/>
      </w:r>
      <w:r w:rsidRPr="00B1107B">
        <w:rPr>
          <w:rFonts w:ascii="Palatino Linotype" w:hAnsi="Palatino Linotype"/>
          <w:sz w:val="22"/>
          <w:szCs w:val="22"/>
        </w:rPr>
        <w:t xml:space="preserve">32 673-29-14, e-mail: </w:t>
      </w:r>
      <w:r w:rsidR="0080104A" w:rsidRPr="00B1107B">
        <w:rPr>
          <w:rFonts w:ascii="Palatino Linotype" w:hAnsi="Palatino Linotype"/>
          <w:sz w:val="22"/>
          <w:szCs w:val="22"/>
        </w:rPr>
        <w:t>newstandard@interia.pl</w:t>
      </w:r>
    </w:p>
    <w:p w:rsidR="00AE560D" w:rsidRPr="00B1107B" w:rsidRDefault="0080104A" w:rsidP="0080104A">
      <w:pPr>
        <w:pStyle w:val="NormalnyWeb"/>
        <w:spacing w:before="0" w:beforeAutospacing="0" w:after="0" w:afterAutospacing="0" w:line="360" w:lineRule="auto"/>
        <w:jc w:val="both"/>
        <w:rPr>
          <w:rStyle w:val="Hipercze"/>
          <w:rFonts w:ascii="Palatino Linotype" w:hAnsi="Palatino Linotype"/>
          <w:color w:val="auto"/>
          <w:sz w:val="22"/>
          <w:szCs w:val="22"/>
          <w:u w:val="none"/>
        </w:rPr>
      </w:pPr>
      <w:r w:rsidRPr="00B1107B">
        <w:rPr>
          <w:rStyle w:val="Hipercze"/>
          <w:rFonts w:ascii="Palatino Linotype" w:hAnsi="Palatino Linotype"/>
          <w:color w:val="auto"/>
          <w:sz w:val="22"/>
          <w:szCs w:val="22"/>
          <w:u w:val="none"/>
        </w:rPr>
        <w:tab/>
      </w:r>
      <w:r w:rsidR="00DE7943" w:rsidRPr="00B1107B">
        <w:rPr>
          <w:rStyle w:val="Hipercze"/>
          <w:rFonts w:ascii="Palatino Linotype" w:hAnsi="Palatino Linotype"/>
          <w:color w:val="auto"/>
          <w:sz w:val="22"/>
          <w:szCs w:val="22"/>
          <w:u w:val="none"/>
        </w:rPr>
        <w:t>Z informacji uzyskanych w Urzędzie Gminy wynika, że prowadzone są zaawansowane prace w celu uruchomienia punktu informacji turystycznej na rynku w Podzamczu.</w:t>
      </w:r>
      <w:r w:rsidRPr="00B1107B">
        <w:rPr>
          <w:rStyle w:val="Hipercze"/>
          <w:rFonts w:ascii="Palatino Linotype" w:hAnsi="Palatino Linotype"/>
          <w:color w:val="auto"/>
          <w:sz w:val="22"/>
          <w:szCs w:val="22"/>
          <w:u w:val="none"/>
        </w:rPr>
        <w:t xml:space="preserve"> </w:t>
      </w:r>
      <w:r w:rsidR="00AE560D" w:rsidRPr="00B1107B">
        <w:rPr>
          <w:rStyle w:val="Hipercze"/>
          <w:rFonts w:ascii="Palatino Linotype" w:hAnsi="Palatino Linotype"/>
          <w:color w:val="auto"/>
          <w:sz w:val="22"/>
          <w:szCs w:val="22"/>
          <w:u w:val="none"/>
        </w:rPr>
        <w:t>Biorąc pod uwagę wielkość Gminy można stwierdzić, że ilość punktów informacji turystycznej jest wystarczająca. Jednak można się zastanowić, czy godziny otwarcia tych miejsc są dobrze dostosowane do obsługi odwiedzających i turystów.</w:t>
      </w:r>
    </w:p>
    <w:p w:rsidR="00086381" w:rsidRPr="00B1107B" w:rsidRDefault="00086381" w:rsidP="00086381">
      <w:pPr>
        <w:pStyle w:val="NormalnyWeb"/>
        <w:spacing w:before="0" w:beforeAutospacing="0" w:after="0" w:afterAutospacing="0" w:line="360" w:lineRule="auto"/>
        <w:jc w:val="both"/>
        <w:rPr>
          <w:rStyle w:val="Hipercze"/>
          <w:rFonts w:ascii="Palatino Linotype" w:hAnsi="Palatino Linotype"/>
          <w:color w:val="auto"/>
          <w:sz w:val="22"/>
          <w:szCs w:val="22"/>
          <w:u w:val="none"/>
        </w:rPr>
      </w:pPr>
    </w:p>
    <w:p w:rsidR="00086381" w:rsidRPr="00B1107B" w:rsidRDefault="00086381" w:rsidP="00086381">
      <w:pPr>
        <w:pStyle w:val="NormalnyWeb"/>
        <w:spacing w:before="0" w:beforeAutospacing="0" w:after="0" w:afterAutospacing="0" w:line="360" w:lineRule="auto"/>
        <w:jc w:val="both"/>
        <w:rPr>
          <w:rStyle w:val="Hipercze"/>
          <w:rFonts w:ascii="Palatino Linotype" w:hAnsi="Palatino Linotype"/>
          <w:b/>
          <w:bCs/>
          <w:color w:val="auto"/>
          <w:sz w:val="22"/>
          <w:szCs w:val="22"/>
          <w:u w:val="none"/>
        </w:rPr>
      </w:pPr>
      <w:r w:rsidRPr="00B1107B">
        <w:rPr>
          <w:rStyle w:val="Hipercze"/>
          <w:rFonts w:ascii="Palatino Linotype" w:hAnsi="Palatino Linotype"/>
          <w:b/>
          <w:bCs/>
          <w:color w:val="auto"/>
          <w:sz w:val="22"/>
          <w:szCs w:val="22"/>
          <w:u w:val="none"/>
        </w:rPr>
        <w:tab/>
        <w:t>4. Analiza SWOT</w:t>
      </w:r>
    </w:p>
    <w:p w:rsidR="00086381" w:rsidRPr="00B1107B" w:rsidRDefault="00086381" w:rsidP="00086381">
      <w:pPr>
        <w:pStyle w:val="NormalnyWeb"/>
        <w:spacing w:before="0" w:beforeAutospacing="0" w:after="0" w:afterAutospacing="0" w:line="360" w:lineRule="auto"/>
        <w:jc w:val="both"/>
        <w:rPr>
          <w:rStyle w:val="Hipercze"/>
          <w:rFonts w:ascii="Palatino Linotype" w:hAnsi="Palatino Linotype"/>
          <w:color w:val="auto"/>
          <w:sz w:val="22"/>
          <w:szCs w:val="22"/>
          <w:u w:val="none"/>
        </w:rPr>
      </w:pPr>
    </w:p>
    <w:p w:rsidR="00086381" w:rsidRPr="00B1107B" w:rsidRDefault="00086381" w:rsidP="00086381">
      <w:pPr>
        <w:spacing w:after="0" w:line="360" w:lineRule="auto"/>
        <w:jc w:val="both"/>
        <w:rPr>
          <w:rFonts w:ascii="Palatino Linotype" w:hAnsi="Palatino Linotype"/>
        </w:rPr>
      </w:pPr>
      <w:r w:rsidRPr="00B1107B">
        <w:rPr>
          <w:rFonts w:ascii="Palatino Linotype" w:hAnsi="Palatino Linotype"/>
        </w:rPr>
        <w:t>Analiza SWOT dla Gmin Ogrodzieniec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gridCol w:w="4531"/>
      </w:tblGrid>
      <w:tr w:rsidR="00086381" w:rsidRPr="00B1107B" w:rsidTr="001A6B4A">
        <w:tc>
          <w:tcPr>
            <w:tcW w:w="4531" w:type="dxa"/>
            <w:shd w:val="clear" w:color="auto" w:fill="FFFFFF" w:themeFill="background1"/>
            <w:vAlign w:val="center"/>
          </w:tcPr>
          <w:p w:rsidR="00086381" w:rsidRPr="00B1107B" w:rsidRDefault="00086381" w:rsidP="00086381">
            <w:pPr>
              <w:spacing w:after="0" w:line="360" w:lineRule="auto"/>
              <w:jc w:val="center"/>
              <w:rPr>
                <w:rFonts w:ascii="Palatino Linotype" w:hAnsi="Palatino Linotype"/>
                <w:b/>
                <w:bCs/>
                <w:sz w:val="18"/>
                <w:szCs w:val="18"/>
              </w:rPr>
            </w:pPr>
            <w:r w:rsidRPr="00B1107B">
              <w:rPr>
                <w:rFonts w:ascii="Palatino Linotype" w:hAnsi="Palatino Linotype"/>
                <w:b/>
                <w:bCs/>
                <w:sz w:val="18"/>
                <w:szCs w:val="18"/>
              </w:rPr>
              <w:t>Mocne strony</w:t>
            </w:r>
          </w:p>
        </w:tc>
        <w:tc>
          <w:tcPr>
            <w:tcW w:w="4531" w:type="dxa"/>
            <w:shd w:val="clear" w:color="auto" w:fill="FFFFFF" w:themeFill="background1"/>
            <w:vAlign w:val="center"/>
          </w:tcPr>
          <w:p w:rsidR="00086381" w:rsidRPr="00B1107B" w:rsidRDefault="00086381" w:rsidP="00086381">
            <w:pPr>
              <w:spacing w:after="0" w:line="360" w:lineRule="auto"/>
              <w:jc w:val="center"/>
              <w:rPr>
                <w:rFonts w:ascii="Palatino Linotype" w:hAnsi="Palatino Linotype"/>
                <w:b/>
                <w:bCs/>
                <w:sz w:val="18"/>
                <w:szCs w:val="18"/>
              </w:rPr>
            </w:pPr>
            <w:r w:rsidRPr="00B1107B">
              <w:rPr>
                <w:rFonts w:ascii="Palatino Linotype" w:hAnsi="Palatino Linotype"/>
                <w:b/>
                <w:bCs/>
                <w:sz w:val="18"/>
                <w:szCs w:val="18"/>
              </w:rPr>
              <w:t>Słabe strony</w:t>
            </w:r>
          </w:p>
        </w:tc>
      </w:tr>
      <w:tr w:rsidR="00086381" w:rsidRPr="00B1107B" w:rsidTr="001A6B4A">
        <w:tc>
          <w:tcPr>
            <w:tcW w:w="4531" w:type="dxa"/>
          </w:tcPr>
          <w:p w:rsidR="00086381" w:rsidRPr="00B1107B" w:rsidRDefault="00086381" w:rsidP="00A27268">
            <w:pPr>
              <w:pStyle w:val="Default"/>
              <w:numPr>
                <w:ilvl w:val="0"/>
                <w:numId w:val="35"/>
              </w:numPr>
              <w:ind w:left="318"/>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Walory przyrodniczo-kulturowe Szlaku Orlich Gniazd ulokowanego na Jurze Częstochowsko- Krakowskiej </w:t>
            </w:r>
          </w:p>
          <w:p w:rsidR="00086381" w:rsidRPr="00B1107B" w:rsidRDefault="00086381" w:rsidP="00A27268">
            <w:pPr>
              <w:pStyle w:val="Default"/>
              <w:numPr>
                <w:ilvl w:val="0"/>
                <w:numId w:val="35"/>
              </w:numPr>
              <w:ind w:left="318"/>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Różnorodność walorów przyrodniczych i kulturowych umożliwiająca rozwój różnych wyspecjalizowanych form turystyki </w:t>
            </w:r>
          </w:p>
          <w:p w:rsidR="00086381" w:rsidRPr="00B1107B" w:rsidRDefault="00086381" w:rsidP="00A27268">
            <w:pPr>
              <w:pStyle w:val="Default"/>
              <w:numPr>
                <w:ilvl w:val="0"/>
                <w:numId w:val="35"/>
              </w:numPr>
              <w:ind w:left="318"/>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Potencjał warunków przyrodniczych i organizacyjnych w zakresie rozwoju turystyki </w:t>
            </w:r>
          </w:p>
          <w:p w:rsidR="00086381" w:rsidRPr="00B1107B" w:rsidRDefault="00B11D47" w:rsidP="00A27268">
            <w:pPr>
              <w:numPr>
                <w:ilvl w:val="0"/>
                <w:numId w:val="35"/>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lastRenderedPageBreak/>
              <w:t>W</w:t>
            </w:r>
            <w:r w:rsidR="00086381" w:rsidRPr="00B1107B">
              <w:rPr>
                <w:rFonts w:ascii="Palatino Linotype" w:hAnsi="Palatino Linotype"/>
                <w:sz w:val="18"/>
                <w:szCs w:val="18"/>
                <w:lang w:eastAsia="pl-PL"/>
              </w:rPr>
              <w:t>arunki umo</w:t>
            </w:r>
            <w:r w:rsidR="00086381" w:rsidRPr="00B1107B">
              <w:rPr>
                <w:rFonts w:ascii="Palatino Linotype" w:eastAsia="TimesNewRoman" w:hAnsi="Palatino Linotype"/>
                <w:sz w:val="18"/>
                <w:szCs w:val="18"/>
                <w:lang w:eastAsia="pl-PL"/>
              </w:rPr>
              <w:t>ż</w:t>
            </w:r>
            <w:r w:rsidR="00086381" w:rsidRPr="00B1107B">
              <w:rPr>
                <w:rFonts w:ascii="Palatino Linotype" w:hAnsi="Palatino Linotype"/>
                <w:sz w:val="18"/>
                <w:szCs w:val="18"/>
                <w:lang w:eastAsia="pl-PL"/>
              </w:rPr>
              <w:t>liwiaj</w:t>
            </w:r>
            <w:r w:rsidR="00086381" w:rsidRPr="00B1107B">
              <w:rPr>
                <w:rFonts w:ascii="Palatino Linotype" w:eastAsia="TimesNewRoman" w:hAnsi="Palatino Linotype"/>
                <w:sz w:val="18"/>
                <w:szCs w:val="18"/>
                <w:lang w:eastAsia="pl-PL"/>
              </w:rPr>
              <w:t>ą</w:t>
            </w:r>
            <w:r w:rsidR="00086381" w:rsidRPr="00B1107B">
              <w:rPr>
                <w:rFonts w:ascii="Palatino Linotype" w:hAnsi="Palatino Linotype"/>
                <w:sz w:val="18"/>
                <w:szCs w:val="18"/>
                <w:lang w:eastAsia="pl-PL"/>
              </w:rPr>
              <w:t xml:space="preserve">ce uprawianie różnorodnych form turystyki aktywnej zróżnicowanie walorów przyrodniczo – krajobrazowych </w:t>
            </w:r>
          </w:p>
          <w:p w:rsidR="00086381" w:rsidRPr="00B1107B" w:rsidRDefault="00B11D47" w:rsidP="00A27268">
            <w:pPr>
              <w:numPr>
                <w:ilvl w:val="0"/>
                <w:numId w:val="35"/>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Z</w:t>
            </w:r>
            <w:r w:rsidR="00086381" w:rsidRPr="00B1107B">
              <w:rPr>
                <w:rFonts w:ascii="Palatino Linotype" w:hAnsi="Palatino Linotype"/>
                <w:sz w:val="18"/>
                <w:szCs w:val="18"/>
                <w:lang w:eastAsia="pl-PL"/>
              </w:rPr>
              <w:t>nacz</w:t>
            </w:r>
            <w:r w:rsidR="00086381" w:rsidRPr="00B1107B">
              <w:rPr>
                <w:rFonts w:ascii="Palatino Linotype" w:eastAsia="TimesNewRoman" w:hAnsi="Palatino Linotype"/>
                <w:sz w:val="18"/>
                <w:szCs w:val="18"/>
                <w:lang w:eastAsia="pl-PL"/>
              </w:rPr>
              <w:t>ą</w:t>
            </w:r>
            <w:r w:rsidR="00086381" w:rsidRPr="00B1107B">
              <w:rPr>
                <w:rFonts w:ascii="Palatino Linotype" w:hAnsi="Palatino Linotype"/>
                <w:sz w:val="18"/>
                <w:szCs w:val="18"/>
                <w:lang w:eastAsia="pl-PL"/>
              </w:rPr>
              <w:t>cy udział obszarów chronionych - rezerwaty i parki krajobrazowe</w:t>
            </w:r>
          </w:p>
          <w:p w:rsidR="00086381" w:rsidRPr="00B1107B" w:rsidRDefault="00B11D47" w:rsidP="00A27268">
            <w:pPr>
              <w:numPr>
                <w:ilvl w:val="0"/>
                <w:numId w:val="35"/>
              </w:numPr>
              <w:spacing w:after="0" w:line="240" w:lineRule="auto"/>
              <w:ind w:left="318"/>
              <w:rPr>
                <w:rFonts w:ascii="Palatino Linotype" w:hAnsi="Palatino Linotype"/>
                <w:sz w:val="18"/>
                <w:szCs w:val="18"/>
              </w:rPr>
            </w:pPr>
            <w:r w:rsidRPr="00B1107B">
              <w:rPr>
                <w:rFonts w:ascii="Palatino Linotype" w:hAnsi="Palatino Linotype"/>
                <w:sz w:val="18"/>
                <w:szCs w:val="18"/>
                <w:lang w:eastAsia="pl-PL"/>
              </w:rPr>
              <w:t>L</w:t>
            </w:r>
            <w:r w:rsidR="00086381" w:rsidRPr="00B1107B">
              <w:rPr>
                <w:rFonts w:ascii="Palatino Linotype" w:hAnsi="Palatino Linotype"/>
                <w:sz w:val="18"/>
                <w:szCs w:val="18"/>
                <w:lang w:eastAsia="pl-PL"/>
              </w:rPr>
              <w:t>iczne szlaki turystyczne</w:t>
            </w:r>
          </w:p>
          <w:p w:rsidR="00086381" w:rsidRPr="00B1107B" w:rsidRDefault="00B11D47" w:rsidP="00A27268">
            <w:pPr>
              <w:numPr>
                <w:ilvl w:val="0"/>
                <w:numId w:val="35"/>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D</w:t>
            </w:r>
            <w:r w:rsidR="00086381" w:rsidRPr="00B1107B">
              <w:rPr>
                <w:rFonts w:ascii="Palatino Linotype" w:hAnsi="Palatino Linotype"/>
                <w:sz w:val="18"/>
                <w:szCs w:val="18"/>
                <w:lang w:eastAsia="pl-PL"/>
              </w:rPr>
              <w:t xml:space="preserve">obry stan </w:t>
            </w:r>
            <w:r w:rsidR="00086381" w:rsidRPr="00B1107B">
              <w:rPr>
                <w:rFonts w:ascii="Palatino Linotype" w:eastAsia="TimesNewRoman" w:hAnsi="Palatino Linotype"/>
                <w:sz w:val="18"/>
                <w:szCs w:val="18"/>
                <w:lang w:eastAsia="pl-PL"/>
              </w:rPr>
              <w:t>ś</w:t>
            </w:r>
            <w:r w:rsidR="00086381" w:rsidRPr="00B1107B">
              <w:rPr>
                <w:rFonts w:ascii="Palatino Linotype" w:hAnsi="Palatino Linotype"/>
                <w:sz w:val="18"/>
                <w:szCs w:val="18"/>
                <w:lang w:eastAsia="pl-PL"/>
              </w:rPr>
              <w:t>rodowiska przyrodniczego i zadawalaj</w:t>
            </w:r>
            <w:r w:rsidR="00086381" w:rsidRPr="00B1107B">
              <w:rPr>
                <w:rFonts w:ascii="Palatino Linotype" w:eastAsia="TimesNewRoman" w:hAnsi="Palatino Linotype"/>
                <w:sz w:val="18"/>
                <w:szCs w:val="18"/>
                <w:lang w:eastAsia="pl-PL"/>
              </w:rPr>
              <w:t>ą</w:t>
            </w:r>
            <w:r w:rsidR="00086381" w:rsidRPr="00B1107B">
              <w:rPr>
                <w:rFonts w:ascii="Palatino Linotype" w:hAnsi="Palatino Linotype"/>
                <w:sz w:val="18"/>
                <w:szCs w:val="18"/>
                <w:lang w:eastAsia="pl-PL"/>
              </w:rPr>
              <w:t>ca ogólnodost</w:t>
            </w:r>
            <w:r w:rsidR="00086381" w:rsidRPr="00B1107B">
              <w:rPr>
                <w:rFonts w:ascii="Palatino Linotype" w:eastAsia="TimesNewRoman" w:hAnsi="Palatino Linotype"/>
                <w:sz w:val="18"/>
                <w:szCs w:val="18"/>
                <w:lang w:eastAsia="pl-PL"/>
              </w:rPr>
              <w:t>ę</w:t>
            </w:r>
            <w:r w:rsidR="00086381" w:rsidRPr="00B1107B">
              <w:rPr>
                <w:rFonts w:ascii="Palatino Linotype" w:hAnsi="Palatino Linotype"/>
                <w:sz w:val="18"/>
                <w:szCs w:val="18"/>
                <w:lang w:eastAsia="pl-PL"/>
              </w:rPr>
              <w:t>pna powierzchnia le</w:t>
            </w:r>
            <w:r w:rsidR="00086381" w:rsidRPr="00B1107B">
              <w:rPr>
                <w:rFonts w:ascii="Palatino Linotype" w:eastAsia="TimesNewRoman" w:hAnsi="Palatino Linotype"/>
                <w:sz w:val="18"/>
                <w:szCs w:val="18"/>
                <w:lang w:eastAsia="pl-PL"/>
              </w:rPr>
              <w:t>ś</w:t>
            </w:r>
            <w:r w:rsidR="00086381" w:rsidRPr="00B1107B">
              <w:rPr>
                <w:rFonts w:ascii="Palatino Linotype" w:hAnsi="Palatino Linotype"/>
                <w:sz w:val="18"/>
                <w:szCs w:val="18"/>
                <w:lang w:eastAsia="pl-PL"/>
              </w:rPr>
              <w:t>na</w:t>
            </w:r>
          </w:p>
          <w:p w:rsidR="00086381" w:rsidRPr="00B1107B" w:rsidRDefault="00B11D47" w:rsidP="00A27268">
            <w:pPr>
              <w:numPr>
                <w:ilvl w:val="0"/>
                <w:numId w:val="35"/>
              </w:numPr>
              <w:autoSpaceDE w:val="0"/>
              <w:autoSpaceDN w:val="0"/>
              <w:adjustRightInd w:val="0"/>
              <w:spacing w:after="0" w:line="240" w:lineRule="auto"/>
              <w:ind w:left="318"/>
              <w:rPr>
                <w:rFonts w:ascii="Palatino Linotype" w:hAnsi="Palatino Linotype"/>
                <w:sz w:val="18"/>
                <w:szCs w:val="18"/>
              </w:rPr>
            </w:pPr>
            <w:r w:rsidRPr="00B1107B">
              <w:rPr>
                <w:rFonts w:ascii="Palatino Linotype" w:hAnsi="Palatino Linotype"/>
                <w:sz w:val="18"/>
                <w:szCs w:val="18"/>
                <w:lang w:eastAsia="pl-PL"/>
              </w:rPr>
              <w:t>D</w:t>
            </w:r>
            <w:r w:rsidR="00086381" w:rsidRPr="00B1107B">
              <w:rPr>
                <w:rFonts w:ascii="Palatino Linotype" w:hAnsi="Palatino Linotype"/>
                <w:sz w:val="18"/>
                <w:szCs w:val="18"/>
                <w:lang w:eastAsia="pl-PL"/>
              </w:rPr>
              <w:t>obre warunki do rozwoju turystyki wiejskiej i agroturystyki</w:t>
            </w:r>
          </w:p>
          <w:p w:rsidR="00086381" w:rsidRPr="00B1107B" w:rsidRDefault="00B11D47" w:rsidP="00A27268">
            <w:pPr>
              <w:numPr>
                <w:ilvl w:val="0"/>
                <w:numId w:val="35"/>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P</w:t>
            </w:r>
            <w:r w:rsidR="00086381" w:rsidRPr="00B1107B">
              <w:rPr>
                <w:rFonts w:ascii="Palatino Linotype" w:hAnsi="Palatino Linotype"/>
                <w:sz w:val="18"/>
                <w:szCs w:val="18"/>
                <w:lang w:eastAsia="pl-PL"/>
              </w:rPr>
              <w:t>ozytywny wizerunek Jury w</w:t>
            </w:r>
            <w:r w:rsidR="00086381" w:rsidRPr="00B1107B">
              <w:rPr>
                <w:rFonts w:ascii="Palatino Linotype" w:eastAsia="TimesNewRoman" w:hAnsi="Palatino Linotype"/>
                <w:sz w:val="18"/>
                <w:szCs w:val="18"/>
                <w:lang w:eastAsia="pl-PL"/>
              </w:rPr>
              <w:t>ś</w:t>
            </w:r>
            <w:r w:rsidR="00086381" w:rsidRPr="00B1107B">
              <w:rPr>
                <w:rFonts w:ascii="Palatino Linotype" w:hAnsi="Palatino Linotype"/>
                <w:sz w:val="18"/>
                <w:szCs w:val="18"/>
                <w:lang w:eastAsia="pl-PL"/>
              </w:rPr>
              <w:t>ród mieszka</w:t>
            </w:r>
            <w:r w:rsidR="00086381" w:rsidRPr="00B1107B">
              <w:rPr>
                <w:rFonts w:ascii="Palatino Linotype" w:eastAsia="TimesNewRoman" w:hAnsi="Palatino Linotype"/>
                <w:sz w:val="18"/>
                <w:szCs w:val="18"/>
                <w:lang w:eastAsia="pl-PL"/>
              </w:rPr>
              <w:t>ń</w:t>
            </w:r>
            <w:r w:rsidR="00086381" w:rsidRPr="00B1107B">
              <w:rPr>
                <w:rFonts w:ascii="Palatino Linotype" w:hAnsi="Palatino Linotype"/>
                <w:sz w:val="18"/>
                <w:szCs w:val="18"/>
                <w:lang w:eastAsia="pl-PL"/>
              </w:rPr>
              <w:t>ców oraz z poza województwa śląskiego</w:t>
            </w:r>
          </w:p>
        </w:tc>
        <w:tc>
          <w:tcPr>
            <w:tcW w:w="4531" w:type="dxa"/>
          </w:tcPr>
          <w:p w:rsidR="00086381" w:rsidRPr="00B1107B" w:rsidRDefault="00086381" w:rsidP="00A27268">
            <w:pPr>
              <w:numPr>
                <w:ilvl w:val="0"/>
                <w:numId w:val="36"/>
              </w:numPr>
              <w:autoSpaceDE w:val="0"/>
              <w:autoSpaceDN w:val="0"/>
              <w:adjustRightInd w:val="0"/>
              <w:spacing w:after="0" w:line="240" w:lineRule="auto"/>
              <w:ind w:left="318"/>
              <w:rPr>
                <w:rFonts w:ascii="Palatino Linotype" w:hAnsi="Palatino Linotype"/>
                <w:sz w:val="18"/>
                <w:szCs w:val="18"/>
              </w:rPr>
            </w:pPr>
            <w:r w:rsidRPr="00B1107B">
              <w:rPr>
                <w:rFonts w:ascii="Palatino Linotype" w:hAnsi="Palatino Linotype"/>
                <w:sz w:val="18"/>
                <w:szCs w:val="18"/>
                <w:lang w:eastAsia="pl-PL"/>
              </w:rPr>
              <w:lastRenderedPageBreak/>
              <w:t>Słabo rozwini</w:t>
            </w:r>
            <w:r w:rsidRPr="00B1107B">
              <w:rPr>
                <w:rFonts w:ascii="Palatino Linotype" w:eastAsia="TimesNewRoman" w:hAnsi="Palatino Linotype"/>
                <w:sz w:val="18"/>
                <w:szCs w:val="18"/>
                <w:lang w:eastAsia="pl-PL"/>
              </w:rPr>
              <w:t>ę</w:t>
            </w:r>
            <w:r w:rsidRPr="00B1107B">
              <w:rPr>
                <w:rFonts w:ascii="Palatino Linotype" w:hAnsi="Palatino Linotype"/>
                <w:sz w:val="18"/>
                <w:szCs w:val="18"/>
                <w:lang w:eastAsia="pl-PL"/>
              </w:rPr>
              <w:t>ta i przestarzała baza turystyczna i rekreacyjna - szczególnie podstawowa: noclegowa i gastronomiczna, niekiedy jej brak</w:t>
            </w:r>
          </w:p>
          <w:p w:rsidR="00086381" w:rsidRPr="00B1107B" w:rsidRDefault="00086381" w:rsidP="00A27268">
            <w:pPr>
              <w:numPr>
                <w:ilvl w:val="0"/>
                <w:numId w:val="36"/>
              </w:numPr>
              <w:autoSpaceDE w:val="0"/>
              <w:autoSpaceDN w:val="0"/>
              <w:adjustRightInd w:val="0"/>
              <w:spacing w:after="0" w:line="240" w:lineRule="auto"/>
              <w:ind w:left="318"/>
              <w:rPr>
                <w:rFonts w:ascii="Palatino Linotype" w:hAnsi="Palatino Linotype"/>
                <w:sz w:val="18"/>
                <w:szCs w:val="18"/>
              </w:rPr>
            </w:pPr>
            <w:r w:rsidRPr="00B1107B">
              <w:rPr>
                <w:rFonts w:ascii="Palatino Linotype" w:hAnsi="Palatino Linotype"/>
                <w:sz w:val="18"/>
                <w:szCs w:val="18"/>
                <w:lang w:eastAsia="pl-PL"/>
              </w:rPr>
              <w:t>Zbyt mała ilo</w:t>
            </w:r>
            <w:r w:rsidRPr="00B1107B">
              <w:rPr>
                <w:rFonts w:ascii="Palatino Linotype" w:eastAsia="TimesNewRoman" w:hAnsi="Palatino Linotype"/>
                <w:sz w:val="18"/>
                <w:szCs w:val="18"/>
                <w:lang w:eastAsia="pl-PL"/>
              </w:rPr>
              <w:t xml:space="preserve">ść </w:t>
            </w:r>
            <w:r w:rsidRPr="00B1107B">
              <w:rPr>
                <w:rFonts w:ascii="Palatino Linotype" w:hAnsi="Palatino Linotype"/>
                <w:sz w:val="18"/>
                <w:szCs w:val="18"/>
                <w:lang w:eastAsia="pl-PL"/>
              </w:rPr>
              <w:t>turystów przyje</w:t>
            </w:r>
            <w:r w:rsidRPr="00B1107B">
              <w:rPr>
                <w:rFonts w:ascii="Palatino Linotype" w:eastAsia="TimesNewRoman" w:hAnsi="Palatino Linotype"/>
                <w:sz w:val="18"/>
                <w:szCs w:val="18"/>
                <w:lang w:eastAsia="pl-PL"/>
              </w:rPr>
              <w:t>ż</w:t>
            </w:r>
            <w:r w:rsidRPr="00B1107B">
              <w:rPr>
                <w:rFonts w:ascii="Palatino Linotype" w:hAnsi="Palatino Linotype"/>
                <w:sz w:val="18"/>
                <w:szCs w:val="18"/>
                <w:lang w:eastAsia="pl-PL"/>
              </w:rPr>
              <w:t>d</w:t>
            </w:r>
            <w:r w:rsidRPr="00B1107B">
              <w:rPr>
                <w:rFonts w:ascii="Palatino Linotype" w:eastAsia="TimesNewRoman" w:hAnsi="Palatino Linotype"/>
                <w:sz w:val="18"/>
                <w:szCs w:val="18"/>
                <w:lang w:eastAsia="pl-PL"/>
              </w:rPr>
              <w:t>ż</w:t>
            </w:r>
            <w:r w:rsidRPr="00B1107B">
              <w:rPr>
                <w:rFonts w:ascii="Palatino Linotype" w:hAnsi="Palatino Linotype"/>
                <w:sz w:val="18"/>
                <w:szCs w:val="18"/>
                <w:lang w:eastAsia="pl-PL"/>
              </w:rPr>
              <w:t>aj</w:t>
            </w:r>
            <w:r w:rsidRPr="00B1107B">
              <w:rPr>
                <w:rFonts w:ascii="Palatino Linotype" w:eastAsia="TimesNewRoman" w:hAnsi="Palatino Linotype"/>
                <w:sz w:val="18"/>
                <w:szCs w:val="18"/>
                <w:lang w:eastAsia="pl-PL"/>
              </w:rPr>
              <w:t>ą</w:t>
            </w:r>
            <w:r w:rsidRPr="00B1107B">
              <w:rPr>
                <w:rFonts w:ascii="Palatino Linotype" w:hAnsi="Palatino Linotype"/>
                <w:sz w:val="18"/>
                <w:szCs w:val="18"/>
                <w:lang w:eastAsia="pl-PL"/>
              </w:rPr>
              <w:t>cych z odleglejszych regionów Polski</w:t>
            </w:r>
          </w:p>
          <w:p w:rsidR="00086381" w:rsidRPr="00B1107B" w:rsidRDefault="00086381" w:rsidP="00A27268">
            <w:pPr>
              <w:numPr>
                <w:ilvl w:val="0"/>
                <w:numId w:val="36"/>
              </w:numPr>
              <w:spacing w:after="0" w:line="240" w:lineRule="auto"/>
              <w:ind w:left="318"/>
              <w:rPr>
                <w:rFonts w:ascii="Palatino Linotype" w:hAnsi="Palatino Linotype"/>
                <w:sz w:val="18"/>
                <w:szCs w:val="18"/>
              </w:rPr>
            </w:pPr>
            <w:r w:rsidRPr="00B1107B">
              <w:rPr>
                <w:rFonts w:ascii="Palatino Linotype" w:hAnsi="Palatino Linotype"/>
                <w:sz w:val="18"/>
                <w:szCs w:val="18"/>
              </w:rPr>
              <w:t xml:space="preserve">Słaba komunikacja </w:t>
            </w:r>
          </w:p>
          <w:p w:rsidR="00086381" w:rsidRPr="00B1107B" w:rsidRDefault="009275B8" w:rsidP="009275B8">
            <w:pPr>
              <w:numPr>
                <w:ilvl w:val="0"/>
                <w:numId w:val="36"/>
              </w:numPr>
              <w:spacing w:after="0" w:line="240" w:lineRule="auto"/>
              <w:ind w:left="318"/>
              <w:rPr>
                <w:rFonts w:ascii="Palatino Linotype" w:hAnsi="Palatino Linotype"/>
                <w:sz w:val="18"/>
                <w:szCs w:val="18"/>
              </w:rPr>
            </w:pPr>
            <w:r w:rsidRPr="00B1107B">
              <w:rPr>
                <w:rFonts w:ascii="Palatino Linotype" w:hAnsi="Palatino Linotype"/>
                <w:sz w:val="18"/>
                <w:szCs w:val="18"/>
              </w:rPr>
              <w:t>Brak spójnej informacji o dostępności miejsc parkingowych</w:t>
            </w:r>
          </w:p>
          <w:p w:rsidR="00086381" w:rsidRPr="00B1107B" w:rsidRDefault="00086381" w:rsidP="00A27268">
            <w:pPr>
              <w:numPr>
                <w:ilvl w:val="0"/>
                <w:numId w:val="36"/>
              </w:numPr>
              <w:spacing w:after="0" w:line="240" w:lineRule="auto"/>
              <w:ind w:left="318"/>
              <w:rPr>
                <w:rFonts w:ascii="Palatino Linotype" w:hAnsi="Palatino Linotype"/>
                <w:sz w:val="18"/>
                <w:szCs w:val="18"/>
              </w:rPr>
            </w:pPr>
            <w:r w:rsidRPr="00B1107B">
              <w:rPr>
                <w:rFonts w:ascii="Palatino Linotype" w:hAnsi="Palatino Linotype"/>
                <w:sz w:val="18"/>
                <w:szCs w:val="18"/>
              </w:rPr>
              <w:lastRenderedPageBreak/>
              <w:t xml:space="preserve">Niskiej jakości oferta około turystyczna </w:t>
            </w:r>
          </w:p>
          <w:p w:rsidR="00086381" w:rsidRPr="00B1107B" w:rsidRDefault="00086381" w:rsidP="00A27268">
            <w:pPr>
              <w:numPr>
                <w:ilvl w:val="0"/>
                <w:numId w:val="36"/>
              </w:numPr>
              <w:spacing w:after="0" w:line="240" w:lineRule="auto"/>
              <w:ind w:left="318"/>
              <w:rPr>
                <w:rFonts w:ascii="Palatino Linotype" w:hAnsi="Palatino Linotype"/>
                <w:sz w:val="18"/>
                <w:szCs w:val="18"/>
              </w:rPr>
            </w:pPr>
            <w:r w:rsidRPr="00B1107B">
              <w:rPr>
                <w:rFonts w:ascii="Palatino Linotype" w:hAnsi="Palatino Linotype"/>
                <w:sz w:val="18"/>
                <w:szCs w:val="18"/>
              </w:rPr>
              <w:t>Brak sprzedaży oferty turystycznej przez tour operatorów</w:t>
            </w:r>
          </w:p>
          <w:p w:rsidR="00086381" w:rsidRPr="00B1107B" w:rsidRDefault="00086381" w:rsidP="00A27268">
            <w:pPr>
              <w:numPr>
                <w:ilvl w:val="0"/>
                <w:numId w:val="3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Brak bazy towarzysz</w:t>
            </w:r>
            <w:r w:rsidRPr="00B1107B">
              <w:rPr>
                <w:rFonts w:ascii="Palatino Linotype" w:eastAsia="TimesNewRoman" w:hAnsi="Palatino Linotype"/>
                <w:sz w:val="18"/>
                <w:szCs w:val="18"/>
                <w:lang w:eastAsia="pl-PL"/>
              </w:rPr>
              <w:t>ą</w:t>
            </w:r>
            <w:r w:rsidRPr="00B1107B">
              <w:rPr>
                <w:rFonts w:ascii="Palatino Linotype" w:hAnsi="Palatino Linotype"/>
                <w:sz w:val="18"/>
                <w:szCs w:val="18"/>
                <w:lang w:eastAsia="pl-PL"/>
              </w:rPr>
              <w:t>cej, szczególnie o</w:t>
            </w:r>
            <w:r w:rsidRPr="00B1107B">
              <w:rPr>
                <w:rFonts w:ascii="Palatino Linotype" w:eastAsia="TimesNewRoman" w:hAnsi="Palatino Linotype"/>
                <w:sz w:val="18"/>
                <w:szCs w:val="18"/>
                <w:lang w:eastAsia="pl-PL"/>
              </w:rPr>
              <w:t>ś</w:t>
            </w:r>
            <w:r w:rsidRPr="00B1107B">
              <w:rPr>
                <w:rFonts w:ascii="Palatino Linotype" w:hAnsi="Palatino Linotype"/>
                <w:sz w:val="18"/>
                <w:szCs w:val="18"/>
                <w:lang w:eastAsia="pl-PL"/>
              </w:rPr>
              <w:t>rodków rekreacyjno – sportowych</w:t>
            </w:r>
          </w:p>
          <w:p w:rsidR="00086381" w:rsidRPr="00B1107B" w:rsidRDefault="00086381" w:rsidP="00A27268">
            <w:pPr>
              <w:numPr>
                <w:ilvl w:val="0"/>
                <w:numId w:val="3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Zły stan infrastruktury wiejskiej - niska jako</w:t>
            </w:r>
            <w:r w:rsidRPr="00B1107B">
              <w:rPr>
                <w:rFonts w:ascii="Palatino Linotype" w:eastAsia="TimesNewRoman" w:hAnsi="Palatino Linotype"/>
                <w:sz w:val="18"/>
                <w:szCs w:val="18"/>
                <w:lang w:eastAsia="pl-PL"/>
              </w:rPr>
              <w:t xml:space="preserve">ść </w:t>
            </w:r>
            <w:r w:rsidRPr="00B1107B">
              <w:rPr>
                <w:rFonts w:ascii="Palatino Linotype" w:hAnsi="Palatino Linotype"/>
                <w:sz w:val="18"/>
                <w:szCs w:val="18"/>
                <w:lang w:eastAsia="pl-PL"/>
              </w:rPr>
              <w:t>usług turystycznych</w:t>
            </w:r>
          </w:p>
          <w:p w:rsidR="00086381" w:rsidRPr="00B1107B" w:rsidRDefault="00086381" w:rsidP="00A27268">
            <w:pPr>
              <w:numPr>
                <w:ilvl w:val="0"/>
                <w:numId w:val="36"/>
              </w:numPr>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Zły stan techniczny, słaba przepustowo</w:t>
            </w:r>
            <w:r w:rsidRPr="00B1107B">
              <w:rPr>
                <w:rFonts w:ascii="Palatino Linotype" w:eastAsia="TimesNewRoman" w:hAnsi="Palatino Linotype"/>
                <w:sz w:val="18"/>
                <w:szCs w:val="18"/>
                <w:lang w:eastAsia="pl-PL"/>
              </w:rPr>
              <w:t xml:space="preserve">ść </w:t>
            </w:r>
            <w:r w:rsidRPr="00B1107B">
              <w:rPr>
                <w:rFonts w:ascii="Palatino Linotype" w:hAnsi="Palatino Linotype"/>
                <w:sz w:val="18"/>
                <w:szCs w:val="18"/>
                <w:lang w:eastAsia="pl-PL"/>
              </w:rPr>
              <w:t>i jako</w:t>
            </w:r>
            <w:r w:rsidRPr="00B1107B">
              <w:rPr>
                <w:rFonts w:ascii="Palatino Linotype" w:eastAsia="TimesNewRoman" w:hAnsi="Palatino Linotype"/>
                <w:sz w:val="18"/>
                <w:szCs w:val="18"/>
                <w:lang w:eastAsia="pl-PL"/>
              </w:rPr>
              <w:t xml:space="preserve">ść </w:t>
            </w:r>
            <w:r w:rsidRPr="00B1107B">
              <w:rPr>
                <w:rFonts w:ascii="Palatino Linotype" w:hAnsi="Palatino Linotype"/>
                <w:sz w:val="18"/>
                <w:szCs w:val="18"/>
                <w:lang w:eastAsia="pl-PL"/>
              </w:rPr>
              <w:t>dróg</w:t>
            </w:r>
          </w:p>
          <w:p w:rsidR="00086381" w:rsidRPr="00B1107B" w:rsidRDefault="00086381" w:rsidP="00A27268">
            <w:pPr>
              <w:numPr>
                <w:ilvl w:val="0"/>
                <w:numId w:val="3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Słabo rozwini</w:t>
            </w:r>
            <w:r w:rsidRPr="00B1107B">
              <w:rPr>
                <w:rFonts w:ascii="Palatino Linotype" w:eastAsia="TimesNewRoman" w:hAnsi="Palatino Linotype"/>
                <w:sz w:val="18"/>
                <w:szCs w:val="18"/>
                <w:lang w:eastAsia="pl-PL"/>
              </w:rPr>
              <w:t>ę</w:t>
            </w:r>
            <w:r w:rsidRPr="00B1107B">
              <w:rPr>
                <w:rFonts w:ascii="Palatino Linotype" w:hAnsi="Palatino Linotype"/>
                <w:sz w:val="18"/>
                <w:szCs w:val="18"/>
                <w:lang w:eastAsia="pl-PL"/>
              </w:rPr>
              <w:t>ty system informacji turystycznej i dost</w:t>
            </w:r>
            <w:r w:rsidRPr="00B1107B">
              <w:rPr>
                <w:rFonts w:ascii="Palatino Linotype" w:eastAsia="TimesNewRoman" w:hAnsi="Palatino Linotype"/>
                <w:sz w:val="18"/>
                <w:szCs w:val="18"/>
                <w:lang w:eastAsia="pl-PL"/>
              </w:rPr>
              <w:t>ę</w:t>
            </w:r>
            <w:r w:rsidRPr="00B1107B">
              <w:rPr>
                <w:rFonts w:ascii="Palatino Linotype" w:hAnsi="Palatino Linotype"/>
                <w:sz w:val="18"/>
                <w:szCs w:val="18"/>
                <w:lang w:eastAsia="pl-PL"/>
              </w:rPr>
              <w:t>p do informacji</w:t>
            </w:r>
          </w:p>
          <w:p w:rsidR="00086381" w:rsidRPr="00B1107B" w:rsidRDefault="00086381" w:rsidP="00A27268">
            <w:pPr>
              <w:numPr>
                <w:ilvl w:val="0"/>
                <w:numId w:val="3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Słaba promocja powiatu i jego produktów</w:t>
            </w:r>
          </w:p>
          <w:p w:rsidR="00086381" w:rsidRPr="00B1107B" w:rsidRDefault="00086381" w:rsidP="00A27268">
            <w:pPr>
              <w:numPr>
                <w:ilvl w:val="0"/>
                <w:numId w:val="36"/>
              </w:numPr>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Brak wyspecjalizowanych kadr</w:t>
            </w:r>
          </w:p>
          <w:p w:rsidR="00086381" w:rsidRPr="00B1107B" w:rsidRDefault="00086381" w:rsidP="00A27268">
            <w:pPr>
              <w:numPr>
                <w:ilvl w:val="0"/>
                <w:numId w:val="36"/>
              </w:numPr>
              <w:spacing w:after="0" w:line="240" w:lineRule="auto"/>
              <w:ind w:left="318"/>
              <w:rPr>
                <w:rFonts w:ascii="Palatino Linotype" w:hAnsi="Palatino Linotype"/>
                <w:sz w:val="18"/>
                <w:szCs w:val="18"/>
              </w:rPr>
            </w:pPr>
            <w:r w:rsidRPr="00B1107B">
              <w:rPr>
                <w:rFonts w:ascii="Palatino Linotype" w:hAnsi="Palatino Linotype"/>
                <w:sz w:val="18"/>
                <w:szCs w:val="18"/>
                <w:lang w:eastAsia="pl-PL"/>
              </w:rPr>
              <w:t>Brak współpracy pomiędzy podmiotami uczestniczącymi w obsłudze ruchu turystycznego</w:t>
            </w:r>
          </w:p>
          <w:p w:rsidR="00086381" w:rsidRPr="00B1107B" w:rsidRDefault="00B11D47" w:rsidP="00A27268">
            <w:pPr>
              <w:numPr>
                <w:ilvl w:val="0"/>
                <w:numId w:val="36"/>
              </w:numPr>
              <w:spacing w:after="0" w:line="240" w:lineRule="auto"/>
              <w:ind w:left="318"/>
              <w:rPr>
                <w:rFonts w:ascii="Palatino Linotype" w:hAnsi="Palatino Linotype"/>
                <w:sz w:val="18"/>
                <w:szCs w:val="18"/>
              </w:rPr>
            </w:pPr>
            <w:r w:rsidRPr="00B1107B">
              <w:rPr>
                <w:rFonts w:ascii="Palatino Linotype" w:hAnsi="Palatino Linotype"/>
                <w:sz w:val="18"/>
                <w:szCs w:val="18"/>
                <w:lang w:eastAsia="pl-PL"/>
              </w:rPr>
              <w:t>N</w:t>
            </w:r>
            <w:r w:rsidR="00086381" w:rsidRPr="00B1107B">
              <w:rPr>
                <w:rFonts w:ascii="Palatino Linotype" w:hAnsi="Palatino Linotype"/>
                <w:sz w:val="18"/>
                <w:szCs w:val="18"/>
                <w:lang w:eastAsia="pl-PL"/>
              </w:rPr>
              <w:t>iedocenianie atrakcyjno</w:t>
            </w:r>
            <w:r w:rsidR="00086381" w:rsidRPr="00B1107B">
              <w:rPr>
                <w:rFonts w:ascii="Palatino Linotype" w:eastAsia="TimesNewRoman" w:hAnsi="Palatino Linotype" w:cs="TimesNewRoman"/>
                <w:sz w:val="18"/>
                <w:szCs w:val="18"/>
                <w:lang w:eastAsia="pl-PL"/>
              </w:rPr>
              <w:t>ś</w:t>
            </w:r>
            <w:r w:rsidR="00086381" w:rsidRPr="00B1107B">
              <w:rPr>
                <w:rFonts w:ascii="Palatino Linotype" w:hAnsi="Palatino Linotype"/>
                <w:sz w:val="18"/>
                <w:szCs w:val="18"/>
                <w:lang w:eastAsia="pl-PL"/>
              </w:rPr>
              <w:t>ci powiatu przez jego mieszka</w:t>
            </w:r>
            <w:r w:rsidR="00086381" w:rsidRPr="00B1107B">
              <w:rPr>
                <w:rFonts w:ascii="Palatino Linotype" w:eastAsia="TimesNewRoman" w:hAnsi="Palatino Linotype" w:cs="TimesNewRoman"/>
                <w:sz w:val="18"/>
                <w:szCs w:val="18"/>
                <w:lang w:eastAsia="pl-PL"/>
              </w:rPr>
              <w:t>ń</w:t>
            </w:r>
            <w:r w:rsidR="00086381" w:rsidRPr="00B1107B">
              <w:rPr>
                <w:rFonts w:ascii="Palatino Linotype" w:hAnsi="Palatino Linotype"/>
                <w:sz w:val="18"/>
                <w:szCs w:val="18"/>
                <w:lang w:eastAsia="pl-PL"/>
              </w:rPr>
              <w:t>ców</w:t>
            </w:r>
          </w:p>
        </w:tc>
      </w:tr>
      <w:tr w:rsidR="00086381" w:rsidRPr="00B1107B" w:rsidTr="001A6B4A">
        <w:tc>
          <w:tcPr>
            <w:tcW w:w="4531" w:type="dxa"/>
            <w:shd w:val="clear" w:color="auto" w:fill="FFFFFF" w:themeFill="background1"/>
          </w:tcPr>
          <w:p w:rsidR="00086381" w:rsidRPr="00B1107B" w:rsidRDefault="00086381" w:rsidP="00086381">
            <w:pPr>
              <w:spacing w:after="0" w:line="360" w:lineRule="auto"/>
              <w:jc w:val="center"/>
              <w:rPr>
                <w:rFonts w:ascii="Palatino Linotype" w:hAnsi="Palatino Linotype"/>
                <w:b/>
                <w:bCs/>
                <w:sz w:val="18"/>
                <w:szCs w:val="18"/>
              </w:rPr>
            </w:pPr>
            <w:r w:rsidRPr="00B1107B">
              <w:rPr>
                <w:rFonts w:ascii="Palatino Linotype" w:hAnsi="Palatino Linotype"/>
                <w:b/>
                <w:bCs/>
                <w:sz w:val="18"/>
                <w:szCs w:val="18"/>
              </w:rPr>
              <w:lastRenderedPageBreak/>
              <w:t>Szanse</w:t>
            </w:r>
          </w:p>
        </w:tc>
        <w:tc>
          <w:tcPr>
            <w:tcW w:w="4531" w:type="dxa"/>
            <w:shd w:val="clear" w:color="auto" w:fill="FFFFFF" w:themeFill="background1"/>
          </w:tcPr>
          <w:p w:rsidR="00086381" w:rsidRPr="00B1107B" w:rsidRDefault="00086381" w:rsidP="00086381">
            <w:pPr>
              <w:spacing w:after="0" w:line="360" w:lineRule="auto"/>
              <w:jc w:val="center"/>
              <w:rPr>
                <w:rFonts w:ascii="Palatino Linotype" w:hAnsi="Palatino Linotype"/>
                <w:b/>
                <w:bCs/>
                <w:sz w:val="18"/>
                <w:szCs w:val="18"/>
              </w:rPr>
            </w:pPr>
            <w:r w:rsidRPr="00B1107B">
              <w:rPr>
                <w:rFonts w:ascii="Palatino Linotype" w:hAnsi="Palatino Linotype"/>
                <w:b/>
                <w:bCs/>
                <w:sz w:val="18"/>
                <w:szCs w:val="18"/>
              </w:rPr>
              <w:t>Zagrożenia</w:t>
            </w:r>
          </w:p>
        </w:tc>
      </w:tr>
      <w:tr w:rsidR="00086381" w:rsidRPr="00B1107B" w:rsidTr="001A6B4A">
        <w:tc>
          <w:tcPr>
            <w:tcW w:w="4531" w:type="dxa"/>
          </w:tcPr>
          <w:p w:rsidR="00086381" w:rsidRPr="00B1107B" w:rsidRDefault="00086381" w:rsidP="00A27268">
            <w:pPr>
              <w:pStyle w:val="Default"/>
              <w:numPr>
                <w:ilvl w:val="0"/>
                <w:numId w:val="37"/>
              </w:numPr>
              <w:ind w:left="318"/>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Moda na produkty regionalne </w:t>
            </w:r>
          </w:p>
          <w:p w:rsidR="00086381" w:rsidRPr="00B1107B" w:rsidRDefault="00086381" w:rsidP="00A27268">
            <w:pPr>
              <w:pStyle w:val="Default"/>
              <w:numPr>
                <w:ilvl w:val="0"/>
                <w:numId w:val="37"/>
              </w:numPr>
              <w:ind w:left="318"/>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Wzmocnienie prawnej ochrony krajobrazu </w:t>
            </w:r>
          </w:p>
          <w:p w:rsidR="00086381" w:rsidRPr="00B1107B" w:rsidRDefault="00086381" w:rsidP="00A27268">
            <w:pPr>
              <w:pStyle w:val="Default"/>
              <w:numPr>
                <w:ilvl w:val="0"/>
                <w:numId w:val="37"/>
              </w:numPr>
              <w:ind w:left="318"/>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Rosnące zainteresowanie atrakcjami turystycznymi w Polsce zarówno wśród turystów krajowych i zagranicznych </w:t>
            </w:r>
            <w:r w:rsidR="009275B8" w:rsidRPr="00B1107B">
              <w:rPr>
                <w:rFonts w:ascii="Palatino Linotype" w:hAnsi="Palatino Linotype" w:cs="Times New Roman"/>
                <w:color w:val="auto"/>
                <w:sz w:val="18"/>
                <w:szCs w:val="18"/>
              </w:rPr>
              <w:t xml:space="preserve">(wynikającą np. z obostrzeń i zagrożeń spowodowanych epidemią COVID-19) </w:t>
            </w:r>
          </w:p>
          <w:p w:rsidR="00086381" w:rsidRPr="00B1107B" w:rsidRDefault="00086381" w:rsidP="00A27268">
            <w:pPr>
              <w:pStyle w:val="Akapitzlist"/>
              <w:numPr>
                <w:ilvl w:val="0"/>
                <w:numId w:val="37"/>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Nowe trendy w turystyce i rekreacji</w:t>
            </w:r>
          </w:p>
          <w:p w:rsidR="00086381" w:rsidRPr="00B1107B" w:rsidRDefault="00B11D47" w:rsidP="00A27268">
            <w:pPr>
              <w:pStyle w:val="Akapitzlist"/>
              <w:numPr>
                <w:ilvl w:val="0"/>
                <w:numId w:val="37"/>
              </w:numPr>
              <w:autoSpaceDE w:val="0"/>
              <w:autoSpaceDN w:val="0"/>
              <w:adjustRightInd w:val="0"/>
              <w:spacing w:after="0" w:line="240" w:lineRule="auto"/>
              <w:ind w:left="318"/>
              <w:rPr>
                <w:rFonts w:ascii="Palatino Linotype" w:eastAsia="TimesNewRoman" w:hAnsi="Palatino Linotype"/>
                <w:sz w:val="18"/>
                <w:szCs w:val="18"/>
                <w:lang w:eastAsia="pl-PL"/>
              </w:rPr>
            </w:pPr>
            <w:r w:rsidRPr="00B1107B">
              <w:rPr>
                <w:rFonts w:ascii="Palatino Linotype" w:hAnsi="Palatino Linotype"/>
                <w:sz w:val="18"/>
                <w:szCs w:val="18"/>
                <w:lang w:eastAsia="pl-PL"/>
              </w:rPr>
              <w:t>W</w:t>
            </w:r>
            <w:r w:rsidR="00086381" w:rsidRPr="00B1107B">
              <w:rPr>
                <w:rFonts w:ascii="Palatino Linotype" w:hAnsi="Palatino Linotype"/>
                <w:sz w:val="18"/>
                <w:szCs w:val="18"/>
                <w:lang w:eastAsia="pl-PL"/>
              </w:rPr>
              <w:t>zrost zainteresowania aktywnym wypoczynkiem, turystyk</w:t>
            </w:r>
            <w:r w:rsidR="00086381" w:rsidRPr="00B1107B">
              <w:rPr>
                <w:rFonts w:ascii="Palatino Linotype" w:eastAsia="TimesNewRoman" w:hAnsi="Palatino Linotype"/>
                <w:sz w:val="18"/>
                <w:szCs w:val="18"/>
                <w:lang w:eastAsia="pl-PL"/>
              </w:rPr>
              <w:t xml:space="preserve">ą </w:t>
            </w:r>
            <w:r w:rsidR="00086381" w:rsidRPr="00B1107B">
              <w:rPr>
                <w:rFonts w:ascii="Palatino Linotype" w:hAnsi="Palatino Linotype"/>
                <w:sz w:val="18"/>
                <w:szCs w:val="18"/>
                <w:lang w:eastAsia="pl-PL"/>
              </w:rPr>
              <w:t>weekendow</w:t>
            </w:r>
            <w:r w:rsidR="00086381" w:rsidRPr="00B1107B">
              <w:rPr>
                <w:rFonts w:ascii="Palatino Linotype" w:eastAsia="TimesNewRoman" w:hAnsi="Palatino Linotype"/>
                <w:sz w:val="18"/>
                <w:szCs w:val="18"/>
                <w:lang w:eastAsia="pl-PL"/>
              </w:rPr>
              <w:t xml:space="preserve">ą </w:t>
            </w:r>
            <w:r w:rsidR="00086381" w:rsidRPr="00B1107B">
              <w:rPr>
                <w:rFonts w:ascii="Palatino Linotype" w:hAnsi="Palatino Linotype"/>
                <w:sz w:val="18"/>
                <w:szCs w:val="18"/>
                <w:lang w:eastAsia="pl-PL"/>
              </w:rPr>
              <w:t>i uzdrowiskow</w:t>
            </w:r>
            <w:r w:rsidR="00086381" w:rsidRPr="00B1107B">
              <w:rPr>
                <w:rFonts w:ascii="Palatino Linotype" w:eastAsia="TimesNewRoman" w:hAnsi="Palatino Linotype"/>
                <w:sz w:val="18"/>
                <w:szCs w:val="18"/>
                <w:lang w:eastAsia="pl-PL"/>
              </w:rPr>
              <w:t>ą</w:t>
            </w:r>
          </w:p>
          <w:p w:rsidR="00086381" w:rsidRPr="00B1107B" w:rsidRDefault="00B11D47" w:rsidP="00A27268">
            <w:pPr>
              <w:pStyle w:val="Akapitzlist"/>
              <w:numPr>
                <w:ilvl w:val="0"/>
                <w:numId w:val="37"/>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S</w:t>
            </w:r>
            <w:r w:rsidR="00086381" w:rsidRPr="00B1107B">
              <w:rPr>
                <w:rFonts w:ascii="Palatino Linotype" w:hAnsi="Palatino Linotype"/>
                <w:sz w:val="18"/>
                <w:szCs w:val="18"/>
                <w:lang w:eastAsia="pl-PL"/>
              </w:rPr>
              <w:t>topniowy rozwój turystyki na obszarach wiejskich</w:t>
            </w:r>
          </w:p>
          <w:p w:rsidR="00086381" w:rsidRPr="00B1107B" w:rsidRDefault="00086381" w:rsidP="00A27268">
            <w:pPr>
              <w:pStyle w:val="Default"/>
              <w:numPr>
                <w:ilvl w:val="0"/>
                <w:numId w:val="37"/>
              </w:numPr>
              <w:ind w:left="318"/>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Wdrażanie nowoczesnych rozwiązań technologicznych w zakresie tworzenia, promocji i sprzedaży oferty turystycznej </w:t>
            </w:r>
          </w:p>
        </w:tc>
        <w:tc>
          <w:tcPr>
            <w:tcW w:w="4531" w:type="dxa"/>
          </w:tcPr>
          <w:p w:rsidR="00086381" w:rsidRPr="00B1107B" w:rsidRDefault="00086381" w:rsidP="00A27268">
            <w:pPr>
              <w:pStyle w:val="Default"/>
              <w:numPr>
                <w:ilvl w:val="0"/>
                <w:numId w:val="38"/>
              </w:numPr>
              <w:ind w:left="318"/>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Niezrównoważony rozwój turystyki na obszarach przyrodniczo wrażliwych </w:t>
            </w:r>
          </w:p>
          <w:p w:rsidR="00303DFC" w:rsidRPr="00B1107B" w:rsidRDefault="00303DFC" w:rsidP="00A27268">
            <w:pPr>
              <w:pStyle w:val="Default"/>
              <w:numPr>
                <w:ilvl w:val="0"/>
                <w:numId w:val="38"/>
              </w:numPr>
              <w:ind w:left="318"/>
              <w:rPr>
                <w:rFonts w:ascii="Palatino Linotype" w:hAnsi="Palatino Linotype" w:cs="Times New Roman"/>
                <w:color w:val="auto"/>
                <w:sz w:val="18"/>
                <w:szCs w:val="18"/>
              </w:rPr>
            </w:pPr>
            <w:r w:rsidRPr="00B1107B">
              <w:rPr>
                <w:rFonts w:ascii="Palatino Linotype" w:hAnsi="Palatino Linotype" w:cs="Times New Roman"/>
                <w:color w:val="auto"/>
                <w:sz w:val="18"/>
                <w:szCs w:val="18"/>
              </w:rPr>
              <w:t>Powstanie i funkcjonowanie infrastruktury przemysłu wydobywczego</w:t>
            </w:r>
          </w:p>
          <w:p w:rsidR="007A6144" w:rsidRPr="00B1107B" w:rsidRDefault="007A6144" w:rsidP="00A27268">
            <w:pPr>
              <w:pStyle w:val="Default"/>
              <w:numPr>
                <w:ilvl w:val="0"/>
                <w:numId w:val="38"/>
              </w:numPr>
              <w:ind w:left="318"/>
              <w:rPr>
                <w:rFonts w:ascii="Palatino Linotype" w:hAnsi="Palatino Linotype" w:cs="Times New Roman"/>
                <w:color w:val="auto"/>
                <w:sz w:val="18"/>
                <w:szCs w:val="18"/>
              </w:rPr>
            </w:pPr>
            <w:r w:rsidRPr="00B1107B">
              <w:rPr>
                <w:rFonts w:ascii="Palatino Linotype" w:hAnsi="Palatino Linotype" w:cs="Times New Roman"/>
                <w:color w:val="auto"/>
                <w:sz w:val="18"/>
                <w:szCs w:val="18"/>
              </w:rPr>
              <w:t>Planowany przebieg linii kolejowej w ramach projektu CPK</w:t>
            </w:r>
          </w:p>
          <w:p w:rsidR="00086381" w:rsidRPr="00B1107B" w:rsidRDefault="00086381" w:rsidP="00A27268">
            <w:pPr>
              <w:pStyle w:val="Default"/>
              <w:numPr>
                <w:ilvl w:val="0"/>
                <w:numId w:val="38"/>
              </w:numPr>
              <w:ind w:left="318"/>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Zmiany klimatyczne </w:t>
            </w:r>
          </w:p>
          <w:p w:rsidR="00086381" w:rsidRPr="00B1107B" w:rsidRDefault="00086381" w:rsidP="00A27268">
            <w:pPr>
              <w:pStyle w:val="Default"/>
              <w:numPr>
                <w:ilvl w:val="0"/>
                <w:numId w:val="38"/>
              </w:numPr>
              <w:ind w:left="318"/>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Zagrożenia epidemiologiczne </w:t>
            </w:r>
          </w:p>
          <w:p w:rsidR="00086381" w:rsidRPr="00B1107B" w:rsidRDefault="00086381" w:rsidP="00A27268">
            <w:pPr>
              <w:pStyle w:val="Default"/>
              <w:numPr>
                <w:ilvl w:val="0"/>
                <w:numId w:val="38"/>
              </w:numPr>
              <w:ind w:left="318"/>
              <w:rPr>
                <w:rFonts w:ascii="Palatino Linotype" w:hAnsi="Palatino Linotype" w:cs="Times New Roman"/>
                <w:color w:val="auto"/>
                <w:sz w:val="18"/>
                <w:szCs w:val="18"/>
              </w:rPr>
            </w:pPr>
            <w:r w:rsidRPr="00B1107B">
              <w:rPr>
                <w:rFonts w:ascii="Palatino Linotype" w:hAnsi="Palatino Linotype" w:cs="Times New Roman"/>
                <w:color w:val="auto"/>
                <w:sz w:val="18"/>
                <w:szCs w:val="18"/>
              </w:rPr>
              <w:t xml:space="preserve">Brak zainteresowania ze strony inwestorów krajowych i zagranicznych </w:t>
            </w:r>
          </w:p>
          <w:p w:rsidR="00086381" w:rsidRPr="00B1107B" w:rsidRDefault="00086381" w:rsidP="00A27268">
            <w:pPr>
              <w:numPr>
                <w:ilvl w:val="0"/>
                <w:numId w:val="38"/>
              </w:numPr>
              <w:spacing w:after="0" w:line="240" w:lineRule="auto"/>
              <w:ind w:left="318"/>
              <w:rPr>
                <w:rFonts w:ascii="Palatino Linotype" w:hAnsi="Palatino Linotype"/>
                <w:sz w:val="18"/>
                <w:szCs w:val="18"/>
              </w:rPr>
            </w:pPr>
            <w:r w:rsidRPr="00B1107B">
              <w:rPr>
                <w:rFonts w:ascii="Palatino Linotype" w:hAnsi="Palatino Linotype"/>
                <w:sz w:val="18"/>
                <w:szCs w:val="18"/>
              </w:rPr>
              <w:t>Brak wyznaczonych stref rozwoju funkcji turystycznych i rekreacyjnych na terenie parków krajobrazowych, brak planów rozwoju turystycznego na terenach chronionych</w:t>
            </w:r>
          </w:p>
          <w:p w:rsidR="00086381" w:rsidRPr="00B1107B" w:rsidRDefault="00086381" w:rsidP="00A27268">
            <w:pPr>
              <w:numPr>
                <w:ilvl w:val="0"/>
                <w:numId w:val="38"/>
              </w:numPr>
              <w:spacing w:after="0" w:line="240" w:lineRule="auto"/>
              <w:ind w:left="318"/>
              <w:rPr>
                <w:rFonts w:ascii="Palatino Linotype" w:hAnsi="Palatino Linotype"/>
                <w:sz w:val="18"/>
                <w:szCs w:val="18"/>
              </w:rPr>
            </w:pPr>
            <w:r w:rsidRPr="00B1107B">
              <w:rPr>
                <w:rFonts w:ascii="Palatino Linotype" w:hAnsi="Palatino Linotype"/>
                <w:sz w:val="18"/>
                <w:szCs w:val="18"/>
                <w:lang w:eastAsia="pl-PL"/>
              </w:rPr>
              <w:t>Moda na wyjazdy zagraniczne</w:t>
            </w:r>
          </w:p>
        </w:tc>
      </w:tr>
    </w:tbl>
    <w:p w:rsidR="00086381" w:rsidRPr="00B1107B" w:rsidRDefault="00086381" w:rsidP="00086381">
      <w:pPr>
        <w:spacing w:after="0" w:line="360" w:lineRule="auto"/>
        <w:jc w:val="both"/>
        <w:rPr>
          <w:rFonts w:ascii="Palatino Linotype" w:hAnsi="Palatino Linotype"/>
        </w:rPr>
      </w:pPr>
    </w:p>
    <w:p w:rsidR="00481EF0" w:rsidRPr="00B1107B" w:rsidRDefault="00481EF0" w:rsidP="00086381">
      <w:pPr>
        <w:spacing w:after="0" w:line="360" w:lineRule="auto"/>
        <w:jc w:val="both"/>
        <w:rPr>
          <w:rFonts w:ascii="Palatino Linotype" w:hAnsi="Palatino Linotype"/>
        </w:rPr>
      </w:pPr>
      <w:r w:rsidRPr="00B1107B">
        <w:rPr>
          <w:rFonts w:ascii="Palatino Linotype" w:hAnsi="Palatino Linotype"/>
        </w:rPr>
        <w:tab/>
        <w:t xml:space="preserve">Poważnym zagrożeniem dla atrakcyjności turystycznej </w:t>
      </w:r>
      <w:r w:rsidR="00DE7943" w:rsidRPr="00B1107B">
        <w:rPr>
          <w:rFonts w:ascii="Palatino Linotype" w:hAnsi="Palatino Linotype"/>
        </w:rPr>
        <w:t>g</w:t>
      </w:r>
      <w:r w:rsidRPr="00B1107B">
        <w:rPr>
          <w:rFonts w:ascii="Palatino Linotype" w:hAnsi="Palatino Linotype"/>
        </w:rPr>
        <w:t xml:space="preserve">miny Ogrodzieniec stać </w:t>
      </w:r>
      <w:r w:rsidR="007A7986" w:rsidRPr="00B1107B">
        <w:rPr>
          <w:rFonts w:ascii="Palatino Linotype" w:hAnsi="Palatino Linotype"/>
        </w:rPr>
        <w:br/>
      </w:r>
      <w:r w:rsidRPr="00B1107B">
        <w:rPr>
          <w:rFonts w:ascii="Palatino Linotype" w:hAnsi="Palatino Linotype"/>
        </w:rPr>
        <w:t xml:space="preserve">się może powstanie i funkcjonowanie zakładu przemysłu ciężkiego. Jak wynika z informacji uzyskanych zarówno z prasy lokalnej jak i regionalnej planowana jest budowa kopalni rud cynku i ołowiu. Choć co do lokalizacji tego zakładu nie podjęto jeszcze wiążących decyzji, </w:t>
      </w:r>
      <w:r w:rsidR="007A7986" w:rsidRPr="00B1107B">
        <w:rPr>
          <w:rFonts w:ascii="Palatino Linotype" w:hAnsi="Palatino Linotype"/>
        </w:rPr>
        <w:br/>
      </w:r>
      <w:r w:rsidRPr="00B1107B">
        <w:rPr>
          <w:rFonts w:ascii="Palatino Linotype" w:hAnsi="Palatino Linotype"/>
        </w:rPr>
        <w:t xml:space="preserve">to bezpośrednie i pośrednie oddziaływanie takiej inwestycji nie pozostanie bez wpływu </w:t>
      </w:r>
      <w:r w:rsidR="007A7986" w:rsidRPr="00B1107B">
        <w:rPr>
          <w:rFonts w:ascii="Palatino Linotype" w:hAnsi="Palatino Linotype"/>
        </w:rPr>
        <w:br/>
      </w:r>
      <w:r w:rsidRPr="00B1107B">
        <w:rPr>
          <w:rFonts w:ascii="Palatino Linotype" w:hAnsi="Palatino Linotype"/>
        </w:rPr>
        <w:t xml:space="preserve">na jakość walorów </w:t>
      </w:r>
      <w:r w:rsidR="008554DE" w:rsidRPr="00B1107B">
        <w:rPr>
          <w:rFonts w:ascii="Palatino Linotype" w:hAnsi="Palatino Linotype"/>
        </w:rPr>
        <w:t xml:space="preserve">gminy. Najcenniejsze jej atuty w postaci przyrodniczych i kulturowych kompleksów krajobrazowych (z takimi dominantami i akcentami jak: specyficzne formacje roślinne obszarów przyrodniczo cennych, ostańce skalne, ruiny zamku czy też historyczne układy wsi i osad) mogą zostać bezpowrotnie utracone na rzecz zdegradowanego krajobrazu przemysłowego, w którym dominantą będą składowiska odpadów pokopalnianych </w:t>
      </w:r>
      <w:r w:rsidR="009275B8" w:rsidRPr="00B1107B">
        <w:rPr>
          <w:rFonts w:ascii="Palatino Linotype" w:hAnsi="Palatino Linotype"/>
        </w:rPr>
        <w:br/>
      </w:r>
      <w:r w:rsidR="008554DE" w:rsidRPr="00B1107B">
        <w:rPr>
          <w:rFonts w:ascii="Palatino Linotype" w:hAnsi="Palatino Linotype"/>
        </w:rPr>
        <w:t xml:space="preserve">i elementy infrastruktury technicznej. Dodatkowo biorąc pod uwagę jakość obszarów </w:t>
      </w:r>
      <w:r w:rsidR="008554DE" w:rsidRPr="00B1107B">
        <w:rPr>
          <w:rFonts w:ascii="Palatino Linotype" w:hAnsi="Palatino Linotype"/>
        </w:rPr>
        <w:lastRenderedPageBreak/>
        <w:t>chronionych na terenie gminy oraz poza nią, rozwiązanie takie jawi się jako niezwykle niekorzystne z punktu widzenia ochrony walorów przyrodniczych jak i zrównoważonego ruchu turystycznego.</w:t>
      </w:r>
    </w:p>
    <w:p w:rsidR="007A6144" w:rsidRPr="00B1107B" w:rsidRDefault="007A6144" w:rsidP="00086381">
      <w:pPr>
        <w:spacing w:after="0" w:line="360" w:lineRule="auto"/>
        <w:jc w:val="both"/>
        <w:rPr>
          <w:rFonts w:ascii="Palatino Linotype" w:hAnsi="Palatino Linotype"/>
        </w:rPr>
      </w:pPr>
      <w:r w:rsidRPr="00B1107B">
        <w:rPr>
          <w:rFonts w:ascii="Palatino Linotype" w:hAnsi="Palatino Linotype"/>
        </w:rPr>
        <w:tab/>
        <w:t xml:space="preserve">Również poważnym zagrożeniem dla rozwoju turystyki w gminie może okazać </w:t>
      </w:r>
      <w:r w:rsidR="007A7986" w:rsidRPr="00B1107B">
        <w:rPr>
          <w:rFonts w:ascii="Palatino Linotype" w:hAnsi="Palatino Linotype"/>
        </w:rPr>
        <w:br/>
      </w:r>
      <w:r w:rsidRPr="00B1107B">
        <w:rPr>
          <w:rFonts w:ascii="Palatino Linotype" w:hAnsi="Palatino Linotype"/>
        </w:rPr>
        <w:t xml:space="preserve">się realizacja przeprowadzenia linii kolejowej w ramach projektu CPK. Jak wynika </w:t>
      </w:r>
      <w:r w:rsidR="007A7986" w:rsidRPr="00B1107B">
        <w:rPr>
          <w:rFonts w:ascii="Palatino Linotype" w:hAnsi="Palatino Linotype"/>
        </w:rPr>
        <w:br/>
      </w:r>
      <w:r w:rsidRPr="00B1107B">
        <w:rPr>
          <w:rFonts w:ascii="Palatino Linotype" w:hAnsi="Palatino Linotype"/>
        </w:rPr>
        <w:t xml:space="preserve">z przedstawionych już wariantów przebiegu tej linii zostaną zagrożone likwidacją </w:t>
      </w:r>
      <w:r w:rsidR="007A7986" w:rsidRPr="00B1107B">
        <w:rPr>
          <w:rFonts w:ascii="Palatino Linotype" w:hAnsi="Palatino Linotype"/>
        </w:rPr>
        <w:br/>
      </w:r>
      <w:r w:rsidRPr="00B1107B">
        <w:rPr>
          <w:rFonts w:ascii="Palatino Linotype" w:hAnsi="Palatino Linotype"/>
        </w:rPr>
        <w:t xml:space="preserve">lub bezpośrednim negatywnym oddziaływaniem (np. hałas) najcenniejsze walory przyrodnicze i kulturowe Gminy (zwłaszcza w wariancie I). Biorąc pod uwagę wymagany zakres prac zarówno na etapie przygotowawczym jak i późniejszym, eksploatacyjnym można się spodziewać również daleko idących negatywnych </w:t>
      </w:r>
      <w:r w:rsidR="001B36A5" w:rsidRPr="00B1107B">
        <w:rPr>
          <w:rFonts w:ascii="Palatino Linotype" w:hAnsi="Palatino Linotype"/>
        </w:rPr>
        <w:t xml:space="preserve">i nieodwracalnych </w:t>
      </w:r>
      <w:r w:rsidRPr="00B1107B">
        <w:rPr>
          <w:rFonts w:ascii="Palatino Linotype" w:hAnsi="Palatino Linotype"/>
        </w:rPr>
        <w:t>zmian w krajobrazie</w:t>
      </w:r>
      <w:r w:rsidR="001B36A5" w:rsidRPr="00B1107B">
        <w:rPr>
          <w:rFonts w:ascii="Palatino Linotype" w:hAnsi="Palatino Linotype"/>
        </w:rPr>
        <w:t xml:space="preserve"> i to nie tylko na poziomie jego struktury, ale przede wszystkim na poziomie jego estetyki i znaczenia dla turystyki.</w:t>
      </w:r>
    </w:p>
    <w:p w:rsidR="00086381" w:rsidRPr="00B1107B" w:rsidRDefault="00086381" w:rsidP="00086381">
      <w:pPr>
        <w:spacing w:after="0" w:line="360" w:lineRule="auto"/>
        <w:jc w:val="both"/>
        <w:rPr>
          <w:rFonts w:ascii="Palatino Linotype" w:hAnsi="Palatino Linotype"/>
        </w:rPr>
      </w:pPr>
      <w:r w:rsidRPr="00B1107B">
        <w:rPr>
          <w:rFonts w:ascii="Palatino Linotype" w:hAnsi="Palatino Linotype"/>
        </w:rPr>
        <w:tab/>
        <w:t>Wszystkie elementy zawarte w przedstawionej analizie wynikają z przeprowadzonych badań środowiskowej i społecznych w formie analizy materiału źródłowego, badań terenowych (inwentaryzacja i kartowanie) oraz przeprowadzonych wywiadów. Należy nadmienić, iż do tej pory w żadnych analizach nie brano pod uwagę elementów związanych z szeroko pojętym zagadnieniem bezpieczeństwa publicznego. Jest to obecnie niezwykle ważne, gdyż gospodarka turystyczna, nawet regionalna, musi w swych strategiach brać pod uwagę elementy zagrożeń środowiskowych np. w postaci epidemii chorób zakaźnych czy klęsk żywiołowych wynikających ze zmian klimatycznych.</w:t>
      </w:r>
    </w:p>
    <w:p w:rsidR="00D171AC" w:rsidRPr="00B1107B" w:rsidRDefault="00D171AC">
      <w:pPr>
        <w:spacing w:after="0" w:line="240" w:lineRule="auto"/>
        <w:rPr>
          <w:rStyle w:val="Hipercze"/>
          <w:rFonts w:ascii="Times New Roman" w:eastAsia="Times New Roman" w:hAnsi="Times New Roman"/>
          <w:color w:val="auto"/>
          <w:sz w:val="24"/>
          <w:szCs w:val="24"/>
          <w:u w:val="none"/>
          <w:lang w:eastAsia="pl-PL"/>
        </w:rPr>
      </w:pPr>
      <w:r w:rsidRPr="00B1107B">
        <w:rPr>
          <w:rStyle w:val="Hipercze"/>
          <w:color w:val="auto"/>
          <w:u w:val="none"/>
        </w:rPr>
        <w:br w:type="page"/>
      </w:r>
    </w:p>
    <w:p w:rsidR="00D171AC" w:rsidRPr="00B1107B" w:rsidRDefault="00D171AC" w:rsidP="00D171AC">
      <w:pPr>
        <w:autoSpaceDE w:val="0"/>
        <w:autoSpaceDN w:val="0"/>
        <w:adjustRightInd w:val="0"/>
        <w:spacing w:after="0" w:line="360" w:lineRule="auto"/>
        <w:rPr>
          <w:rFonts w:ascii="Palatino Linotype" w:hAnsi="Palatino Linotype"/>
          <w:b/>
          <w:bCs/>
          <w:lang w:eastAsia="pl-PL"/>
        </w:rPr>
      </w:pPr>
      <w:r w:rsidRPr="00B1107B">
        <w:rPr>
          <w:rFonts w:ascii="Palatino Linotype" w:hAnsi="Palatino Linotype"/>
          <w:b/>
          <w:bCs/>
          <w:lang w:eastAsia="pl-PL"/>
        </w:rPr>
        <w:lastRenderedPageBreak/>
        <w:t>CZĘŚĆ STRATEGICZNA</w:t>
      </w:r>
    </w:p>
    <w:p w:rsidR="00D171AC" w:rsidRPr="00B1107B" w:rsidRDefault="00D171AC" w:rsidP="00D171AC">
      <w:pPr>
        <w:pStyle w:val="Normalny1"/>
        <w:spacing w:line="360" w:lineRule="auto"/>
        <w:ind w:firstLine="567"/>
        <w:jc w:val="both"/>
        <w:rPr>
          <w:rFonts w:ascii="Palatino Linotype" w:eastAsia="Times New Roman" w:hAnsi="Palatino Linotype" w:cs="Times New Roman"/>
        </w:rPr>
      </w:pP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Gmina Ogrodzieniec według przeprowadzonych badań kojarzy się najczęściej </w:t>
      </w:r>
      <w:r w:rsidRPr="00B1107B">
        <w:rPr>
          <w:rFonts w:ascii="Palatino Linotype" w:eastAsia="Times New Roman" w:hAnsi="Palatino Linotype" w:cs="Times New Roman"/>
        </w:rPr>
        <w:br/>
        <w:t xml:space="preserve">z Zamkiem w </w:t>
      </w:r>
      <w:r w:rsidR="00753907" w:rsidRPr="00B1107B">
        <w:rPr>
          <w:rFonts w:ascii="Palatino Linotype" w:eastAsia="Times New Roman" w:hAnsi="Palatino Linotype" w:cs="Times New Roman"/>
        </w:rPr>
        <w:t>Podzamczu</w:t>
      </w:r>
      <w:r w:rsidRPr="00B1107B">
        <w:rPr>
          <w:rFonts w:ascii="Palatino Linotype" w:eastAsia="Times New Roman" w:hAnsi="Palatino Linotype" w:cs="Times New Roman"/>
        </w:rPr>
        <w:t xml:space="preserve">. Podobnego zdania jest również </w:t>
      </w:r>
      <w:r w:rsidR="00753907" w:rsidRPr="00B1107B">
        <w:rPr>
          <w:rFonts w:ascii="Palatino Linotype" w:eastAsia="Times New Roman" w:hAnsi="Palatino Linotype" w:cs="Times New Roman"/>
        </w:rPr>
        <w:t>Z</w:t>
      </w:r>
      <w:r w:rsidRPr="00B1107B">
        <w:rPr>
          <w:rFonts w:ascii="Palatino Linotype" w:eastAsia="Times New Roman" w:hAnsi="Palatino Linotype" w:cs="Times New Roman"/>
        </w:rPr>
        <w:t xml:space="preserve">arząd </w:t>
      </w:r>
      <w:r w:rsidR="00753907" w:rsidRPr="00B1107B">
        <w:rPr>
          <w:rFonts w:ascii="Palatino Linotype" w:eastAsia="Times New Roman" w:hAnsi="Palatino Linotype" w:cs="Times New Roman"/>
        </w:rPr>
        <w:t>S</w:t>
      </w:r>
      <w:r w:rsidRPr="00B1107B">
        <w:rPr>
          <w:rFonts w:ascii="Palatino Linotype" w:eastAsia="Times New Roman" w:hAnsi="Palatino Linotype" w:cs="Times New Roman"/>
        </w:rPr>
        <w:t xml:space="preserve">półki </w:t>
      </w:r>
      <w:r w:rsidR="00753907" w:rsidRPr="00B1107B">
        <w:rPr>
          <w:rFonts w:ascii="Palatino Linotype" w:eastAsia="Times New Roman" w:hAnsi="Palatino Linotype" w:cs="Times New Roman"/>
        </w:rPr>
        <w:t>„</w:t>
      </w:r>
      <w:r w:rsidRPr="00B1107B">
        <w:rPr>
          <w:rFonts w:ascii="Palatino Linotype" w:eastAsia="Times New Roman" w:hAnsi="Palatino Linotype" w:cs="Times New Roman"/>
        </w:rPr>
        <w:t>Zamek</w:t>
      </w:r>
      <w:r w:rsidR="00753907" w:rsidRPr="00B1107B">
        <w:rPr>
          <w:rFonts w:ascii="Palatino Linotype" w:eastAsia="Times New Roman" w:hAnsi="Palatino Linotype" w:cs="Times New Roman"/>
        </w:rPr>
        <w:t>”</w:t>
      </w:r>
      <w:r w:rsidRPr="00B1107B">
        <w:rPr>
          <w:rFonts w:ascii="Palatino Linotype" w:eastAsia="Times New Roman" w:hAnsi="Palatino Linotype" w:cs="Times New Roman"/>
        </w:rPr>
        <w:t xml:space="preserve">, który uważa, że </w:t>
      </w:r>
      <w:r w:rsidR="00DE7943" w:rsidRPr="00B1107B">
        <w:rPr>
          <w:rFonts w:ascii="Palatino Linotype" w:eastAsia="Times New Roman" w:hAnsi="Palatino Linotype" w:cs="Times New Roman"/>
        </w:rPr>
        <w:t>g</w:t>
      </w:r>
      <w:r w:rsidRPr="00B1107B">
        <w:rPr>
          <w:rFonts w:ascii="Palatino Linotype" w:eastAsia="Times New Roman" w:hAnsi="Palatino Linotype" w:cs="Times New Roman"/>
        </w:rPr>
        <w:t>mina Ogrodzieniec bez wątpienia kojarzona jest przede wszystkim z Zamkiem Ogrodzienieckim w Podzamczu –X</w:t>
      </w:r>
      <w:r w:rsidR="004B693F" w:rsidRPr="00B1107B">
        <w:rPr>
          <w:rFonts w:ascii="Palatino Linotype" w:eastAsia="Times New Roman" w:hAnsi="Palatino Linotype" w:cs="Times New Roman"/>
        </w:rPr>
        <w:t>I</w:t>
      </w:r>
      <w:r w:rsidRPr="00B1107B">
        <w:rPr>
          <w:rFonts w:ascii="Palatino Linotype" w:eastAsia="Times New Roman" w:hAnsi="Palatino Linotype" w:cs="Times New Roman"/>
        </w:rPr>
        <w:t xml:space="preserve">V wieczną twierdzą należącą do Szlaku Orlich Gniazd. Pośrednio dzięki Górze </w:t>
      </w:r>
      <w:proofErr w:type="spellStart"/>
      <w:r w:rsidRPr="00B1107B">
        <w:rPr>
          <w:rFonts w:ascii="Palatino Linotype" w:eastAsia="Times New Roman" w:hAnsi="Palatino Linotype" w:cs="Times New Roman"/>
        </w:rPr>
        <w:t>Birów</w:t>
      </w:r>
      <w:proofErr w:type="spellEnd"/>
      <w:r w:rsidRPr="00B1107B">
        <w:rPr>
          <w:rFonts w:ascii="Palatino Linotype" w:eastAsia="Times New Roman" w:hAnsi="Palatino Linotype" w:cs="Times New Roman"/>
        </w:rPr>
        <w:t xml:space="preserve"> z grodem czy charakterystycznym wapiennym skałom, które są świetnym punktem do treningu wspinaczki.</w:t>
      </w:r>
    </w:p>
    <w:p w:rsidR="003D51DE" w:rsidRPr="00B1107B" w:rsidRDefault="00D171AC" w:rsidP="003D51DE">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Gmina Ogrodzieniec powinna kojarzyć się z szeroko rozumianą turystyką, </w:t>
      </w:r>
      <w:r w:rsidRPr="00B1107B">
        <w:rPr>
          <w:rFonts w:ascii="Palatino Linotype" w:eastAsia="Times New Roman" w:hAnsi="Palatino Linotype" w:cs="Times New Roman"/>
        </w:rPr>
        <w:br/>
        <w:t xml:space="preserve">z intensywnym rozwojem tego segmentu rynku, a więc nie tylko z atrakcją jaką jest Zamek, ale także z bogatą ofertą kulturalną, sportowo – rekreacyjną, doskonałą bazą noclegową </w:t>
      </w:r>
      <w:r w:rsidRPr="00B1107B">
        <w:rPr>
          <w:rFonts w:ascii="Palatino Linotype" w:eastAsia="Times New Roman" w:hAnsi="Palatino Linotype" w:cs="Times New Roman"/>
        </w:rPr>
        <w:br/>
        <w:t xml:space="preserve">i gastronomiczną oraz jako miejsce do rozwoju inwestycji i działalności gospodarczej </w:t>
      </w:r>
      <w:r w:rsidRPr="00B1107B">
        <w:rPr>
          <w:rFonts w:ascii="Palatino Linotype" w:eastAsia="Times New Roman" w:hAnsi="Palatino Linotype" w:cs="Times New Roman"/>
        </w:rPr>
        <w:br/>
        <w:t xml:space="preserve">w sektorze turystycznym. </w:t>
      </w:r>
      <w:r w:rsidR="00B11D47" w:rsidRPr="00B1107B">
        <w:rPr>
          <w:rFonts w:ascii="Palatino Linotype" w:eastAsia="Times New Roman" w:hAnsi="Palatino Linotype" w:cs="Times New Roman"/>
        </w:rPr>
        <w:t>Wśród mieszkańców często pojawiają się głosy</w:t>
      </w:r>
      <w:r w:rsidRPr="00B1107B">
        <w:rPr>
          <w:rFonts w:ascii="Palatino Linotype" w:eastAsia="Times New Roman" w:hAnsi="Palatino Linotype" w:cs="Times New Roman"/>
        </w:rPr>
        <w:t xml:space="preserve">, aby Ogrodzieniec był kojarzony z Wiedźminem, serialem realizowanym właśnie w gminie przez platformę </w:t>
      </w:r>
      <w:proofErr w:type="spellStart"/>
      <w:r w:rsidRPr="00B1107B">
        <w:rPr>
          <w:rFonts w:ascii="Palatino Linotype" w:eastAsia="Times New Roman" w:hAnsi="Palatino Linotype" w:cs="Times New Roman"/>
        </w:rPr>
        <w:t>Netflix</w:t>
      </w:r>
      <w:proofErr w:type="spellEnd"/>
      <w:r w:rsidRPr="00B1107B">
        <w:rPr>
          <w:rFonts w:ascii="Palatino Linotype" w:eastAsia="Times New Roman" w:hAnsi="Palatino Linotype" w:cs="Times New Roman"/>
        </w:rPr>
        <w:t>, kręconym na podstawie prozy Andrzeja Sapkowskiego. Zamek Ogrodzieniec odegrał rolę</w:t>
      </w:r>
      <w:r w:rsidR="00B11D47" w:rsidRPr="00B1107B">
        <w:rPr>
          <w:rFonts w:ascii="Palatino Linotype" w:eastAsia="Times New Roman" w:hAnsi="Palatino Linotype" w:cs="Times New Roman"/>
        </w:rPr>
        <w:t xml:space="preserve"> </w:t>
      </w:r>
      <w:r w:rsidRPr="00B1107B">
        <w:rPr>
          <w:rFonts w:ascii="Palatino Linotype" w:eastAsia="Times New Roman" w:hAnsi="Palatino Linotype" w:cs="Times New Roman"/>
        </w:rPr>
        <w:t xml:space="preserve">w finałowym, 8 odcinku I serii serialu </w:t>
      </w:r>
      <w:r w:rsidR="00B11D47" w:rsidRPr="00B1107B">
        <w:rPr>
          <w:rFonts w:ascii="Palatino Linotype" w:eastAsia="Times New Roman" w:hAnsi="Palatino Linotype" w:cs="Times New Roman"/>
        </w:rPr>
        <w:t>co może wywoływać pozytywne skojarzenia nie tylko wśród fanów uniwersum.</w:t>
      </w:r>
      <w:r w:rsidR="003D51DE" w:rsidRPr="00B1107B">
        <w:rPr>
          <w:rFonts w:ascii="Palatino Linotype" w:eastAsia="Times New Roman" w:hAnsi="Palatino Linotype" w:cs="Times New Roman"/>
        </w:rPr>
        <w:t xml:space="preserve"> Niestety z uwagi na szereg obwarowań wynikających z praw autorskich do wykorzystywania nazewnictwa i symboliki Wiedźmina sugeruje się, aby miejsce to było promowane przez pryzmat planu zdjęciowego serialu – miejsca, gdzie kręcono Wiedźmina, a także aby wprowadzić ofertę luźno powiązaną fabułą powieści i serialu, a nawiązującą do literatury fantastycznej wykorzystującej motywy łowców duchów i potworów.</w:t>
      </w:r>
    </w:p>
    <w:p w:rsidR="00D171AC" w:rsidRPr="00B1107B" w:rsidRDefault="00D171AC" w:rsidP="00D171AC">
      <w:pPr>
        <w:pStyle w:val="Normalny1"/>
        <w:spacing w:line="360" w:lineRule="auto"/>
        <w:jc w:val="both"/>
        <w:rPr>
          <w:rFonts w:ascii="Palatino Linotype" w:hAnsi="Palatino Linotype" w:cs="Times New Roman"/>
        </w:rPr>
      </w:pPr>
      <w:r w:rsidRPr="00B1107B">
        <w:rPr>
          <w:rFonts w:ascii="Palatino Linotype" w:hAnsi="Palatino Linotype" w:cs="Times New Roman"/>
        </w:rPr>
        <w:tab/>
        <w:t xml:space="preserve">Podsumowaniem tych rozważań jest wizualizacja percepcji atrakcyjności turystycznej i wynikającej z tego hierarchizacji postrzeganych wartości gminy Ogrodzieniec wśród odwiedzających Przedstawiono to poniżej w formie tzw. „chmury wizualizacyjnej” (rysunek </w:t>
      </w:r>
      <w:r w:rsidR="00EC4219" w:rsidRPr="00B1107B">
        <w:rPr>
          <w:rFonts w:ascii="Palatino Linotype" w:hAnsi="Palatino Linotype" w:cs="Times New Roman"/>
        </w:rPr>
        <w:t>9</w:t>
      </w:r>
      <w:r w:rsidRPr="00B1107B">
        <w:rPr>
          <w:rFonts w:ascii="Palatino Linotype" w:hAnsi="Palatino Linotype" w:cs="Times New Roman"/>
        </w:rPr>
        <w:t>)</w:t>
      </w:r>
    </w:p>
    <w:p w:rsidR="00D171AC" w:rsidRPr="00B1107B" w:rsidRDefault="00D171AC" w:rsidP="00D171AC">
      <w:pPr>
        <w:pStyle w:val="Normalny1"/>
        <w:spacing w:line="360" w:lineRule="auto"/>
        <w:ind w:firstLine="567"/>
        <w:jc w:val="both"/>
        <w:rPr>
          <w:rFonts w:ascii="Times New Roman" w:hAnsi="Times New Roman" w:cs="Times New Roman"/>
          <w:sz w:val="24"/>
          <w:szCs w:val="24"/>
        </w:rPr>
      </w:pPr>
      <w:r w:rsidRPr="00B1107B">
        <w:rPr>
          <w:rFonts w:ascii="Times New Roman" w:hAnsi="Times New Roman"/>
          <w:noProof/>
          <w:sz w:val="24"/>
          <w:szCs w:val="24"/>
        </w:rPr>
        <w:lastRenderedPageBreak/>
        <w:drawing>
          <wp:inline distT="0" distB="0" distL="0" distR="0">
            <wp:extent cx="5113020" cy="2211584"/>
            <wp:effectExtent l="0" t="0" r="0" b="0"/>
            <wp:docPr id="10"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027" t="16869" r="4489" b="21191"/>
                    <a:stretch>
                      <a:fillRect/>
                    </a:stretch>
                  </pic:blipFill>
                  <pic:spPr bwMode="auto">
                    <a:xfrm>
                      <a:off x="0" y="0"/>
                      <a:ext cx="5126092" cy="2217238"/>
                    </a:xfrm>
                    <a:prstGeom prst="rect">
                      <a:avLst/>
                    </a:prstGeom>
                    <a:noFill/>
                    <a:ln>
                      <a:noFill/>
                    </a:ln>
                  </pic:spPr>
                </pic:pic>
              </a:graphicData>
            </a:graphic>
          </wp:inline>
        </w:drawing>
      </w:r>
    </w:p>
    <w:p w:rsidR="00D171AC" w:rsidRPr="00B1107B" w:rsidRDefault="00D171AC" w:rsidP="00D171AC">
      <w:pPr>
        <w:pStyle w:val="Legenda"/>
        <w:spacing w:after="0"/>
        <w:jc w:val="both"/>
        <w:rPr>
          <w:rFonts w:ascii="Palatino Linotype" w:hAnsi="Palatino Linotype" w:cs="Times New Roman"/>
          <w:color w:val="auto"/>
          <w:sz w:val="20"/>
          <w:szCs w:val="20"/>
        </w:rPr>
      </w:pPr>
      <w:r w:rsidRPr="00B1107B">
        <w:rPr>
          <w:rFonts w:ascii="Palatino Linotype" w:hAnsi="Palatino Linotype" w:cs="Times New Roman"/>
          <w:color w:val="auto"/>
          <w:sz w:val="20"/>
          <w:szCs w:val="20"/>
        </w:rPr>
        <w:t>Ry</w:t>
      </w:r>
      <w:r w:rsidR="00C8669C" w:rsidRPr="00B1107B">
        <w:rPr>
          <w:rFonts w:ascii="Palatino Linotype" w:hAnsi="Palatino Linotype" w:cs="Times New Roman"/>
          <w:color w:val="auto"/>
          <w:sz w:val="20"/>
          <w:szCs w:val="20"/>
        </w:rPr>
        <w:t xml:space="preserve">sunek </w:t>
      </w:r>
      <w:r w:rsidR="00EC4219" w:rsidRPr="00B1107B">
        <w:rPr>
          <w:rFonts w:ascii="Palatino Linotype" w:hAnsi="Palatino Linotype" w:cs="Times New Roman"/>
          <w:color w:val="auto"/>
          <w:sz w:val="20"/>
          <w:szCs w:val="20"/>
        </w:rPr>
        <w:t>9</w:t>
      </w:r>
      <w:r w:rsidRPr="00B1107B">
        <w:rPr>
          <w:rFonts w:ascii="Palatino Linotype" w:hAnsi="Palatino Linotype" w:cs="Times New Roman"/>
          <w:color w:val="auto"/>
          <w:sz w:val="20"/>
          <w:szCs w:val="20"/>
        </w:rPr>
        <w:t>. Chmura atrakcji turystycznych Gminy Ogrodzieniec</w:t>
      </w:r>
    </w:p>
    <w:p w:rsidR="00D171AC" w:rsidRPr="00B1107B" w:rsidRDefault="00D171AC" w:rsidP="00D171AC">
      <w:pPr>
        <w:pStyle w:val="Legenda"/>
        <w:spacing w:after="0"/>
        <w:jc w:val="both"/>
        <w:rPr>
          <w:rFonts w:ascii="Palatino Linotype" w:hAnsi="Palatino Linotype"/>
          <w:noProof/>
          <w:color w:val="auto"/>
          <w:sz w:val="20"/>
          <w:szCs w:val="20"/>
        </w:rPr>
      </w:pPr>
      <w:r w:rsidRPr="00B1107B">
        <w:rPr>
          <w:rFonts w:ascii="Palatino Linotype" w:hAnsi="Palatino Linotype"/>
          <w:noProof/>
          <w:color w:val="auto"/>
          <w:sz w:val="20"/>
          <w:szCs w:val="20"/>
        </w:rPr>
        <w:t>Źródło: Opracowanie własne na podstawie przeprowadzonych badań.</w:t>
      </w:r>
    </w:p>
    <w:p w:rsidR="003D51DE" w:rsidRPr="00B1107B" w:rsidRDefault="003D51DE" w:rsidP="003D51DE">
      <w:pPr>
        <w:rPr>
          <w:lang w:eastAsia="pl-PL"/>
        </w:rPr>
      </w:pPr>
    </w:p>
    <w:p w:rsidR="00D171AC" w:rsidRPr="00B1107B" w:rsidRDefault="00D171AC" w:rsidP="00D171AC">
      <w:pPr>
        <w:spacing w:after="0" w:line="360" w:lineRule="auto"/>
        <w:jc w:val="both"/>
        <w:rPr>
          <w:rFonts w:ascii="Palatino Linotype" w:hAnsi="Palatino Linotype"/>
        </w:rPr>
      </w:pPr>
      <w:r w:rsidRPr="00B1107B">
        <w:rPr>
          <w:rFonts w:ascii="Palatino Linotype" w:hAnsi="Palatino Linotype"/>
        </w:rPr>
        <w:tab/>
        <w:t xml:space="preserve">Ponadto z przeprowadzonych rozmów jak i badań ankietowych można wskazać </w:t>
      </w:r>
      <w:r w:rsidR="007A7986" w:rsidRPr="00B1107B">
        <w:rPr>
          <w:rFonts w:ascii="Palatino Linotype" w:hAnsi="Palatino Linotype"/>
        </w:rPr>
        <w:br/>
      </w:r>
      <w:r w:rsidRPr="00B1107B">
        <w:rPr>
          <w:rFonts w:ascii="Palatino Linotype" w:hAnsi="Palatino Linotype"/>
        </w:rPr>
        <w:t xml:space="preserve">na długość pobytu oraz cel pobytu. Można uznać, że </w:t>
      </w:r>
      <w:r w:rsidR="007D2041" w:rsidRPr="00B1107B">
        <w:rPr>
          <w:rFonts w:ascii="Palatino Linotype" w:hAnsi="Palatino Linotype"/>
        </w:rPr>
        <w:t>g</w:t>
      </w:r>
      <w:r w:rsidRPr="00B1107B">
        <w:rPr>
          <w:rFonts w:ascii="Palatino Linotype" w:hAnsi="Palatino Linotype"/>
        </w:rPr>
        <w:t>minę Ogrodzieniec odwiedzają osoby „na chwilę” i raczej bez konkretnego celu (tylko 21% respondentów przyjechało celowo). Jeżeli już pobyt przybierał dłuższą formę to zamykał się on najczęściej w granicy trzech dni. Najczęściej realizowaną formą turystyki jest wędrówka piesza i krótkoterminowy pobyt wypoczynkowy.</w:t>
      </w:r>
    </w:p>
    <w:p w:rsidR="00D171AC" w:rsidRPr="00B1107B" w:rsidRDefault="00D171AC" w:rsidP="00D171AC">
      <w:pPr>
        <w:spacing w:after="0" w:line="360" w:lineRule="auto"/>
        <w:jc w:val="both"/>
        <w:rPr>
          <w:rFonts w:ascii="Palatino Linotype" w:hAnsi="Palatino Linotype"/>
        </w:rPr>
      </w:pPr>
      <w:r w:rsidRPr="00B1107B">
        <w:rPr>
          <w:rFonts w:ascii="Palatino Linotype" w:hAnsi="Palatino Linotype"/>
        </w:rPr>
        <w:tab/>
        <w:t xml:space="preserve">Gmina postrzegana jest przez przybywających pozytywnie. Jak wynika z ankiet </w:t>
      </w:r>
      <w:r w:rsidR="007A7986" w:rsidRPr="00B1107B">
        <w:rPr>
          <w:rFonts w:ascii="Palatino Linotype" w:hAnsi="Palatino Linotype"/>
        </w:rPr>
        <w:br/>
      </w:r>
      <w:r w:rsidRPr="00B1107B">
        <w:rPr>
          <w:rFonts w:ascii="Palatino Linotype" w:hAnsi="Palatino Linotype"/>
        </w:rPr>
        <w:t>nie doskwiera turystom nadmierna ich liczba</w:t>
      </w:r>
      <w:r w:rsidR="00D03992" w:rsidRPr="00B1107B">
        <w:rPr>
          <w:rFonts w:ascii="Palatino Linotype" w:hAnsi="Palatino Linotype"/>
        </w:rPr>
        <w:t>,</w:t>
      </w:r>
      <w:r w:rsidRPr="00B1107B">
        <w:rPr>
          <w:rFonts w:ascii="Palatino Linotype" w:hAnsi="Palatino Linotype"/>
        </w:rPr>
        <w:t xml:space="preserve"> a raczej życzliwy odbiór ruchu turystycznego przez mieszkańców gminy jest też postrzegany jako atut. W większości przypadków </w:t>
      </w:r>
      <w:r w:rsidR="007A7986" w:rsidRPr="00B1107B">
        <w:rPr>
          <w:rFonts w:ascii="Palatino Linotype" w:hAnsi="Palatino Linotype"/>
        </w:rPr>
        <w:br/>
      </w:r>
      <w:r w:rsidRPr="00B1107B">
        <w:rPr>
          <w:rFonts w:ascii="Palatino Linotype" w:hAnsi="Palatino Linotype"/>
        </w:rPr>
        <w:t>o walorach gminy turyści dowiedzieli się ze stron internetowych i chętnie poleci gminę Ogrodzieniec jako miejsce wypadu weekendowego.</w:t>
      </w:r>
    </w:p>
    <w:p w:rsidR="00D171AC" w:rsidRPr="00B1107B" w:rsidRDefault="00D171AC" w:rsidP="00D171AC">
      <w:pPr>
        <w:spacing w:after="0" w:line="360" w:lineRule="auto"/>
        <w:jc w:val="both"/>
        <w:rPr>
          <w:rFonts w:ascii="Palatino Linotype" w:hAnsi="Palatino Linotype"/>
        </w:rPr>
      </w:pPr>
      <w:r w:rsidRPr="00B1107B">
        <w:rPr>
          <w:rFonts w:ascii="Palatino Linotype" w:hAnsi="Palatino Linotype"/>
        </w:rPr>
        <w:tab/>
        <w:t>Za największą zaletę analizowanego obszaru respondenci uznali jurajski krajobraz wraz z ogrodzienieckim zamkiem (choć najbardziej rekomendowanym przez ankietowanych obiektem jest właśnie zamek). Za największą wadę natomiast uznali brak miejsc parkingowych, niedostateczna</w:t>
      </w:r>
      <w:r w:rsidR="00D03992" w:rsidRPr="00B1107B">
        <w:rPr>
          <w:rFonts w:ascii="Palatino Linotype" w:hAnsi="Palatino Linotype"/>
        </w:rPr>
        <w:t>,</w:t>
      </w:r>
      <w:r w:rsidRPr="00B1107B">
        <w:rPr>
          <w:rFonts w:ascii="Palatino Linotype" w:hAnsi="Palatino Linotype"/>
        </w:rPr>
        <w:t xml:space="preserve"> komunikacja</w:t>
      </w:r>
      <w:r w:rsidR="00D03992" w:rsidRPr="00B1107B">
        <w:rPr>
          <w:rFonts w:ascii="Palatino Linotype" w:hAnsi="Palatino Linotype"/>
        </w:rPr>
        <w:t>,</w:t>
      </w:r>
      <w:r w:rsidRPr="00B1107B">
        <w:rPr>
          <w:rFonts w:ascii="Palatino Linotype" w:hAnsi="Palatino Linotype"/>
        </w:rPr>
        <w:t xml:space="preserve"> publiczna</w:t>
      </w:r>
      <w:r w:rsidR="00D03992" w:rsidRPr="00B1107B">
        <w:rPr>
          <w:rFonts w:ascii="Palatino Linotype" w:hAnsi="Palatino Linotype"/>
        </w:rPr>
        <w:t>,</w:t>
      </w:r>
      <w:r w:rsidRPr="00B1107B">
        <w:rPr>
          <w:rFonts w:ascii="Palatino Linotype" w:hAnsi="Palatino Linotype"/>
        </w:rPr>
        <w:t xml:space="preserve"> czy też mało informacji o atrakcjach gminy.</w:t>
      </w:r>
      <w:r w:rsidR="003D51DE" w:rsidRPr="00B1107B">
        <w:rPr>
          <w:rFonts w:ascii="Palatino Linotype" w:hAnsi="Palatino Linotype"/>
        </w:rPr>
        <w:t xml:space="preserve"> Warto w tym miejscu podkreślić niedostateczną ilość informacji w językach obcych (angielski, niemiecki), co w naturalny sposób ogranicza przyjazd gości z tych terenów, a także samą komunikację z krajowymi i zagranicznymi biurami podróży.</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Działania w ramach tworzonej strategii powinny być kierowane przede wszystkim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 xml:space="preserve">do lokalnych przedsiębiorców, mieszkańców oraz do turystów, zarówno z kraju jak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lastRenderedPageBreak/>
        <w:t xml:space="preserve">i z zagranicy. </w:t>
      </w:r>
      <w:r w:rsidR="003D51DE" w:rsidRPr="00B1107B">
        <w:rPr>
          <w:rFonts w:ascii="Palatino Linotype" w:eastAsia="Times New Roman" w:hAnsi="Palatino Linotype" w:cs="Times New Roman"/>
        </w:rPr>
        <w:t>Działanie na zasadzie klastrowości, czyli zdrowej konkurencji, a także wprowadzanie wspólnych pakietów pobytowo-rozrywkowych podniosłyby znacznie wartość miejscowej oferty turystycznej.</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W strategii powinny być uwzględnione produkty nie tylko tak znane jak Zamek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 xml:space="preserve">czy Gród na Górze </w:t>
      </w:r>
      <w:proofErr w:type="spellStart"/>
      <w:r w:rsidRPr="00B1107B">
        <w:rPr>
          <w:rFonts w:ascii="Palatino Linotype" w:eastAsia="Times New Roman" w:hAnsi="Palatino Linotype" w:cs="Times New Roman"/>
        </w:rPr>
        <w:t>Birów</w:t>
      </w:r>
      <w:proofErr w:type="spellEnd"/>
      <w:r w:rsidRPr="00B1107B">
        <w:rPr>
          <w:rFonts w:ascii="Palatino Linotype" w:eastAsia="Times New Roman" w:hAnsi="Palatino Linotype" w:cs="Times New Roman"/>
        </w:rPr>
        <w:t xml:space="preserve">, ale również te, o których często osoby odwiedzające Ogrodzieniec nie wiedzą: np. Góry Ruskie, bunkry z II wojny światowej, tzw. Centuria i wiele innych. Ogrodzieniec powinien stać się punktem docelowym dla turysty - miejscem gdzie może zwiedzić ciekawe miejsca, odpocząć na łonie przyrody, poznać historię i kulturę niezwykłej miejscowości, zasmakować w ofercie sportowo - kulturalnej. </w:t>
      </w:r>
    </w:p>
    <w:p w:rsidR="00D171AC" w:rsidRPr="00B1107B" w:rsidRDefault="00D171AC" w:rsidP="00D171AC">
      <w:pPr>
        <w:spacing w:after="0" w:line="360" w:lineRule="auto"/>
        <w:ind w:firstLine="567"/>
        <w:jc w:val="both"/>
        <w:rPr>
          <w:rFonts w:ascii="Palatino Linotype" w:hAnsi="Palatino Linotype"/>
        </w:rPr>
      </w:pPr>
    </w:p>
    <w:p w:rsidR="00D171AC" w:rsidRPr="00B1107B" w:rsidRDefault="00D171AC" w:rsidP="00D171AC">
      <w:pPr>
        <w:autoSpaceDE w:val="0"/>
        <w:autoSpaceDN w:val="0"/>
        <w:adjustRightInd w:val="0"/>
        <w:spacing w:after="0" w:line="360" w:lineRule="auto"/>
        <w:jc w:val="both"/>
        <w:rPr>
          <w:rFonts w:ascii="Palatino Linotype" w:hAnsi="Palatino Linotype"/>
          <w:b/>
          <w:bCs/>
          <w:lang w:eastAsia="pl-PL"/>
        </w:rPr>
      </w:pPr>
      <w:r w:rsidRPr="00B1107B">
        <w:rPr>
          <w:rFonts w:ascii="Palatino Linotype" w:hAnsi="Palatino Linotype"/>
          <w:b/>
          <w:bCs/>
          <w:lang w:eastAsia="pl-PL"/>
        </w:rPr>
        <w:tab/>
        <w:t>5. Strategia rozwoju produktów turystycznych gminy Ogrodzieniec</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W licznych koncepcjach marketingowych produktem nazywane jest wszystko </w:t>
      </w:r>
      <w:r w:rsidR="007A7986" w:rsidRPr="00B1107B">
        <w:rPr>
          <w:rFonts w:ascii="Palatino Linotype" w:hAnsi="Palatino Linotype"/>
          <w:lang w:eastAsia="pl-PL"/>
        </w:rPr>
        <w:br/>
      </w:r>
      <w:r w:rsidRPr="00B1107B">
        <w:rPr>
          <w:rFonts w:ascii="Palatino Linotype" w:hAnsi="Palatino Linotype"/>
          <w:lang w:eastAsia="pl-PL"/>
        </w:rPr>
        <w:t xml:space="preserve">co oferowane jest na rynku w celu zaspokojenia potrzeb konsumenta. Tak więc może to być towar, usługa czy nawet idea jeżeli odpowiada społecznemu zapotrzebowaniu. </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W literaturze pojęcie produktu turystycznego jest pojmowano</w:t>
      </w:r>
      <w:r w:rsidR="00D03992" w:rsidRPr="00B1107B">
        <w:rPr>
          <w:rFonts w:ascii="Palatino Linotype" w:hAnsi="Palatino Linotype"/>
          <w:lang w:eastAsia="pl-PL"/>
        </w:rPr>
        <w:t>,</w:t>
      </w:r>
      <w:r w:rsidRPr="00B1107B">
        <w:rPr>
          <w:rFonts w:ascii="Palatino Linotype" w:hAnsi="Palatino Linotype"/>
          <w:lang w:eastAsia="pl-PL"/>
        </w:rPr>
        <w:t xml:space="preserve"> na wiele sposobów. Wynika to z faktu, że pod tym pojęciem w turystyce rozumiana jest zarówno jednostkowa usługa (np. noclegowa, transportowa czy żywieniowa) jak również pakiet różnych świadczeń nabywanych przez klienta jako kompleks usług. Tak więc można powiedzieć, że obejmuje on cały zespół świadczeń dla określonego obszaru produktowego od usług bytowych, handlowych przez udogodnienia o nie rynkowym charakterze (np. ochrona środowiska, bezpieczeństwo itp.) aż do możliwości korzystania z dóbr turystycznych (rekreacyjnych, sportowych rozrywkowych czy leczniczych). Inną formą jest produkt kompleksowy w postaci np. wycieczki dookoła świata.</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W literaturze przedmiotu pod pojęciem produktu turystycznego rozumie się dostępny na rynku pakiet materialnych i niematerialnych komponentów umożliwiających realizację celu wyjazdu turystycznego</w:t>
      </w:r>
      <w:r w:rsidRPr="00B1107B">
        <w:rPr>
          <w:rStyle w:val="Odwoanieprzypisudolnego"/>
          <w:rFonts w:ascii="Palatino Linotype" w:hAnsi="Palatino Linotype"/>
          <w:lang w:eastAsia="pl-PL"/>
        </w:rPr>
        <w:footnoteReference w:id="34"/>
      </w:r>
      <w:r w:rsidRPr="00B1107B">
        <w:rPr>
          <w:rFonts w:ascii="Palatino Linotype" w:hAnsi="Palatino Linotype"/>
          <w:lang w:eastAsia="pl-PL"/>
        </w:rPr>
        <w:t xml:space="preserve">. </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Stosownym w tym miejscu wydaje się przedstawienie kilku zasadniczych pojęć </w:t>
      </w:r>
      <w:r w:rsidRPr="00B1107B">
        <w:rPr>
          <w:rFonts w:ascii="Palatino Linotype" w:hAnsi="Palatino Linotype"/>
          <w:lang w:eastAsia="pl-PL"/>
        </w:rPr>
        <w:br/>
        <w:t>i definicji związanych z zakresem produktu turystycznego.</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lastRenderedPageBreak/>
        <w:tab/>
      </w:r>
      <w:r w:rsidRPr="00B1107B">
        <w:rPr>
          <w:rFonts w:ascii="Palatino Linotype" w:hAnsi="Palatino Linotype"/>
          <w:b/>
          <w:bCs/>
          <w:lang w:eastAsia="pl-PL"/>
        </w:rPr>
        <w:t>Produkt idealny</w:t>
      </w:r>
      <w:r w:rsidRPr="00B1107B">
        <w:rPr>
          <w:rFonts w:ascii="Palatino Linotype" w:hAnsi="Palatino Linotype"/>
          <w:lang w:eastAsia="pl-PL"/>
        </w:rPr>
        <w:t xml:space="preserve"> – jest o to bardziej produkt wyobrażony przez klienta i przez niego oczekiwany. W takim ujęciu traktowany jest raczej jako pakiet wartości, których realizacja jest oczekiwana przez klienta.</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Pr="00B1107B">
        <w:rPr>
          <w:rFonts w:ascii="Palatino Linotype" w:hAnsi="Palatino Linotype"/>
          <w:b/>
          <w:bCs/>
          <w:lang w:eastAsia="pl-PL"/>
        </w:rPr>
        <w:t>Produkt rzeczywisty</w:t>
      </w:r>
      <w:r w:rsidRPr="00B1107B">
        <w:rPr>
          <w:rFonts w:ascii="Palatino Linotype" w:hAnsi="Palatino Linotype"/>
          <w:lang w:eastAsia="pl-PL"/>
        </w:rPr>
        <w:t xml:space="preserve"> – to pochodzenia naturalnego i antropogenicznego dobra turystyczne, towary i usługi umożliwiające transport, pobyt, korzystanie z walorów turystycznych miejsca (zarówno przyrodniczych jak i kulturowych) oraz atrakcyjne spędzanie wolnego czasu. W skrócie można powiedzieć, że jest to walor turystyczny z pełnym zapleczem infrastrukturalnym, odpowiednio przedstawiony i sprzedany na rynku turystycznym. </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b/>
          <w:bCs/>
          <w:lang w:eastAsia="pl-PL"/>
        </w:rPr>
        <w:tab/>
        <w:t>Produkt potencjalny</w:t>
      </w:r>
      <w:r w:rsidRPr="00B1107B">
        <w:rPr>
          <w:rFonts w:ascii="Palatino Linotype" w:hAnsi="Palatino Linotype"/>
          <w:lang w:eastAsia="pl-PL"/>
        </w:rPr>
        <w:t xml:space="preserve"> – jest on utożsamiany z atrakcjami turystycznymi lub pewną kompozycją świadczeń, które po odpowiednim zagospodarowaniu i uatrakcyjnieniu stanowić będą pełnowartościowy produkt turystyczny regionu czy miejsca.</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Pr="00B1107B">
        <w:rPr>
          <w:rFonts w:ascii="Palatino Linotype" w:hAnsi="Palatino Linotype"/>
          <w:b/>
          <w:bCs/>
          <w:lang w:eastAsia="pl-PL"/>
        </w:rPr>
        <w:t>Rdzeń produktu</w:t>
      </w:r>
      <w:r w:rsidRPr="00B1107B">
        <w:rPr>
          <w:rFonts w:ascii="Palatino Linotype" w:hAnsi="Palatino Linotype"/>
          <w:lang w:eastAsia="pl-PL"/>
        </w:rPr>
        <w:t xml:space="preserve"> - to potrzeba, jaką zaspakaja turysta, w związku w wyjazdem turystycznym. Są to korzyści, które osiąga konsument podejmując decyzję o podróżowaniu. Rdzeń produktu nie jest zazwyczaj przedmiotem transakcji, lecz stanowi istotę produktu turystycznego. Rdzeniem produktu turystycznego jest np. walor krajoznawczy </w:t>
      </w:r>
      <w:r w:rsidR="007A7986" w:rsidRPr="00B1107B">
        <w:rPr>
          <w:rFonts w:ascii="Palatino Linotype" w:hAnsi="Palatino Linotype"/>
          <w:lang w:eastAsia="pl-PL"/>
        </w:rPr>
        <w:br/>
      </w:r>
      <w:r w:rsidRPr="00B1107B">
        <w:rPr>
          <w:rFonts w:ascii="Palatino Linotype" w:hAnsi="Palatino Linotype"/>
          <w:lang w:eastAsia="pl-PL"/>
        </w:rPr>
        <w:t>czy zaspokojenie potrzeby wypoczynku.</w:t>
      </w:r>
    </w:p>
    <w:p w:rsidR="00D03992" w:rsidRPr="00B1107B" w:rsidRDefault="00D03992" w:rsidP="00D171AC">
      <w:pPr>
        <w:autoSpaceDE w:val="0"/>
        <w:autoSpaceDN w:val="0"/>
        <w:adjustRightInd w:val="0"/>
        <w:spacing w:after="0" w:line="360" w:lineRule="auto"/>
        <w:jc w:val="both"/>
        <w:rPr>
          <w:rFonts w:ascii="Palatino Linotype" w:hAnsi="Palatino Linotype"/>
          <w:b/>
          <w:bCs/>
          <w:i/>
          <w:iCs/>
          <w:lang w:eastAsia="pl-PL"/>
        </w:rPr>
      </w:pPr>
    </w:p>
    <w:p w:rsidR="00D171AC" w:rsidRPr="00B1107B" w:rsidRDefault="00C3439C" w:rsidP="00D171AC">
      <w:pPr>
        <w:autoSpaceDE w:val="0"/>
        <w:autoSpaceDN w:val="0"/>
        <w:adjustRightInd w:val="0"/>
        <w:spacing w:after="0" w:line="360" w:lineRule="auto"/>
        <w:jc w:val="both"/>
        <w:rPr>
          <w:rFonts w:ascii="Palatino Linotype" w:hAnsi="Palatino Linotype"/>
          <w:b/>
          <w:bCs/>
          <w:i/>
          <w:iCs/>
          <w:lang w:eastAsia="pl-PL"/>
        </w:rPr>
      </w:pPr>
      <w:r w:rsidRPr="00B1107B">
        <w:rPr>
          <w:rFonts w:ascii="Palatino Linotype" w:hAnsi="Palatino Linotype"/>
          <w:b/>
          <w:bCs/>
          <w:i/>
          <w:iCs/>
          <w:lang w:eastAsia="pl-PL"/>
        </w:rPr>
        <w:tab/>
      </w:r>
      <w:r w:rsidR="00D171AC" w:rsidRPr="00B1107B">
        <w:rPr>
          <w:rFonts w:ascii="Palatino Linotype" w:hAnsi="Palatino Linotype"/>
          <w:b/>
          <w:bCs/>
          <w:i/>
          <w:iCs/>
          <w:lang w:eastAsia="pl-PL"/>
        </w:rPr>
        <w:t xml:space="preserve">5.1. Wizja i misja turystyczna gminy </w:t>
      </w:r>
    </w:p>
    <w:p w:rsidR="00D171AC" w:rsidRPr="00B1107B" w:rsidRDefault="00C3439C" w:rsidP="00C3439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D171AC" w:rsidRPr="00B1107B">
        <w:rPr>
          <w:rFonts w:ascii="Palatino Linotype" w:hAnsi="Palatino Linotype"/>
          <w:lang w:eastAsia="pl-PL"/>
        </w:rPr>
        <w:t xml:space="preserve">Zasadniczym elementem wizji Strategii jest </w:t>
      </w:r>
      <w:proofErr w:type="spellStart"/>
      <w:r w:rsidR="00D171AC" w:rsidRPr="00B1107B">
        <w:rPr>
          <w:rFonts w:ascii="Palatino Linotype" w:hAnsi="Palatino Linotype"/>
          <w:lang w:eastAsia="pl-PL"/>
        </w:rPr>
        <w:t>multidyscyplinarnie</w:t>
      </w:r>
      <w:proofErr w:type="spellEnd"/>
      <w:r w:rsidR="00D171AC" w:rsidRPr="00B1107B">
        <w:rPr>
          <w:rFonts w:ascii="Palatino Linotype" w:hAnsi="Palatino Linotype"/>
          <w:lang w:eastAsia="pl-PL"/>
        </w:rPr>
        <w:t xml:space="preserve"> pojmowany rozwój turystyki. Szeroko rozumiana gospodarka turystyczna, jak wskazują doświadczenia innych regionów, ma niebagatelny wpływ na zachodzące procesy ekonomiczne. Rozwój sektora turystycznego to również wzrost zamożności społeczności lokalnej, która czując </w:t>
      </w:r>
      <w:r w:rsidR="007A7986" w:rsidRPr="00B1107B">
        <w:rPr>
          <w:rFonts w:ascii="Palatino Linotype" w:hAnsi="Palatino Linotype"/>
          <w:lang w:eastAsia="pl-PL"/>
        </w:rPr>
        <w:br/>
      </w:r>
      <w:r w:rsidR="00D171AC" w:rsidRPr="00B1107B">
        <w:rPr>
          <w:rFonts w:ascii="Palatino Linotype" w:hAnsi="Palatino Linotype"/>
          <w:lang w:eastAsia="pl-PL"/>
        </w:rPr>
        <w:t>się gospodarzem miejsca spełnia równocześnie ważkie role nie tylko w kreowaniu ale również w funkcjonowaniu produktów markowych. Z drugiej strony nie można zapomnieć o roli dziedzictwa, zarówno materialnego jak i niematerialnego, które stanowi specyficzny rdzeń produktu turystycznego.</w:t>
      </w:r>
    </w:p>
    <w:p w:rsidR="003D51DE" w:rsidRPr="00B1107B" w:rsidRDefault="003D51DE" w:rsidP="00D171AC">
      <w:pPr>
        <w:autoSpaceDE w:val="0"/>
        <w:autoSpaceDN w:val="0"/>
        <w:adjustRightInd w:val="0"/>
        <w:spacing w:after="0" w:line="360" w:lineRule="auto"/>
        <w:ind w:firstLine="567"/>
        <w:jc w:val="both"/>
        <w:rPr>
          <w:rFonts w:ascii="Palatino Linotype" w:hAnsi="Palatino Linotype"/>
          <w:lang w:eastAsia="pl-PL"/>
        </w:rPr>
      </w:pPr>
      <w:r w:rsidRPr="00B1107B">
        <w:rPr>
          <w:rFonts w:ascii="Palatino Linotype" w:hAnsi="Palatino Linotype"/>
          <w:lang w:eastAsia="pl-PL"/>
        </w:rPr>
        <w:t xml:space="preserve">Jak wynika z </w:t>
      </w:r>
      <w:r w:rsidR="007D2041" w:rsidRPr="00B1107B">
        <w:rPr>
          <w:rFonts w:ascii="Palatino Linotype" w:hAnsi="Palatino Linotype"/>
          <w:lang w:eastAsia="pl-PL"/>
        </w:rPr>
        <w:t>pozyskanych informacji</w:t>
      </w:r>
      <w:r w:rsidRPr="00B1107B">
        <w:rPr>
          <w:rFonts w:ascii="Palatino Linotype" w:hAnsi="Palatino Linotype"/>
          <w:lang w:eastAsia="pl-PL"/>
        </w:rPr>
        <w:t xml:space="preserve">, władze gminne podejmują działania zmierzające do jeszcze wyraźniejszego zaakcentowania dziedzictwa historycznego miasta. Przykładem tego niech będzie wniosek złożony do Komisji Heraldycznej przy Ministerstwie Spraw Wewnętrznych i Administracji o zaopiniowanie zmiany herbu, flagi, pieczęci </w:t>
      </w:r>
      <w:r w:rsidR="007D2041" w:rsidRPr="00B1107B">
        <w:rPr>
          <w:rFonts w:ascii="Palatino Linotype" w:hAnsi="Palatino Linotype"/>
          <w:lang w:eastAsia="pl-PL"/>
        </w:rPr>
        <w:t>m</w:t>
      </w:r>
      <w:r w:rsidRPr="00B1107B">
        <w:rPr>
          <w:rFonts w:ascii="Palatino Linotype" w:hAnsi="Palatino Linotype"/>
          <w:lang w:eastAsia="pl-PL"/>
        </w:rPr>
        <w:t xml:space="preserve">iasta, </w:t>
      </w:r>
      <w:r w:rsidRPr="00B1107B">
        <w:rPr>
          <w:rFonts w:ascii="Palatino Linotype" w:hAnsi="Palatino Linotype"/>
          <w:lang w:eastAsia="pl-PL"/>
        </w:rPr>
        <w:lastRenderedPageBreak/>
        <w:t>pieczęci burmistrza oraz pieczęci przewodniczącego rady miejskiej wzorowanej na pieczęci symbolizującej Gozdawę (rys</w:t>
      </w:r>
      <w:r w:rsidR="00934657" w:rsidRPr="00B1107B">
        <w:rPr>
          <w:rFonts w:ascii="Palatino Linotype" w:hAnsi="Palatino Linotype"/>
          <w:lang w:eastAsia="pl-PL"/>
        </w:rPr>
        <w:t>unek 8)</w:t>
      </w:r>
      <w:r w:rsidRPr="00B1107B">
        <w:rPr>
          <w:rFonts w:ascii="Palatino Linotype" w:hAnsi="Palatino Linotype"/>
          <w:lang w:eastAsia="pl-PL"/>
        </w:rPr>
        <w:t>, wykonanej i używanej przez historyczne władze Ogrodzieńca na przełomie XVI i XVII wieku.</w:t>
      </w:r>
    </w:p>
    <w:p w:rsidR="003D51DE" w:rsidRPr="00B1107B" w:rsidRDefault="003D51DE" w:rsidP="00D171AC">
      <w:pPr>
        <w:autoSpaceDE w:val="0"/>
        <w:autoSpaceDN w:val="0"/>
        <w:adjustRightInd w:val="0"/>
        <w:spacing w:after="0" w:line="360" w:lineRule="auto"/>
        <w:ind w:firstLine="567"/>
        <w:jc w:val="both"/>
        <w:rPr>
          <w:rFonts w:ascii="Palatino Linotype" w:hAnsi="Palatino Linotype"/>
          <w:lang w:eastAsia="pl-PL"/>
        </w:rPr>
      </w:pPr>
    </w:p>
    <w:p w:rsidR="00934657" w:rsidRPr="00B1107B" w:rsidRDefault="00934657" w:rsidP="00934657">
      <w:pPr>
        <w:autoSpaceDE w:val="0"/>
        <w:autoSpaceDN w:val="0"/>
        <w:adjustRightInd w:val="0"/>
        <w:spacing w:after="0" w:line="360" w:lineRule="auto"/>
        <w:ind w:firstLine="567"/>
        <w:jc w:val="center"/>
        <w:rPr>
          <w:rFonts w:ascii="Palatino Linotype" w:hAnsi="Palatino Linotype"/>
          <w:lang w:eastAsia="pl-PL"/>
        </w:rPr>
      </w:pPr>
      <w:r w:rsidRPr="00B1107B">
        <w:rPr>
          <w:rFonts w:ascii="Palatino Linotype" w:hAnsi="Palatino Linotype"/>
          <w:noProof/>
          <w:lang w:eastAsia="pl-PL"/>
        </w:rPr>
        <w:drawing>
          <wp:inline distT="0" distB="0" distL="0" distR="0">
            <wp:extent cx="2872740" cy="2842373"/>
            <wp:effectExtent l="0" t="0" r="381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3247" cy="2852769"/>
                    </a:xfrm>
                    <a:prstGeom prst="rect">
                      <a:avLst/>
                    </a:prstGeom>
                    <a:noFill/>
                    <a:ln>
                      <a:noFill/>
                    </a:ln>
                  </pic:spPr>
                </pic:pic>
              </a:graphicData>
            </a:graphic>
          </wp:inline>
        </w:drawing>
      </w:r>
    </w:p>
    <w:p w:rsidR="00934657" w:rsidRPr="00B1107B" w:rsidRDefault="00934657" w:rsidP="00934657">
      <w:pPr>
        <w:pStyle w:val="Legenda"/>
        <w:spacing w:after="0"/>
        <w:jc w:val="both"/>
        <w:rPr>
          <w:rFonts w:ascii="Palatino Linotype" w:hAnsi="Palatino Linotype" w:cs="Times New Roman"/>
          <w:color w:val="auto"/>
          <w:sz w:val="20"/>
          <w:szCs w:val="20"/>
        </w:rPr>
      </w:pPr>
      <w:r w:rsidRPr="00B1107B">
        <w:rPr>
          <w:rFonts w:ascii="Palatino Linotype" w:hAnsi="Palatino Linotype" w:cs="Times New Roman"/>
          <w:color w:val="auto"/>
          <w:sz w:val="20"/>
          <w:szCs w:val="20"/>
        </w:rPr>
        <w:t xml:space="preserve">Rysunek </w:t>
      </w:r>
      <w:r w:rsidR="00EC4219" w:rsidRPr="00B1107B">
        <w:rPr>
          <w:rFonts w:ascii="Palatino Linotype" w:hAnsi="Palatino Linotype" w:cs="Times New Roman"/>
          <w:color w:val="auto"/>
          <w:sz w:val="20"/>
          <w:szCs w:val="20"/>
        </w:rPr>
        <w:t>10</w:t>
      </w:r>
      <w:r w:rsidRPr="00B1107B">
        <w:rPr>
          <w:rFonts w:ascii="Palatino Linotype" w:hAnsi="Palatino Linotype" w:cs="Times New Roman"/>
          <w:color w:val="auto"/>
          <w:sz w:val="20"/>
          <w:szCs w:val="20"/>
        </w:rPr>
        <w:t>. Symbol Gozdawa na XVI-wiecznej pieczęci</w:t>
      </w:r>
    </w:p>
    <w:p w:rsidR="00934657" w:rsidRPr="00B1107B" w:rsidRDefault="00934657" w:rsidP="00934657">
      <w:pPr>
        <w:pStyle w:val="Legenda"/>
        <w:spacing w:after="0"/>
        <w:jc w:val="both"/>
        <w:rPr>
          <w:rFonts w:ascii="Palatino Linotype" w:hAnsi="Palatino Linotype"/>
          <w:noProof/>
          <w:color w:val="auto"/>
          <w:sz w:val="20"/>
          <w:szCs w:val="20"/>
        </w:rPr>
      </w:pPr>
      <w:r w:rsidRPr="00B1107B">
        <w:rPr>
          <w:rFonts w:ascii="Palatino Linotype" w:hAnsi="Palatino Linotype"/>
          <w:noProof/>
          <w:color w:val="auto"/>
          <w:sz w:val="20"/>
          <w:szCs w:val="20"/>
        </w:rPr>
        <w:t>Źródło: Zbiory UMiG.</w:t>
      </w:r>
    </w:p>
    <w:p w:rsidR="00934657" w:rsidRPr="00B1107B" w:rsidRDefault="00934657" w:rsidP="00D171AC">
      <w:pPr>
        <w:autoSpaceDE w:val="0"/>
        <w:autoSpaceDN w:val="0"/>
        <w:adjustRightInd w:val="0"/>
        <w:spacing w:after="0" w:line="360" w:lineRule="auto"/>
        <w:ind w:firstLine="567"/>
        <w:jc w:val="both"/>
        <w:rPr>
          <w:rFonts w:ascii="Palatino Linotype" w:hAnsi="Palatino Linotype"/>
          <w:lang w:eastAsia="pl-PL"/>
        </w:rPr>
      </w:pPr>
    </w:p>
    <w:p w:rsidR="00934657" w:rsidRPr="00B1107B" w:rsidRDefault="00934657" w:rsidP="0093465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W 201</w:t>
      </w:r>
      <w:r w:rsidR="007D2041" w:rsidRPr="00B1107B">
        <w:rPr>
          <w:rFonts w:ascii="Palatino Linotype" w:hAnsi="Palatino Linotype"/>
          <w:lang w:eastAsia="pl-PL"/>
        </w:rPr>
        <w:t>9</w:t>
      </w:r>
      <w:r w:rsidRPr="00B1107B">
        <w:rPr>
          <w:rFonts w:ascii="Palatino Linotype" w:hAnsi="Palatino Linotype"/>
          <w:lang w:eastAsia="pl-PL"/>
        </w:rPr>
        <w:t xml:space="preserve"> roku na potrzeby gminy opracowano Strategię Rozwoju Marketingowego promującą miejscowość przez pryzmat hasła „Ogrodzieniec – Serce Jury”. W tym celu opracowana została trójkolorowa wizualizacja – Logo. Podczas spotkania z mieszkańcami </w:t>
      </w:r>
      <w:r w:rsidRPr="00B1107B">
        <w:rPr>
          <w:rFonts w:ascii="Palatino Linotype" w:hAnsi="Palatino Linotype"/>
          <w:lang w:eastAsia="pl-PL"/>
        </w:rPr>
        <w:br/>
        <w:t>i przedsiębiorcami wykazywali oni aprobatę do przyjętej wizualizacji.</w:t>
      </w:r>
    </w:p>
    <w:p w:rsidR="00934657" w:rsidRPr="00B1107B" w:rsidRDefault="00934657" w:rsidP="00934657">
      <w:pPr>
        <w:autoSpaceDE w:val="0"/>
        <w:autoSpaceDN w:val="0"/>
        <w:adjustRightInd w:val="0"/>
        <w:spacing w:after="0" w:line="360" w:lineRule="auto"/>
        <w:jc w:val="both"/>
        <w:rPr>
          <w:rFonts w:ascii="Palatino Linotype" w:hAnsi="Palatino Linotype"/>
          <w:lang w:eastAsia="pl-PL"/>
        </w:rPr>
      </w:pPr>
    </w:p>
    <w:p w:rsidR="00934657" w:rsidRPr="00B1107B" w:rsidRDefault="00934657" w:rsidP="00934657">
      <w:pPr>
        <w:autoSpaceDE w:val="0"/>
        <w:autoSpaceDN w:val="0"/>
        <w:adjustRightInd w:val="0"/>
        <w:spacing w:after="0" w:line="360" w:lineRule="auto"/>
        <w:jc w:val="center"/>
        <w:rPr>
          <w:rFonts w:ascii="Palatino Linotype" w:hAnsi="Palatino Linotype"/>
          <w:lang w:eastAsia="pl-PL"/>
        </w:rPr>
      </w:pPr>
      <w:r w:rsidRPr="00B1107B">
        <w:rPr>
          <w:rFonts w:ascii="Palatino Linotype" w:hAnsi="Palatino Linotype"/>
          <w:noProof/>
          <w:lang w:eastAsia="pl-PL"/>
        </w:rPr>
        <w:drawing>
          <wp:inline distT="0" distB="0" distL="0" distR="0">
            <wp:extent cx="4755515" cy="1359535"/>
            <wp:effectExtent l="0" t="0" r="698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55515" cy="1359535"/>
                    </a:xfrm>
                    <a:prstGeom prst="rect">
                      <a:avLst/>
                    </a:prstGeom>
                    <a:noFill/>
                  </pic:spPr>
                </pic:pic>
              </a:graphicData>
            </a:graphic>
          </wp:inline>
        </w:drawing>
      </w:r>
    </w:p>
    <w:p w:rsidR="00934657" w:rsidRPr="00B1107B" w:rsidRDefault="00934657" w:rsidP="00934657">
      <w:pPr>
        <w:pStyle w:val="Legenda"/>
        <w:spacing w:after="0"/>
        <w:jc w:val="both"/>
        <w:rPr>
          <w:rFonts w:ascii="Palatino Linotype" w:hAnsi="Palatino Linotype" w:cs="Times New Roman"/>
          <w:color w:val="auto"/>
          <w:sz w:val="20"/>
          <w:szCs w:val="20"/>
        </w:rPr>
      </w:pPr>
      <w:r w:rsidRPr="00B1107B">
        <w:rPr>
          <w:rFonts w:ascii="Palatino Linotype" w:hAnsi="Palatino Linotype" w:cs="Times New Roman"/>
          <w:color w:val="auto"/>
          <w:sz w:val="20"/>
          <w:szCs w:val="20"/>
        </w:rPr>
        <w:t xml:space="preserve">Rysunek </w:t>
      </w:r>
      <w:r w:rsidR="000C7332" w:rsidRPr="00B1107B">
        <w:rPr>
          <w:rFonts w:ascii="Palatino Linotype" w:hAnsi="Palatino Linotype" w:cs="Times New Roman"/>
          <w:color w:val="auto"/>
          <w:sz w:val="20"/>
          <w:szCs w:val="20"/>
        </w:rPr>
        <w:t>1</w:t>
      </w:r>
      <w:r w:rsidR="00EC4219" w:rsidRPr="00B1107B">
        <w:rPr>
          <w:rFonts w:ascii="Palatino Linotype" w:hAnsi="Palatino Linotype" w:cs="Times New Roman"/>
          <w:color w:val="auto"/>
          <w:sz w:val="20"/>
          <w:szCs w:val="20"/>
        </w:rPr>
        <w:t>1</w:t>
      </w:r>
      <w:r w:rsidRPr="00B1107B">
        <w:rPr>
          <w:rFonts w:ascii="Palatino Linotype" w:hAnsi="Palatino Linotype" w:cs="Times New Roman"/>
          <w:color w:val="auto"/>
          <w:sz w:val="20"/>
          <w:szCs w:val="20"/>
        </w:rPr>
        <w:t>. Symbol – logo Strategii Rozwoju Marki „Ogrodzieniec – Serce Jury”</w:t>
      </w:r>
    </w:p>
    <w:p w:rsidR="00934657" w:rsidRPr="00B1107B" w:rsidRDefault="00934657" w:rsidP="00934657">
      <w:pPr>
        <w:pStyle w:val="Legenda"/>
        <w:spacing w:after="0"/>
        <w:jc w:val="both"/>
        <w:rPr>
          <w:rFonts w:ascii="Palatino Linotype" w:hAnsi="Palatino Linotype"/>
          <w:noProof/>
          <w:color w:val="auto"/>
          <w:sz w:val="20"/>
          <w:szCs w:val="20"/>
        </w:rPr>
      </w:pPr>
      <w:r w:rsidRPr="00B1107B">
        <w:rPr>
          <w:rFonts w:ascii="Palatino Linotype" w:hAnsi="Palatino Linotype"/>
          <w:noProof/>
          <w:color w:val="auto"/>
          <w:sz w:val="20"/>
          <w:szCs w:val="20"/>
        </w:rPr>
        <w:t>Źródło: Zbiory UMiG.</w:t>
      </w:r>
    </w:p>
    <w:p w:rsidR="00934657" w:rsidRPr="00B1107B" w:rsidRDefault="00934657" w:rsidP="00934657">
      <w:pPr>
        <w:autoSpaceDE w:val="0"/>
        <w:autoSpaceDN w:val="0"/>
        <w:adjustRightInd w:val="0"/>
        <w:spacing w:after="0" w:line="360" w:lineRule="auto"/>
        <w:jc w:val="both"/>
        <w:rPr>
          <w:rFonts w:ascii="Palatino Linotype" w:hAnsi="Palatino Linotype"/>
          <w:lang w:eastAsia="pl-PL"/>
        </w:rPr>
      </w:pPr>
    </w:p>
    <w:p w:rsidR="00934657" w:rsidRPr="00B1107B" w:rsidRDefault="00934657" w:rsidP="0093465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Hasło „Ogrodzieniec – serce Jury” – wskazuje, jak istotny dla gminy jest rozwój turystyki, realizowany zgodnie z zasadami zrównoważonego rozwoju, z wykorzystaniem </w:t>
      </w:r>
      <w:r w:rsidRPr="00B1107B">
        <w:rPr>
          <w:rFonts w:ascii="Palatino Linotype" w:hAnsi="Palatino Linotype"/>
          <w:lang w:eastAsia="pl-PL"/>
        </w:rPr>
        <w:lastRenderedPageBreak/>
        <w:t xml:space="preserve">bogactwa i różnorodności walorów przyrodniczych i kulturowych, silnie naznaczonych pięknem przyrody jurajskiej i dziedzictwem „dawnych czasów”. Symbolika serca </w:t>
      </w:r>
      <w:r w:rsidR="007A7986" w:rsidRPr="00B1107B">
        <w:rPr>
          <w:rFonts w:ascii="Palatino Linotype" w:hAnsi="Palatino Linotype"/>
          <w:lang w:eastAsia="pl-PL"/>
        </w:rPr>
        <w:br/>
      </w:r>
      <w:r w:rsidRPr="00B1107B">
        <w:rPr>
          <w:rFonts w:ascii="Palatino Linotype" w:hAnsi="Palatino Linotype"/>
          <w:lang w:eastAsia="pl-PL"/>
        </w:rPr>
        <w:t xml:space="preserve">ma przywodzić odbiorcy na myśl gminę, jako punktu definiującego Jurę, miejsca które </w:t>
      </w:r>
      <w:r w:rsidR="007A7986" w:rsidRPr="00B1107B">
        <w:rPr>
          <w:rFonts w:ascii="Palatino Linotype" w:hAnsi="Palatino Linotype"/>
          <w:lang w:eastAsia="pl-PL"/>
        </w:rPr>
        <w:br/>
      </w:r>
      <w:r w:rsidRPr="00B1107B">
        <w:rPr>
          <w:rFonts w:ascii="Palatino Linotype" w:hAnsi="Palatino Linotype"/>
          <w:lang w:eastAsia="pl-PL"/>
        </w:rPr>
        <w:t xml:space="preserve">jest odniesieniem dla innych jurajskich miejscowości. Ma jednocześnie podkreślać, iż jest </w:t>
      </w:r>
      <w:r w:rsidR="007A7986" w:rsidRPr="00B1107B">
        <w:rPr>
          <w:rFonts w:ascii="Palatino Linotype" w:hAnsi="Palatino Linotype"/>
          <w:lang w:eastAsia="pl-PL"/>
        </w:rPr>
        <w:br/>
      </w:r>
      <w:r w:rsidRPr="00B1107B">
        <w:rPr>
          <w:rFonts w:ascii="Palatino Linotype" w:hAnsi="Palatino Linotype"/>
          <w:lang w:eastAsia="pl-PL"/>
        </w:rPr>
        <w:t>to obligatoryjne miejsce destynacji turystycznej dla każdego turysty odwiedzającego rejony Jury Krakowsko-Częstochowskiej.</w:t>
      </w:r>
    </w:p>
    <w:p w:rsidR="00753907" w:rsidRPr="00B1107B" w:rsidRDefault="00934657" w:rsidP="0093465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Logotyp w</w:t>
      </w:r>
      <w:r w:rsidR="00753907" w:rsidRPr="00B1107B">
        <w:rPr>
          <w:rFonts w:ascii="Palatino Linotype" w:hAnsi="Palatino Linotype"/>
          <w:lang w:eastAsia="pl-PL"/>
        </w:rPr>
        <w:t>ykonano na bazie trzech symboli:</w:t>
      </w:r>
    </w:p>
    <w:p w:rsidR="00753907" w:rsidRPr="00B1107B" w:rsidRDefault="00934657" w:rsidP="0093465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a) szarej wieży zamkowej – nawiązującej do historii, tradycji, zaznaczającej, że to właśnie ruiny średniowiecznego zamku są centrum gminy i turystyki; </w:t>
      </w:r>
    </w:p>
    <w:p w:rsidR="00753907" w:rsidRPr="00B1107B" w:rsidRDefault="00934657" w:rsidP="0093465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b) zielonych pól – obrazujących zielone, rekreacyjne i ekologiczne tereny gminy, które stanowią niewątpliwy atut miejscowości; </w:t>
      </w:r>
    </w:p>
    <w:p w:rsidR="00753907" w:rsidRPr="00B1107B" w:rsidRDefault="00934657" w:rsidP="0093465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c) czerwonego serca- nawiązującego do energii, punktu centralnego Jury, będącego najważniejszym i najbardziej rozpoznawalnym miejscem turystycznym w regionie i jednym z bardziej charakterystycznych miejsc w Polsce. </w:t>
      </w:r>
    </w:p>
    <w:p w:rsidR="00934657" w:rsidRPr="00B1107B" w:rsidRDefault="00934657" w:rsidP="00934657">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Daje to przyjezdnym zarówno tym z bliska (gminy, region</w:t>
      </w:r>
      <w:r w:rsidR="00D46157" w:rsidRPr="00B1107B">
        <w:rPr>
          <w:rFonts w:ascii="Palatino Linotype" w:hAnsi="Palatino Linotype"/>
          <w:lang w:eastAsia="pl-PL"/>
        </w:rPr>
        <w:t xml:space="preserve">u, województwa) jak i z daleka </w:t>
      </w:r>
      <w:r w:rsidRPr="00B1107B">
        <w:rPr>
          <w:rFonts w:ascii="Palatino Linotype" w:hAnsi="Palatino Linotype"/>
          <w:lang w:eastAsia="pl-PL"/>
        </w:rPr>
        <w:t>(z innych części kraju oraz z zagranicy) możli</w:t>
      </w:r>
      <w:r w:rsidR="00D46157" w:rsidRPr="00B1107B">
        <w:rPr>
          <w:rFonts w:ascii="Palatino Linotype" w:hAnsi="Palatino Linotype"/>
          <w:lang w:eastAsia="pl-PL"/>
        </w:rPr>
        <w:t xml:space="preserve">wość wypoczynku oraz aktywnego </w:t>
      </w:r>
      <w:r w:rsidRPr="00B1107B">
        <w:rPr>
          <w:rFonts w:ascii="Palatino Linotype" w:hAnsi="Palatino Linotype"/>
          <w:lang w:eastAsia="pl-PL"/>
        </w:rPr>
        <w:t>i atrakcyjnego spędzenia wolnego czasu.</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Ważnym elementem wizji strategii rozwoju turystyki jest różnorodność oferty turystycznej, wynikającej z różnorodności środowiska przyrodniczego, krajobrazu </w:t>
      </w:r>
      <w:r w:rsidR="007A7986" w:rsidRPr="00B1107B">
        <w:rPr>
          <w:rFonts w:ascii="Palatino Linotype" w:hAnsi="Palatino Linotype"/>
          <w:lang w:eastAsia="pl-PL"/>
        </w:rPr>
        <w:br/>
      </w:r>
      <w:r w:rsidRPr="00B1107B">
        <w:rPr>
          <w:rFonts w:ascii="Palatino Linotype" w:hAnsi="Palatino Linotype"/>
          <w:lang w:eastAsia="pl-PL"/>
        </w:rPr>
        <w:t xml:space="preserve">jak i specyficznym dziedzictwie kulturowym gminy. Można te elementy traktować również jako swoiste marki stanowiące o atrakcyjności turystycznej </w:t>
      </w:r>
      <w:r w:rsidR="007D2041" w:rsidRPr="00B1107B">
        <w:rPr>
          <w:rFonts w:ascii="Palatino Linotype" w:hAnsi="Palatino Linotype"/>
          <w:lang w:eastAsia="pl-PL"/>
        </w:rPr>
        <w:t>m</w:t>
      </w:r>
      <w:r w:rsidRPr="00B1107B">
        <w:rPr>
          <w:rFonts w:ascii="Palatino Linotype" w:hAnsi="Palatino Linotype"/>
          <w:lang w:eastAsia="pl-PL"/>
        </w:rPr>
        <w:t xml:space="preserve">iasta i </w:t>
      </w:r>
      <w:r w:rsidR="007D2041" w:rsidRPr="00B1107B">
        <w:rPr>
          <w:rFonts w:ascii="Palatino Linotype" w:hAnsi="Palatino Linotype"/>
          <w:lang w:eastAsia="pl-PL"/>
        </w:rPr>
        <w:t>g</w:t>
      </w:r>
      <w:r w:rsidRPr="00B1107B">
        <w:rPr>
          <w:rFonts w:ascii="Palatino Linotype" w:hAnsi="Palatino Linotype"/>
          <w:lang w:eastAsia="pl-PL"/>
        </w:rPr>
        <w:t>miny Ogrodzieniec.</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Podsumowując, można stwierdzić, iż wynikająca z wizji rozwoju turystyki różnorodność ofertowa umożliwi zaspokojenie potrzeb szerokiego spektrum turystów przy jednoczesnym skupieniu się na najważniejszych markach (produktach) turystycznych gminy.</w:t>
      </w:r>
    </w:p>
    <w:p w:rsidR="00D171AC" w:rsidRPr="00B1107B" w:rsidRDefault="00D171AC" w:rsidP="00D171AC">
      <w:pPr>
        <w:autoSpaceDE w:val="0"/>
        <w:autoSpaceDN w:val="0"/>
        <w:adjustRightInd w:val="0"/>
        <w:spacing w:after="0" w:line="360" w:lineRule="auto"/>
        <w:ind w:firstLine="567"/>
        <w:jc w:val="both"/>
        <w:rPr>
          <w:rFonts w:ascii="Palatino Linotype" w:hAnsi="Palatino Linotype"/>
          <w:lang w:eastAsia="pl-PL"/>
        </w:rPr>
      </w:pPr>
      <w:r w:rsidRPr="00B1107B">
        <w:rPr>
          <w:rFonts w:ascii="Palatino Linotype" w:hAnsi="Palatino Linotype"/>
          <w:lang w:eastAsia="pl-PL"/>
        </w:rPr>
        <w:t xml:space="preserve">Kolejnym istotnym czynnikiem jest dobrze wyznaczona misja, czyli ogólny cel, który został wyznaczony dla całej </w:t>
      </w:r>
      <w:r w:rsidR="007D2041" w:rsidRPr="00B1107B">
        <w:rPr>
          <w:rFonts w:ascii="Palatino Linotype" w:hAnsi="Palatino Linotype"/>
          <w:lang w:eastAsia="pl-PL"/>
        </w:rPr>
        <w:t>g</w:t>
      </w:r>
      <w:r w:rsidRPr="00B1107B">
        <w:rPr>
          <w:rFonts w:ascii="Palatino Linotype" w:hAnsi="Palatino Linotype"/>
          <w:lang w:eastAsia="pl-PL"/>
        </w:rPr>
        <w:t xml:space="preserve">miny Ogrodzieniec. Misja może stać </w:t>
      </w:r>
      <w:r w:rsidR="00D03992" w:rsidRPr="00B1107B">
        <w:rPr>
          <w:rFonts w:ascii="Palatino Linotype" w:hAnsi="Palatino Linotype"/>
          <w:lang w:eastAsia="pl-PL"/>
        </w:rPr>
        <w:t xml:space="preserve">się </w:t>
      </w:r>
      <w:r w:rsidRPr="00B1107B">
        <w:rPr>
          <w:rFonts w:ascii="Palatino Linotype" w:hAnsi="Palatino Linotype"/>
          <w:lang w:eastAsia="pl-PL"/>
        </w:rPr>
        <w:t xml:space="preserve">drogowskazem, który </w:t>
      </w:r>
      <w:r w:rsidRPr="00B1107B">
        <w:rPr>
          <w:rFonts w:ascii="Palatino Linotype" w:hAnsi="Palatino Linotype"/>
          <w:lang w:eastAsia="pl-PL"/>
        </w:rPr>
        <w:br/>
        <w:t>w sposób jasny i czytelny wskażę kierunek działań.</w:t>
      </w:r>
    </w:p>
    <w:p w:rsidR="00D171AC" w:rsidRPr="00B1107B" w:rsidRDefault="00D171AC" w:rsidP="00D171AC">
      <w:pPr>
        <w:autoSpaceDE w:val="0"/>
        <w:autoSpaceDN w:val="0"/>
        <w:adjustRightInd w:val="0"/>
        <w:spacing w:after="0" w:line="360" w:lineRule="auto"/>
        <w:ind w:firstLine="567"/>
        <w:jc w:val="both"/>
        <w:rPr>
          <w:rFonts w:ascii="Palatino Linotype" w:hAnsi="Palatino Linotype"/>
        </w:rPr>
      </w:pPr>
      <w:r w:rsidRPr="00B1107B">
        <w:rPr>
          <w:rStyle w:val="Pogrubienie"/>
          <w:rFonts w:ascii="Palatino Linotype" w:hAnsi="Palatino Linotype"/>
        </w:rPr>
        <w:t>Misją</w:t>
      </w:r>
      <w:r w:rsidRPr="00B1107B">
        <w:rPr>
          <w:rFonts w:ascii="Palatino Linotype" w:hAnsi="Palatino Linotype"/>
        </w:rPr>
        <w:t xml:space="preserve"> </w:t>
      </w:r>
      <w:r w:rsidR="007D2041" w:rsidRPr="00B1107B">
        <w:rPr>
          <w:rFonts w:ascii="Palatino Linotype" w:hAnsi="Palatino Linotype"/>
        </w:rPr>
        <w:t>g</w:t>
      </w:r>
      <w:r w:rsidRPr="00B1107B">
        <w:rPr>
          <w:rFonts w:ascii="Palatino Linotype" w:hAnsi="Palatino Linotype"/>
        </w:rPr>
        <w:t xml:space="preserve">miny Ogrodzieniec jest sprzyjanie rozwojowi aktywnego wypoczynku, turystyki, zdrowego stylu życia oraz promocji walorów turystycznych </w:t>
      </w:r>
      <w:r w:rsidR="00934657" w:rsidRPr="00B1107B">
        <w:rPr>
          <w:rFonts w:ascii="Palatino Linotype" w:hAnsi="Palatino Linotype"/>
        </w:rPr>
        <w:t xml:space="preserve">i markowych produktów regionalnych </w:t>
      </w:r>
      <w:r w:rsidRPr="00B1107B">
        <w:rPr>
          <w:rFonts w:ascii="Palatino Linotype" w:hAnsi="Palatino Linotype"/>
        </w:rPr>
        <w:t xml:space="preserve">swojej Gminy dla mieszkańców i turystów. </w:t>
      </w:r>
    </w:p>
    <w:p w:rsidR="00934657" w:rsidRPr="00B1107B" w:rsidRDefault="00934657" w:rsidP="00D171AC">
      <w:pPr>
        <w:autoSpaceDE w:val="0"/>
        <w:autoSpaceDN w:val="0"/>
        <w:adjustRightInd w:val="0"/>
        <w:spacing w:after="0" w:line="360" w:lineRule="auto"/>
        <w:ind w:firstLine="567"/>
        <w:jc w:val="both"/>
        <w:rPr>
          <w:rFonts w:ascii="Palatino Linotype" w:hAnsi="Palatino Linotype"/>
          <w:lang w:eastAsia="pl-PL"/>
        </w:rPr>
      </w:pPr>
    </w:p>
    <w:p w:rsidR="00D171AC" w:rsidRPr="00B1107B" w:rsidRDefault="00D171AC" w:rsidP="00D171AC">
      <w:pPr>
        <w:autoSpaceDE w:val="0"/>
        <w:autoSpaceDN w:val="0"/>
        <w:adjustRightInd w:val="0"/>
        <w:spacing w:after="0" w:line="360" w:lineRule="auto"/>
        <w:jc w:val="both"/>
        <w:rPr>
          <w:rFonts w:ascii="Palatino Linotype" w:hAnsi="Palatino Linotype"/>
          <w:b/>
          <w:bCs/>
          <w:i/>
          <w:iCs/>
          <w:lang w:eastAsia="pl-PL"/>
        </w:rPr>
      </w:pPr>
      <w:r w:rsidRPr="00B1107B">
        <w:rPr>
          <w:rFonts w:ascii="Palatino Linotype" w:hAnsi="Palatino Linotype"/>
          <w:b/>
          <w:bCs/>
          <w:i/>
          <w:iCs/>
          <w:lang w:eastAsia="pl-PL"/>
        </w:rPr>
        <w:tab/>
        <w:t>5.2. Cele strategiczne i operacyjne rozwoju turystyki w gminie</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rPr>
        <w:tab/>
        <w:t>Podsumowując badania ankietowe przeprowadzone wśród turystów odwiedzających gminę Ogrodzieniec można sformułować następujące wnioski i spostrzeżenia. Zasadnicze spostrzeżenie jest takie, że gmina jest odwiedzana przede wszystkim przez mieszkańców województwa śląskiego, a najwięcej respondentów było  w wieku w przedziale 26-40 lat.</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Działania powinny być kierowane do dwóch głównych grup docelowych: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do mieszkańców gminy oraz szeroko rozumianych turystów:</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I. Mieszkańcy – to społeczność lokalna Gminy Ogrodzieniec. Jako osoby związane </w:t>
      </w:r>
      <w:r w:rsidRPr="00B1107B">
        <w:rPr>
          <w:rFonts w:ascii="Palatino Linotype" w:eastAsia="Times New Roman" w:hAnsi="Palatino Linotype" w:cs="Times New Roman"/>
        </w:rPr>
        <w:br/>
        <w:t xml:space="preserve">z regionem i swoją małą ojczyzną będą korzystać ze strategii poprzez prowadzoną przez siebie działalność gospodarczą, aktywne tworzenie produktu jakim jest turystyka w gminie, a także poprzez uczestnictwo w życiu kulturalnym gminy, pielęgnację tradycji związanych </w:t>
      </w:r>
      <w:r w:rsidRPr="00B1107B">
        <w:rPr>
          <w:rFonts w:ascii="Palatino Linotype" w:eastAsia="Times New Roman" w:hAnsi="Palatino Linotype" w:cs="Times New Roman"/>
        </w:rPr>
        <w:br/>
        <w:t>z działalnością Zamku czy Grodu. Aktywne uczestnictwo w realizacji strategii będzie korzyścią dla rozwoju gospodarczego gminy m.in. poprzez wzrost zatrudnienia i cross – marketingu działalności prowadzonych na jej terenie.</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II. Turyści – podzielić ich można na dwie pomniejsze  grupy:</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 zwiedzających - z terenów pobliskich gminie, oddalonego max 30-50km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 xml:space="preserve">od Ogrodzieńca, którzy przyjeżdżają do </w:t>
      </w:r>
      <w:r w:rsidR="007D2041" w:rsidRPr="00B1107B">
        <w:rPr>
          <w:rFonts w:ascii="Palatino Linotype" w:eastAsia="Times New Roman" w:hAnsi="Palatino Linotype" w:cs="Times New Roman"/>
        </w:rPr>
        <w:t>g</w:t>
      </w:r>
      <w:r w:rsidRPr="00B1107B">
        <w:rPr>
          <w:rFonts w:ascii="Palatino Linotype" w:eastAsia="Times New Roman" w:hAnsi="Palatino Linotype" w:cs="Times New Roman"/>
        </w:rPr>
        <w:t xml:space="preserve">miny w celu m.in. zwiedzenia Zamku,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 xml:space="preserve">ale nie korzystają z bazy noclegowej. Tę grupę można podzielić na: klienta indywidualnego: rodziny, pary; i klienta grupowego - wycieczki szkolne, grupy pracownicze uczestniczące </w:t>
      </w:r>
      <w:r w:rsidRPr="00B1107B">
        <w:rPr>
          <w:rFonts w:ascii="Palatino Linotype" w:eastAsia="Times New Roman" w:hAnsi="Palatino Linotype" w:cs="Times New Roman"/>
        </w:rPr>
        <w:br/>
        <w:t xml:space="preserve">w szkoleniach, grupy korzystające z oferty imprez firmowych, a także z oferty integracyjnej </w:t>
      </w:r>
      <w:r w:rsidRPr="00B1107B">
        <w:rPr>
          <w:rFonts w:ascii="Palatino Linotype" w:eastAsia="Times New Roman" w:hAnsi="Palatino Linotype" w:cs="Times New Roman"/>
        </w:rPr>
        <w:br/>
        <w:t xml:space="preserve">i </w:t>
      </w:r>
      <w:proofErr w:type="spellStart"/>
      <w:r w:rsidRPr="00B1107B">
        <w:rPr>
          <w:rFonts w:ascii="Palatino Linotype" w:eastAsia="Times New Roman" w:hAnsi="Palatino Linotype" w:cs="Times New Roman"/>
        </w:rPr>
        <w:t>teambuldingowej</w:t>
      </w:r>
      <w:proofErr w:type="spellEnd"/>
      <w:r w:rsidRPr="00B1107B">
        <w:rPr>
          <w:rFonts w:ascii="Palatino Linotype" w:eastAsia="Times New Roman" w:hAnsi="Palatino Linotype" w:cs="Times New Roman"/>
        </w:rPr>
        <w:t xml:space="preserve">. </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 turystów – osoby z kraju jak i zagranicy, którzy przyjeżdżają do Ogrodzieńca </w:t>
      </w:r>
      <w:r w:rsidRPr="00B1107B">
        <w:rPr>
          <w:rFonts w:ascii="Palatino Linotype" w:eastAsia="Times New Roman" w:hAnsi="Palatino Linotype" w:cs="Times New Roman"/>
        </w:rPr>
        <w:br/>
        <w:t xml:space="preserve">i korzystają z bazy noclegowej. Ogrodzieniec może być tylko ich miejscem przejazdowym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lub docelowym. Tą grupę także można podzielić na klienta indywidualnego i klienta grupowego (dłuższe pobyty)</w:t>
      </w:r>
      <w:r w:rsidR="00BA0A71" w:rsidRPr="00B1107B">
        <w:rPr>
          <w:rFonts w:ascii="Palatino Linotype" w:eastAsia="Times New Roman" w:hAnsi="Palatino Linotype" w:cs="Times New Roman"/>
        </w:rPr>
        <w:t>.</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Grupa </w:t>
      </w:r>
      <w:proofErr w:type="spellStart"/>
      <w:r w:rsidRPr="00B1107B">
        <w:rPr>
          <w:rFonts w:ascii="Palatino Linotype" w:eastAsia="Times New Roman" w:hAnsi="Palatino Linotype" w:cs="Times New Roman"/>
        </w:rPr>
        <w:t>defaworyzowana</w:t>
      </w:r>
      <w:proofErr w:type="spellEnd"/>
      <w:r w:rsidRPr="00B1107B">
        <w:rPr>
          <w:rFonts w:ascii="Palatino Linotype" w:eastAsia="Times New Roman" w:hAnsi="Palatino Linotype" w:cs="Times New Roman"/>
        </w:rPr>
        <w:t xml:space="preserve"> to w Ogrodzieńcu osoby w wieku powyżej 55+ wciąż potencjalnie aktywne zawodowo. W</w:t>
      </w:r>
      <w:r w:rsidRPr="00B1107B">
        <w:rPr>
          <w:rFonts w:ascii="Palatino Linotype" w:eastAsia="Times New Roman" w:hAnsi="Palatino Linotype" w:cs="Times New Roman"/>
          <w:highlight w:val="white"/>
        </w:rPr>
        <w:t xml:space="preserve">yodrębnienie  tej  grupy  wiekowej związane </w:t>
      </w:r>
      <w:r w:rsidR="007A7986" w:rsidRPr="00B1107B">
        <w:rPr>
          <w:rFonts w:ascii="Palatino Linotype" w:eastAsia="Times New Roman" w:hAnsi="Palatino Linotype" w:cs="Times New Roman"/>
          <w:highlight w:val="white"/>
        </w:rPr>
        <w:br/>
      </w:r>
      <w:r w:rsidRPr="00B1107B">
        <w:rPr>
          <w:rFonts w:ascii="Palatino Linotype" w:eastAsia="Times New Roman" w:hAnsi="Palatino Linotype" w:cs="Times New Roman"/>
          <w:highlight w:val="white"/>
        </w:rPr>
        <w:t xml:space="preserve">jest z dostępnością ofert pracy oraz zapotrzebowania rynku na pracowników młodych, mobilnych, o określonych umiejętnościach np. znających języki obce, obsługujących aplikacje mobilne itp. Osoby w wieku 55+ mogą spotkać się z problemami w znalezieniu zatrudnienia, </w:t>
      </w:r>
      <w:r w:rsidRPr="00B1107B">
        <w:rPr>
          <w:rFonts w:ascii="Palatino Linotype" w:eastAsia="Times New Roman" w:hAnsi="Palatino Linotype" w:cs="Times New Roman"/>
          <w:highlight w:val="white"/>
        </w:rPr>
        <w:lastRenderedPageBreak/>
        <w:t>ze względu m.in. na zjawisko “</w:t>
      </w:r>
      <w:proofErr w:type="spellStart"/>
      <w:r w:rsidRPr="00B1107B">
        <w:rPr>
          <w:rFonts w:ascii="Palatino Linotype" w:eastAsia="Times New Roman" w:hAnsi="Palatino Linotype" w:cs="Times New Roman"/>
          <w:highlight w:val="white"/>
        </w:rPr>
        <w:t>Generation</w:t>
      </w:r>
      <w:proofErr w:type="spellEnd"/>
      <w:r w:rsidRPr="00B1107B">
        <w:rPr>
          <w:rFonts w:ascii="Palatino Linotype" w:eastAsia="Times New Roman" w:hAnsi="Palatino Linotype" w:cs="Times New Roman"/>
          <w:highlight w:val="white"/>
        </w:rPr>
        <w:t xml:space="preserve"> Gap” czyli różnicy/konfliktu pokoleń </w:t>
      </w:r>
      <w:r w:rsidR="007A7986" w:rsidRPr="00B1107B">
        <w:rPr>
          <w:rFonts w:ascii="Palatino Linotype" w:eastAsia="Times New Roman" w:hAnsi="Palatino Linotype" w:cs="Times New Roman"/>
          <w:highlight w:val="white"/>
        </w:rPr>
        <w:br/>
      </w:r>
      <w:r w:rsidRPr="00B1107B">
        <w:rPr>
          <w:rFonts w:ascii="Palatino Linotype" w:eastAsia="Times New Roman" w:hAnsi="Palatino Linotype" w:cs="Times New Roman"/>
          <w:highlight w:val="white"/>
        </w:rPr>
        <w:t>i ich umiejętności względem wymagań współczesnego społeczeństwa</w:t>
      </w:r>
      <w:r w:rsidR="00D03992" w:rsidRPr="00B1107B">
        <w:rPr>
          <w:rFonts w:ascii="Palatino Linotype" w:eastAsia="Times New Roman" w:hAnsi="Palatino Linotype" w:cs="Times New Roman"/>
          <w:highlight w:val="white"/>
        </w:rPr>
        <w:t>,</w:t>
      </w:r>
      <w:r w:rsidRPr="00B1107B">
        <w:rPr>
          <w:rFonts w:ascii="Palatino Linotype" w:eastAsia="Times New Roman" w:hAnsi="Palatino Linotype" w:cs="Times New Roman"/>
          <w:highlight w:val="white"/>
        </w:rPr>
        <w:t xml:space="preserve"> a także biznesu. Osoby w wieku &gt;55 poszukujące pracy  napotykają  wiele  barier  związanych  z  wiekiem (zwłaszcza w sektorze szeroko rozumianej obsługi klienta np. w hotelowych recepcjach </w:t>
      </w:r>
      <w:r w:rsidR="007A7986" w:rsidRPr="00B1107B">
        <w:rPr>
          <w:rFonts w:ascii="Palatino Linotype" w:eastAsia="Times New Roman" w:hAnsi="Palatino Linotype" w:cs="Times New Roman"/>
          <w:highlight w:val="white"/>
        </w:rPr>
        <w:br/>
      </w:r>
      <w:r w:rsidRPr="00B1107B">
        <w:rPr>
          <w:rFonts w:ascii="Palatino Linotype" w:eastAsia="Times New Roman" w:hAnsi="Palatino Linotype" w:cs="Times New Roman"/>
          <w:highlight w:val="white"/>
        </w:rPr>
        <w:t xml:space="preserve">czy restauracjach), brakiem  doświadczenia (np. w prowadzeniu kanałów w </w:t>
      </w:r>
      <w:proofErr w:type="spellStart"/>
      <w:r w:rsidRPr="00B1107B">
        <w:rPr>
          <w:rFonts w:ascii="Palatino Linotype" w:eastAsia="Times New Roman" w:hAnsi="Palatino Linotype" w:cs="Times New Roman"/>
          <w:highlight w:val="white"/>
        </w:rPr>
        <w:t>socialmediach</w:t>
      </w:r>
      <w:proofErr w:type="spellEnd"/>
      <w:r w:rsidRPr="00B1107B">
        <w:rPr>
          <w:rFonts w:ascii="Palatino Linotype" w:eastAsia="Times New Roman" w:hAnsi="Palatino Linotype" w:cs="Times New Roman"/>
          <w:highlight w:val="white"/>
        </w:rPr>
        <w:t>, umiejętności korzystania z innych narzędzi Digital Marketingu)</w:t>
      </w:r>
      <w:r w:rsidR="00D03992" w:rsidRPr="00B1107B">
        <w:rPr>
          <w:rFonts w:ascii="Palatino Linotype" w:eastAsia="Times New Roman" w:hAnsi="Palatino Linotype" w:cs="Times New Roman"/>
          <w:highlight w:val="white"/>
        </w:rPr>
        <w:t>,</w:t>
      </w:r>
      <w:r w:rsidRPr="00B1107B">
        <w:rPr>
          <w:rFonts w:ascii="Palatino Linotype" w:eastAsia="Times New Roman" w:hAnsi="Palatino Linotype" w:cs="Times New Roman"/>
          <w:highlight w:val="white"/>
        </w:rPr>
        <w:t xml:space="preserve"> a także ze względu </w:t>
      </w:r>
      <w:r w:rsidR="007A7986" w:rsidRPr="00B1107B">
        <w:rPr>
          <w:rFonts w:ascii="Palatino Linotype" w:eastAsia="Times New Roman" w:hAnsi="Palatino Linotype" w:cs="Times New Roman"/>
          <w:highlight w:val="white"/>
        </w:rPr>
        <w:br/>
      </w:r>
      <w:r w:rsidRPr="00B1107B">
        <w:rPr>
          <w:rFonts w:ascii="Palatino Linotype" w:eastAsia="Times New Roman" w:hAnsi="Palatino Linotype" w:cs="Times New Roman"/>
          <w:highlight w:val="white"/>
        </w:rPr>
        <w:t xml:space="preserve">na brak/posiadanie niewystarczających umiejętności i kompetencji. Rosnące wymagania pracodawców nie sprzyjają zatrudnianiu osób w wieku 55+, które pomimo swojego wieku </w:t>
      </w:r>
      <w:r w:rsidRPr="00B1107B">
        <w:rPr>
          <w:rFonts w:ascii="Palatino Linotype" w:eastAsia="Times New Roman" w:hAnsi="Palatino Linotype" w:cs="Times New Roman"/>
          <w:highlight w:val="white"/>
        </w:rPr>
        <w:br/>
        <w:t>i posiadanego doświadczenia nie spełniają oczekiwań pracodawców.</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Odrębną grupą docelową mogą być klienci chcący skorzystać z możliwości organizacji eventów czy wydarzeń w gminie (baza noclegowo - gastronomiczna) oraz w obiektach takich jak Zamek Ogrodzieniec. Do tej grupy można zakwalifikować klienta indywidualnego organizującego wydarzenie dla większej ilości osób. np. śluby, jubileusze. Kolejną grupą, która może odnosić korzyści ze strategii może być branża </w:t>
      </w:r>
      <w:proofErr w:type="spellStart"/>
      <w:r w:rsidRPr="00B1107B">
        <w:rPr>
          <w:rFonts w:ascii="Palatino Linotype" w:eastAsia="Times New Roman" w:hAnsi="Palatino Linotype" w:cs="Times New Roman"/>
        </w:rPr>
        <w:t>eventowa</w:t>
      </w:r>
      <w:proofErr w:type="spellEnd"/>
      <w:r w:rsidRPr="00B1107B">
        <w:rPr>
          <w:rFonts w:ascii="Palatino Linotype" w:eastAsia="Times New Roman" w:hAnsi="Palatino Linotype" w:cs="Times New Roman"/>
        </w:rPr>
        <w:t xml:space="preserve">. Firmy </w:t>
      </w:r>
      <w:proofErr w:type="spellStart"/>
      <w:r w:rsidRPr="00B1107B">
        <w:rPr>
          <w:rFonts w:ascii="Palatino Linotype" w:eastAsia="Times New Roman" w:hAnsi="Palatino Linotype" w:cs="Times New Roman"/>
        </w:rPr>
        <w:t>eventowe</w:t>
      </w:r>
      <w:proofErr w:type="spellEnd"/>
      <w:r w:rsidRPr="00B1107B">
        <w:rPr>
          <w:rFonts w:ascii="Palatino Linotype" w:eastAsia="Times New Roman" w:hAnsi="Palatino Linotype" w:cs="Times New Roman"/>
        </w:rPr>
        <w:t xml:space="preserve"> poprzez aktywną współpracę z gminą i lokalnymi przedsiębiorcami będą pełniły rolę medium reklamowego.</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W wyniku przeprowadzonej w trakcie prac przygotowawczych niniejszego opracowania wyłoniło się pięć obszarów, które uznano za bardzo istotne. Są to: produkt turystyczny, infrastruktura, kadry, marketing oraz wsparcie instytucjonalne (kooperacja między instytucjonalna). Są to ważne obszary działań, gdyż warunkują one stabilny rozwój turystyki na obszarach rozpoznanych jako atrakcyjne turystycznie. Najważniejsze priorytety w zakresie tych obszarów można zdefiniować następująco:</w:t>
      </w:r>
    </w:p>
    <w:p w:rsidR="00D171AC" w:rsidRPr="00B1107B" w:rsidRDefault="00D171AC" w:rsidP="00A27268">
      <w:pPr>
        <w:pStyle w:val="Normalny1"/>
        <w:numPr>
          <w:ilvl w:val="0"/>
          <w:numId w:val="27"/>
        </w:numPr>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produkt turystyczny – najważniejszy atut związany z atrakcyjnością gminy. Priorytetem w tym zakresie jest stworzenie wysokiej jakości atrakcji turystycznych, wspólnego ich połączenia oraz uzupełnienia ich sferą usług;</w:t>
      </w:r>
    </w:p>
    <w:p w:rsidR="00D171AC" w:rsidRPr="00B1107B" w:rsidRDefault="00D171AC" w:rsidP="00A27268">
      <w:pPr>
        <w:pStyle w:val="Normalny1"/>
        <w:numPr>
          <w:ilvl w:val="0"/>
          <w:numId w:val="27"/>
        </w:numPr>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infrastruktura – jak na większości obszarów atrakcyjnych turystycznie tak i w gminie Ogrodzieniec priorytetem w tym obszarze jest nie tylko rozbudowa infrastruktury,</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 xml:space="preserve"> ale również jej utrzymanie i podnoszenie pod względem jakościowym. Pamiętać należy, że zwłaszcza rozbudowa infrastruktury (zwłaszcza tej zmierzającej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do zwiększenia dostępności walorów turystycznych – np. szlaki, punkty widokowe</w:t>
      </w:r>
      <w:r w:rsidR="006B1124" w:rsidRPr="00B1107B">
        <w:rPr>
          <w:rFonts w:ascii="Palatino Linotype" w:eastAsia="Times New Roman" w:hAnsi="Palatino Linotype" w:cs="Times New Roman"/>
        </w:rPr>
        <w:t xml:space="preserve">, </w:t>
      </w:r>
      <w:r w:rsidR="006B1124" w:rsidRPr="00B1107B">
        <w:rPr>
          <w:rFonts w:ascii="Palatino Linotype" w:eastAsia="Times New Roman" w:hAnsi="Palatino Linotype" w:cs="Times New Roman"/>
        </w:rPr>
        <w:lastRenderedPageBreak/>
        <w:t xml:space="preserve">ale również parkingi </w:t>
      </w:r>
      <w:r w:rsidRPr="00B1107B">
        <w:rPr>
          <w:rFonts w:ascii="Palatino Linotype" w:eastAsia="Times New Roman" w:hAnsi="Palatino Linotype" w:cs="Times New Roman"/>
        </w:rPr>
        <w:t xml:space="preserve">itp.) powinna odbywać się zgodnie z zasadami ochrony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i poszanowania dóbr przyrodniczych i kulturowych;</w:t>
      </w:r>
    </w:p>
    <w:p w:rsidR="00D171AC" w:rsidRPr="00B1107B" w:rsidRDefault="00D171AC" w:rsidP="00A27268">
      <w:pPr>
        <w:pStyle w:val="Normalny1"/>
        <w:numPr>
          <w:ilvl w:val="0"/>
          <w:numId w:val="27"/>
        </w:numPr>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kadry – priorytetem w tym zakresie jest niewątpliwie podnoszenie kompetencji osób obsługujących ruch turystyczny</w:t>
      </w:r>
      <w:r w:rsidR="006B1124" w:rsidRPr="00B1107B">
        <w:rPr>
          <w:rFonts w:ascii="Palatino Linotype" w:eastAsia="Times New Roman" w:hAnsi="Palatino Linotype" w:cs="Times New Roman"/>
        </w:rPr>
        <w:t xml:space="preserve"> w zakresie obsługi klienta, znajomości języków obcych.</w:t>
      </w:r>
      <w:r w:rsidRPr="00B1107B">
        <w:rPr>
          <w:rFonts w:ascii="Palatino Linotype" w:eastAsia="Times New Roman" w:hAnsi="Palatino Linotype" w:cs="Times New Roman"/>
        </w:rPr>
        <w:t xml:space="preserve"> Nie dotyczy to jedynie pracowników bezpośrednio związanych z turystyką, ale również kadry samorządowe. Podnoszenie świadomości miejsca (tożsamość miejsca) może być realizowana w formie różnego rodzaju szkoleń i wykładów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jak również wyjazdów studyjnych;</w:t>
      </w:r>
    </w:p>
    <w:p w:rsidR="00D171AC" w:rsidRPr="00B1107B" w:rsidRDefault="00D171AC" w:rsidP="00A27268">
      <w:pPr>
        <w:pStyle w:val="Normalny1"/>
        <w:numPr>
          <w:ilvl w:val="0"/>
          <w:numId w:val="27"/>
        </w:numPr>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 xml:space="preserve">marketing – obszar ten jest jednym z najważniejszych elementów związanych </w:t>
      </w:r>
      <w:r w:rsidRPr="00B1107B">
        <w:rPr>
          <w:rFonts w:ascii="Palatino Linotype" w:eastAsia="Times New Roman" w:hAnsi="Palatino Linotype" w:cs="Times New Roman"/>
        </w:rPr>
        <w:br/>
        <w:t>z rozwojem ogólnej (zwłaszcza wśród turystów) świadomości atrakcyjności turystycznej danego obszaru. Za priorytetowe rozwiązania uważa się przede wszystkim stworzenie w miarę spójnego programu promocji nie tylko poszczególnych atrakcji ale i całej gminy Ogrodzieniec;</w:t>
      </w:r>
    </w:p>
    <w:p w:rsidR="00D171AC" w:rsidRPr="00B1107B" w:rsidRDefault="00D171AC" w:rsidP="00A27268">
      <w:pPr>
        <w:pStyle w:val="Normalny1"/>
        <w:numPr>
          <w:ilvl w:val="0"/>
          <w:numId w:val="27"/>
        </w:numPr>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 xml:space="preserve">wsparcie instytucjonalne (kooperacja) – ogólnie można ten obszar zakwalifikować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do systemu zarządzania. Uznano, że najważniejsze zdania priorytetowe w tym obszarze to przede wszystkim szeroko rozumiana współpraca na poziomie branżowym jak i branży z samorządem.</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Odnosząc się do różnych programów strategicznych, takich jak: Programu Rozwoju Turystyki w Województwie Śląskim 2020+ (jest to załącznik 1 do Uchwały Zarządu Województwa Śląskiego Nr 2110/222/V/2017 z dnia 17.10.2017 r.), Strategii Rozwoju Turystyki w Powiecie Zawierciańskim z 2004 roku z realizacji niniejszego dokumentu można sformułować następujące cele:</w:t>
      </w:r>
    </w:p>
    <w:p w:rsidR="00D171AC" w:rsidRPr="00B1107B" w:rsidRDefault="00D171AC" w:rsidP="00A27268">
      <w:pPr>
        <w:pStyle w:val="Normalny1"/>
        <w:numPr>
          <w:ilvl w:val="0"/>
          <w:numId w:val="28"/>
        </w:numPr>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udoskonalenie istniejących oraz stworzenie nowych produktów turystycznych w celu wzmocnienia marki regionalne</w:t>
      </w:r>
      <w:r w:rsidR="00D03992" w:rsidRPr="00B1107B">
        <w:rPr>
          <w:rFonts w:ascii="Palatino Linotype" w:eastAsia="Times New Roman" w:hAnsi="Palatino Linotype" w:cs="Times New Roman"/>
        </w:rPr>
        <w:t>,</w:t>
      </w:r>
      <w:r w:rsidRPr="00B1107B">
        <w:rPr>
          <w:rFonts w:ascii="Palatino Linotype" w:eastAsia="Times New Roman" w:hAnsi="Palatino Linotype" w:cs="Times New Roman"/>
        </w:rPr>
        <w:t xml:space="preserve"> </w:t>
      </w:r>
      <w:r w:rsidR="00D03992" w:rsidRPr="00B1107B">
        <w:rPr>
          <w:rFonts w:ascii="Palatino Linotype" w:eastAsia="Times New Roman" w:hAnsi="Palatino Linotype" w:cs="Times New Roman"/>
        </w:rPr>
        <w:t>s</w:t>
      </w:r>
      <w:r w:rsidRPr="00B1107B">
        <w:rPr>
          <w:rFonts w:ascii="Palatino Linotype" w:eastAsia="Times New Roman" w:hAnsi="Palatino Linotype" w:cs="Times New Roman"/>
        </w:rPr>
        <w:t>ą to zatem działania zmierzające do tworzenia produktów turystycznych oraz rozwijanie już istniejących w oparciu o zasoby przyrodnicze i kulturowe gminy;</w:t>
      </w:r>
    </w:p>
    <w:p w:rsidR="00D171AC" w:rsidRPr="00B1107B" w:rsidRDefault="00D171AC" w:rsidP="00A27268">
      <w:pPr>
        <w:pStyle w:val="Normalny1"/>
        <w:numPr>
          <w:ilvl w:val="0"/>
          <w:numId w:val="28"/>
        </w:numPr>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 xml:space="preserve">stworzenie atrakcyjnej, charakteryzującej się wysokim standardem infrastruktury turystycznej i około turystycznej. Cel ten jest niezwykle istotny, gdyż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 xml:space="preserve">jak już wspomniano wcześniej to właśnie wysokiej jakości elementy infrastruktury gwarantują sukces danej marki czy produktu turystycznego. Ważnym jest, by rozwój infrastruktury oraz jej modernizacja odbywały się zgodnie z zasadami </w:t>
      </w:r>
      <w:r w:rsidRPr="00B1107B">
        <w:rPr>
          <w:rFonts w:ascii="Palatino Linotype" w:eastAsia="Times New Roman" w:hAnsi="Palatino Linotype" w:cs="Times New Roman"/>
        </w:rPr>
        <w:lastRenderedPageBreak/>
        <w:t>zrównoważonego rozwoju i poszanowaniu zasad ochrony przyrody i dziedzictwa kulturowego. Cel ten ma również za zadanie spowodować większą i łatwiejszą dostępność komunikacyjną samej gminy. Istotnym aspektem, zwłaszcza dotyczącym infrastruktury liniowej jest współpraca z sąsiednimi gminami w celu zapewnienia jednakowej, wysokiej jakości obiektów infrastrukturalnych;</w:t>
      </w:r>
    </w:p>
    <w:p w:rsidR="00D171AC" w:rsidRPr="00B1107B" w:rsidRDefault="00D171AC" w:rsidP="00A27268">
      <w:pPr>
        <w:pStyle w:val="Normalny1"/>
        <w:numPr>
          <w:ilvl w:val="0"/>
          <w:numId w:val="28"/>
        </w:numPr>
        <w:autoSpaceDE w:val="0"/>
        <w:autoSpaceDN w:val="0"/>
        <w:adjustRightInd w:val="0"/>
        <w:spacing w:line="360" w:lineRule="auto"/>
        <w:ind w:hanging="294"/>
        <w:jc w:val="both"/>
        <w:rPr>
          <w:rFonts w:ascii="Palatino Linotype" w:hAnsi="Palatino Linotype"/>
        </w:rPr>
      </w:pPr>
      <w:r w:rsidRPr="00B1107B">
        <w:rPr>
          <w:rFonts w:ascii="Palatino Linotype" w:eastAsia="Times New Roman" w:hAnsi="Palatino Linotype" w:cs="Times New Roman"/>
        </w:rPr>
        <w:t xml:space="preserve">zwiększenie efektywności w zakresie zarządzania marką jak i produktami turystycznymi gminy. Chodzi tutaj przede wszystkim o spójne działania na rzecz gminnej turystyki i jej rozwoju. Ważna w tej kwestii jest przede wszystkim współpraca nie tylko w sektorze turystycznym, ale również na poziomie branża-samorząd. </w:t>
      </w:r>
      <w:r w:rsidR="00CD0013" w:rsidRPr="00B1107B">
        <w:rPr>
          <w:rFonts w:ascii="Palatino Linotype" w:eastAsia="Times New Roman" w:hAnsi="Palatino Linotype" w:cs="Times New Roman"/>
        </w:rPr>
        <w:t xml:space="preserve">Dobrą praktyką w tym zakresie jest realizacja okresowych spotkań instytucji i firm działających w branży turystycznej celem wymiany doświadczeń, nawiązywania partnerstw i rozwiązywania bieżących problemów </w:t>
      </w:r>
      <w:r w:rsidRPr="00B1107B">
        <w:rPr>
          <w:rFonts w:ascii="Palatino Linotype" w:eastAsia="Times New Roman" w:hAnsi="Palatino Linotype" w:cs="Times New Roman"/>
        </w:rPr>
        <w:t>Spójna polityka promocji i marketingu, wieloaspektowa współpraca w pozyskiwaniu środków finansowych (lokalnych, regionalnych, wojewódzkich, krajowych czy w końcu międzynarodowych) oraz wprowadzenie różnego rodzaju elementów powodujących wzrost kompetencji kadr związanych z turystyką – to najważniejsze kwestie wynikające z realizacji tego celu.</w:t>
      </w:r>
    </w:p>
    <w:p w:rsidR="00D171AC" w:rsidRPr="00B1107B" w:rsidRDefault="00D171AC" w:rsidP="00D171AC">
      <w:pPr>
        <w:autoSpaceDE w:val="0"/>
        <w:autoSpaceDN w:val="0"/>
        <w:adjustRightInd w:val="0"/>
        <w:spacing w:after="0" w:line="360" w:lineRule="auto"/>
        <w:ind w:firstLine="567"/>
        <w:jc w:val="both"/>
        <w:rPr>
          <w:rFonts w:ascii="Palatino Linotype" w:hAnsi="Palatino Linotype"/>
          <w:lang w:eastAsia="pl-PL"/>
        </w:rPr>
        <w:sectPr w:rsidR="00D171AC" w:rsidRPr="00B1107B" w:rsidSect="00B050FD">
          <w:footerReference w:type="default" r:id="rId50"/>
          <w:pgSz w:w="11906" w:h="16838"/>
          <w:pgMar w:top="1417" w:right="1417" w:bottom="1417" w:left="1417" w:header="708" w:footer="708" w:gutter="0"/>
          <w:cols w:space="708"/>
          <w:docGrid w:linePitch="360"/>
        </w:sectPr>
      </w:pPr>
    </w:p>
    <w:p w:rsidR="00D171AC" w:rsidRPr="00B1107B" w:rsidRDefault="00D171AC" w:rsidP="00D171AC">
      <w:pPr>
        <w:autoSpaceDE w:val="0"/>
        <w:autoSpaceDN w:val="0"/>
        <w:adjustRightInd w:val="0"/>
        <w:spacing w:after="0" w:line="240" w:lineRule="auto"/>
        <w:ind w:firstLine="567"/>
        <w:jc w:val="both"/>
        <w:rPr>
          <w:rFonts w:ascii="Palatino Linotype" w:hAnsi="Palatino Linotype"/>
          <w:lang w:eastAsia="pl-PL"/>
        </w:rPr>
      </w:pPr>
    </w:p>
    <w:p w:rsidR="00D171AC" w:rsidRPr="00B1107B" w:rsidRDefault="00D171AC" w:rsidP="00D171AC">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ab/>
        <w:t xml:space="preserve">Tabela </w:t>
      </w:r>
      <w:r w:rsidR="00E7206F" w:rsidRPr="00B1107B">
        <w:rPr>
          <w:rFonts w:ascii="Palatino Linotype" w:hAnsi="Palatino Linotype"/>
          <w:i/>
          <w:iCs/>
          <w:sz w:val="20"/>
          <w:szCs w:val="20"/>
          <w:lang w:eastAsia="pl-PL"/>
        </w:rPr>
        <w:t>7</w:t>
      </w:r>
    </w:p>
    <w:p w:rsidR="00D171AC" w:rsidRPr="00B1107B" w:rsidRDefault="00D171AC" w:rsidP="00D171AC">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ab/>
        <w:t xml:space="preserve">Zakres celów Strategii Rozwoju </w:t>
      </w:r>
      <w:r w:rsidR="00C8669C" w:rsidRPr="00B1107B">
        <w:rPr>
          <w:rFonts w:ascii="Palatino Linotype" w:hAnsi="Palatino Linotype"/>
          <w:i/>
          <w:iCs/>
          <w:sz w:val="20"/>
          <w:szCs w:val="20"/>
          <w:lang w:eastAsia="pl-PL"/>
        </w:rPr>
        <w:t>T</w:t>
      </w:r>
      <w:r w:rsidRPr="00B1107B">
        <w:rPr>
          <w:rFonts w:ascii="Palatino Linotype" w:hAnsi="Palatino Linotype"/>
          <w:i/>
          <w:iCs/>
          <w:sz w:val="20"/>
          <w:szCs w:val="20"/>
          <w:lang w:eastAsia="pl-PL"/>
        </w:rPr>
        <w:t xml:space="preserve">urystyki </w:t>
      </w:r>
      <w:r w:rsidR="00C8669C" w:rsidRPr="00B1107B">
        <w:rPr>
          <w:rFonts w:ascii="Palatino Linotype" w:hAnsi="Palatino Linotype"/>
          <w:i/>
          <w:iCs/>
          <w:sz w:val="20"/>
          <w:szCs w:val="20"/>
          <w:lang w:eastAsia="pl-PL"/>
        </w:rPr>
        <w:t>Miasta i</w:t>
      </w:r>
      <w:r w:rsidRPr="00B1107B">
        <w:rPr>
          <w:rFonts w:ascii="Palatino Linotype" w:hAnsi="Palatino Linotype"/>
          <w:i/>
          <w:iCs/>
          <w:sz w:val="20"/>
          <w:szCs w:val="20"/>
          <w:lang w:eastAsia="pl-PL"/>
        </w:rPr>
        <w:t xml:space="preserve"> Gmi</w:t>
      </w:r>
      <w:r w:rsidR="00C8669C" w:rsidRPr="00B1107B">
        <w:rPr>
          <w:rFonts w:ascii="Palatino Linotype" w:hAnsi="Palatino Linotype"/>
          <w:i/>
          <w:iCs/>
          <w:sz w:val="20"/>
          <w:szCs w:val="20"/>
          <w:lang w:eastAsia="pl-PL"/>
        </w:rPr>
        <w:t>ny</w:t>
      </w:r>
      <w:r w:rsidRPr="00B1107B">
        <w:rPr>
          <w:rFonts w:ascii="Palatino Linotype" w:hAnsi="Palatino Linotype"/>
          <w:i/>
          <w:iCs/>
          <w:sz w:val="20"/>
          <w:szCs w:val="20"/>
          <w:lang w:eastAsia="pl-PL"/>
        </w:rPr>
        <w:t xml:space="preserve"> Ogrodzieniec</w:t>
      </w:r>
    </w:p>
    <w:tbl>
      <w:tblPr>
        <w:tblStyle w:val="Tabela-Siatka"/>
        <w:tblW w:w="12496" w:type="dxa"/>
        <w:jc w:val="center"/>
        <w:tblLook w:val="04A0"/>
      </w:tblPr>
      <w:tblGrid>
        <w:gridCol w:w="1578"/>
        <w:gridCol w:w="1394"/>
        <w:gridCol w:w="1985"/>
        <w:gridCol w:w="2663"/>
        <w:gridCol w:w="2463"/>
        <w:gridCol w:w="2413"/>
      </w:tblGrid>
      <w:tr w:rsidR="00D171AC" w:rsidRPr="00B1107B" w:rsidTr="00125C78">
        <w:trPr>
          <w:jc w:val="center"/>
        </w:trPr>
        <w:tc>
          <w:tcPr>
            <w:tcW w:w="1578" w:type="dxa"/>
            <w:vAlign w:val="center"/>
          </w:tcPr>
          <w:p w:rsidR="00D171AC" w:rsidRPr="00B1107B" w:rsidRDefault="00D171AC" w:rsidP="00125C78">
            <w:pPr>
              <w:autoSpaceDE w:val="0"/>
              <w:autoSpaceDN w:val="0"/>
              <w:adjustRightInd w:val="0"/>
              <w:spacing w:after="0" w:line="240" w:lineRule="auto"/>
              <w:jc w:val="center"/>
              <w:rPr>
                <w:rFonts w:ascii="Palatino Linotype" w:hAnsi="Palatino Linotype"/>
                <w:b/>
                <w:bCs/>
                <w:sz w:val="20"/>
                <w:szCs w:val="20"/>
                <w:lang w:eastAsia="pl-PL"/>
              </w:rPr>
            </w:pPr>
            <w:r w:rsidRPr="00B1107B">
              <w:rPr>
                <w:rFonts w:ascii="Palatino Linotype" w:hAnsi="Palatino Linotype"/>
                <w:b/>
                <w:bCs/>
                <w:sz w:val="20"/>
                <w:szCs w:val="20"/>
                <w:lang w:eastAsia="pl-PL"/>
              </w:rPr>
              <w:t>Obszary</w:t>
            </w:r>
          </w:p>
        </w:tc>
        <w:tc>
          <w:tcPr>
            <w:tcW w:w="1394" w:type="dxa"/>
            <w:vAlign w:val="center"/>
          </w:tcPr>
          <w:p w:rsidR="00D171AC" w:rsidRPr="00B1107B" w:rsidRDefault="00D171AC" w:rsidP="00125C78">
            <w:pPr>
              <w:autoSpaceDE w:val="0"/>
              <w:autoSpaceDN w:val="0"/>
              <w:adjustRightInd w:val="0"/>
              <w:spacing w:after="0" w:line="240" w:lineRule="auto"/>
              <w:jc w:val="center"/>
              <w:rPr>
                <w:rFonts w:ascii="Palatino Linotype" w:hAnsi="Palatino Linotype"/>
                <w:b/>
                <w:bCs/>
                <w:sz w:val="20"/>
                <w:szCs w:val="20"/>
                <w:lang w:eastAsia="pl-PL"/>
              </w:rPr>
            </w:pPr>
            <w:r w:rsidRPr="00B1107B">
              <w:rPr>
                <w:rFonts w:ascii="Palatino Linotype" w:hAnsi="Palatino Linotype"/>
                <w:b/>
                <w:bCs/>
                <w:sz w:val="20"/>
                <w:szCs w:val="20"/>
                <w:lang w:eastAsia="pl-PL"/>
              </w:rPr>
              <w:t>Priorytety</w:t>
            </w:r>
          </w:p>
        </w:tc>
        <w:tc>
          <w:tcPr>
            <w:tcW w:w="1985" w:type="dxa"/>
            <w:vAlign w:val="center"/>
          </w:tcPr>
          <w:p w:rsidR="00D171AC" w:rsidRPr="00B1107B" w:rsidRDefault="00D171AC" w:rsidP="00125C78">
            <w:pPr>
              <w:autoSpaceDE w:val="0"/>
              <w:autoSpaceDN w:val="0"/>
              <w:adjustRightInd w:val="0"/>
              <w:spacing w:after="0" w:line="240" w:lineRule="auto"/>
              <w:jc w:val="center"/>
              <w:rPr>
                <w:rFonts w:ascii="Palatino Linotype" w:hAnsi="Palatino Linotype"/>
                <w:b/>
                <w:bCs/>
                <w:sz w:val="20"/>
                <w:szCs w:val="20"/>
                <w:lang w:eastAsia="pl-PL"/>
              </w:rPr>
            </w:pPr>
            <w:r w:rsidRPr="00B1107B">
              <w:rPr>
                <w:rFonts w:ascii="Palatino Linotype" w:hAnsi="Palatino Linotype"/>
                <w:b/>
                <w:bCs/>
                <w:sz w:val="20"/>
                <w:szCs w:val="20"/>
                <w:lang w:eastAsia="pl-PL"/>
              </w:rPr>
              <w:t>Cele szczegółowe</w:t>
            </w:r>
          </w:p>
        </w:tc>
        <w:tc>
          <w:tcPr>
            <w:tcW w:w="2663" w:type="dxa"/>
            <w:vAlign w:val="center"/>
          </w:tcPr>
          <w:p w:rsidR="00D171AC" w:rsidRPr="00B1107B" w:rsidRDefault="00D171AC" w:rsidP="00125C78">
            <w:pPr>
              <w:autoSpaceDE w:val="0"/>
              <w:autoSpaceDN w:val="0"/>
              <w:adjustRightInd w:val="0"/>
              <w:spacing w:after="0" w:line="240" w:lineRule="auto"/>
              <w:jc w:val="center"/>
              <w:rPr>
                <w:rFonts w:ascii="Palatino Linotype" w:hAnsi="Palatino Linotype"/>
                <w:b/>
                <w:bCs/>
                <w:sz w:val="20"/>
                <w:szCs w:val="20"/>
                <w:lang w:eastAsia="pl-PL"/>
              </w:rPr>
            </w:pPr>
            <w:r w:rsidRPr="00B1107B">
              <w:rPr>
                <w:rFonts w:ascii="Palatino Linotype" w:hAnsi="Palatino Linotype"/>
                <w:b/>
                <w:bCs/>
                <w:sz w:val="20"/>
                <w:szCs w:val="20"/>
                <w:lang w:eastAsia="pl-PL"/>
              </w:rPr>
              <w:t>Kierunki działań</w:t>
            </w:r>
          </w:p>
        </w:tc>
        <w:tc>
          <w:tcPr>
            <w:tcW w:w="2463" w:type="dxa"/>
            <w:vAlign w:val="center"/>
          </w:tcPr>
          <w:p w:rsidR="00D171AC" w:rsidRPr="00B1107B" w:rsidRDefault="00D171AC" w:rsidP="00125C78">
            <w:pPr>
              <w:autoSpaceDE w:val="0"/>
              <w:autoSpaceDN w:val="0"/>
              <w:adjustRightInd w:val="0"/>
              <w:spacing w:after="0" w:line="240" w:lineRule="auto"/>
              <w:jc w:val="center"/>
              <w:rPr>
                <w:rFonts w:ascii="Palatino Linotype" w:hAnsi="Palatino Linotype"/>
                <w:b/>
                <w:bCs/>
                <w:sz w:val="20"/>
                <w:szCs w:val="20"/>
                <w:lang w:eastAsia="pl-PL"/>
              </w:rPr>
            </w:pPr>
            <w:r w:rsidRPr="00B1107B">
              <w:rPr>
                <w:rFonts w:ascii="Palatino Linotype" w:hAnsi="Palatino Linotype"/>
                <w:b/>
                <w:bCs/>
                <w:sz w:val="20"/>
                <w:szCs w:val="20"/>
                <w:lang w:eastAsia="pl-PL"/>
              </w:rPr>
              <w:t>Odbiorcy</w:t>
            </w:r>
          </w:p>
        </w:tc>
        <w:tc>
          <w:tcPr>
            <w:tcW w:w="2413" w:type="dxa"/>
            <w:vAlign w:val="center"/>
          </w:tcPr>
          <w:p w:rsidR="00D171AC" w:rsidRPr="00B1107B" w:rsidRDefault="00D171AC" w:rsidP="00125C78">
            <w:pPr>
              <w:autoSpaceDE w:val="0"/>
              <w:autoSpaceDN w:val="0"/>
              <w:adjustRightInd w:val="0"/>
              <w:spacing w:after="0" w:line="240" w:lineRule="auto"/>
              <w:jc w:val="center"/>
              <w:rPr>
                <w:rFonts w:ascii="Palatino Linotype" w:hAnsi="Palatino Linotype"/>
                <w:b/>
                <w:bCs/>
                <w:sz w:val="20"/>
                <w:szCs w:val="20"/>
                <w:lang w:eastAsia="pl-PL"/>
              </w:rPr>
            </w:pPr>
            <w:r w:rsidRPr="00B1107B">
              <w:rPr>
                <w:rFonts w:ascii="Palatino Linotype" w:hAnsi="Palatino Linotype"/>
                <w:b/>
                <w:bCs/>
                <w:sz w:val="20"/>
                <w:szCs w:val="20"/>
                <w:lang w:eastAsia="pl-PL"/>
              </w:rPr>
              <w:t>Zakładane efekty działań</w:t>
            </w:r>
          </w:p>
        </w:tc>
      </w:tr>
      <w:tr w:rsidR="00D171AC" w:rsidRPr="00B1107B" w:rsidTr="00125C78">
        <w:trPr>
          <w:jc w:val="center"/>
        </w:trPr>
        <w:tc>
          <w:tcPr>
            <w:tcW w:w="1578" w:type="dxa"/>
          </w:tcPr>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r w:rsidRPr="00B1107B">
              <w:rPr>
                <w:rFonts w:ascii="Times New Roman" w:hAnsi="Times New Roman"/>
                <w:b/>
                <w:bCs/>
                <w:sz w:val="20"/>
                <w:szCs w:val="20"/>
                <w:lang w:eastAsia="pl-PL"/>
              </w:rPr>
              <w:t>Produkt turystyczny</w:t>
            </w:r>
          </w:p>
        </w:tc>
        <w:tc>
          <w:tcPr>
            <w:tcW w:w="1394" w:type="dxa"/>
          </w:tcPr>
          <w:p w:rsidR="00D171AC" w:rsidRPr="00B1107B" w:rsidRDefault="00D171AC" w:rsidP="00125C78">
            <w:pPr>
              <w:autoSpaceDE w:val="0"/>
              <w:autoSpaceDN w:val="0"/>
              <w:adjustRightInd w:val="0"/>
              <w:spacing w:after="0" w:line="240" w:lineRule="auto"/>
              <w:jc w:val="both"/>
              <w:rPr>
                <w:rFonts w:ascii="Times New Roman" w:hAnsi="Times New Roman"/>
                <w:sz w:val="20"/>
                <w:szCs w:val="20"/>
                <w:lang w:eastAsia="pl-PL"/>
              </w:rPr>
            </w:pPr>
            <w:r w:rsidRPr="00B1107B">
              <w:rPr>
                <w:rFonts w:ascii="Times New Roman" w:hAnsi="Times New Roman"/>
                <w:sz w:val="20"/>
                <w:szCs w:val="20"/>
                <w:lang w:eastAsia="pl-PL"/>
              </w:rPr>
              <w:t>Produkt turystyczny</w:t>
            </w:r>
          </w:p>
        </w:tc>
        <w:tc>
          <w:tcPr>
            <w:tcW w:w="1985" w:type="dxa"/>
          </w:tcPr>
          <w:p w:rsidR="00D171AC" w:rsidRPr="00B1107B" w:rsidRDefault="00D171AC" w:rsidP="00A27268">
            <w:pPr>
              <w:pStyle w:val="Akapitzlist"/>
              <w:numPr>
                <w:ilvl w:val="0"/>
                <w:numId w:val="21"/>
              </w:numPr>
              <w:autoSpaceDE w:val="0"/>
              <w:autoSpaceDN w:val="0"/>
              <w:adjustRightInd w:val="0"/>
              <w:spacing w:after="0" w:line="240" w:lineRule="auto"/>
              <w:ind w:left="378"/>
              <w:rPr>
                <w:rFonts w:ascii="Times New Roman" w:hAnsi="Times New Roman"/>
                <w:sz w:val="20"/>
                <w:szCs w:val="20"/>
                <w:lang w:eastAsia="pl-PL"/>
              </w:rPr>
            </w:pPr>
            <w:r w:rsidRPr="00B1107B">
              <w:rPr>
                <w:rFonts w:ascii="Times New Roman" w:hAnsi="Times New Roman"/>
                <w:sz w:val="20"/>
                <w:szCs w:val="20"/>
                <w:lang w:eastAsia="pl-PL"/>
              </w:rPr>
              <w:t>Działania kreatywne w turystyce</w:t>
            </w:r>
          </w:p>
          <w:p w:rsidR="00D171AC" w:rsidRPr="00B1107B" w:rsidRDefault="00D171AC" w:rsidP="00A27268">
            <w:pPr>
              <w:pStyle w:val="Akapitzlist"/>
              <w:numPr>
                <w:ilvl w:val="0"/>
                <w:numId w:val="21"/>
              </w:numPr>
              <w:autoSpaceDE w:val="0"/>
              <w:autoSpaceDN w:val="0"/>
              <w:adjustRightInd w:val="0"/>
              <w:spacing w:after="0" w:line="240" w:lineRule="auto"/>
              <w:ind w:left="378"/>
              <w:rPr>
                <w:rFonts w:ascii="Times New Roman" w:hAnsi="Times New Roman"/>
                <w:sz w:val="20"/>
                <w:szCs w:val="20"/>
                <w:lang w:eastAsia="pl-PL"/>
              </w:rPr>
            </w:pPr>
            <w:r w:rsidRPr="00B1107B">
              <w:rPr>
                <w:rFonts w:ascii="Times New Roman" w:hAnsi="Times New Roman"/>
                <w:sz w:val="20"/>
                <w:szCs w:val="20"/>
                <w:lang w:eastAsia="pl-PL"/>
              </w:rPr>
              <w:t xml:space="preserve">Udoskonalanie istniejących i tworzenie nowych produktów turystycznych </w:t>
            </w:r>
          </w:p>
          <w:p w:rsidR="00D171AC" w:rsidRPr="00B1107B" w:rsidRDefault="00D03992" w:rsidP="00A27268">
            <w:pPr>
              <w:pStyle w:val="Akapitzlist"/>
              <w:numPr>
                <w:ilvl w:val="0"/>
                <w:numId w:val="21"/>
              </w:numPr>
              <w:autoSpaceDE w:val="0"/>
              <w:autoSpaceDN w:val="0"/>
              <w:adjustRightInd w:val="0"/>
              <w:spacing w:after="0" w:line="240" w:lineRule="auto"/>
              <w:ind w:left="378"/>
              <w:rPr>
                <w:rFonts w:ascii="Times New Roman" w:hAnsi="Times New Roman"/>
                <w:sz w:val="20"/>
                <w:szCs w:val="20"/>
                <w:lang w:eastAsia="pl-PL"/>
              </w:rPr>
            </w:pPr>
            <w:r w:rsidRPr="00B1107B">
              <w:rPr>
                <w:rFonts w:ascii="Times New Roman" w:hAnsi="Times New Roman"/>
                <w:sz w:val="20"/>
                <w:szCs w:val="20"/>
                <w:lang w:eastAsia="pl-PL"/>
              </w:rPr>
              <w:t>W</w:t>
            </w:r>
            <w:r w:rsidR="00D171AC" w:rsidRPr="00B1107B">
              <w:rPr>
                <w:rFonts w:ascii="Times New Roman" w:hAnsi="Times New Roman"/>
                <w:sz w:val="20"/>
                <w:szCs w:val="20"/>
                <w:lang w:eastAsia="pl-PL"/>
              </w:rPr>
              <w:t>zmacnianie marek już istniejących</w:t>
            </w:r>
          </w:p>
        </w:tc>
        <w:tc>
          <w:tcPr>
            <w:tcW w:w="2663" w:type="dxa"/>
          </w:tcPr>
          <w:p w:rsidR="00D171AC" w:rsidRPr="00B1107B" w:rsidRDefault="00D171AC" w:rsidP="00A27268">
            <w:pPr>
              <w:pStyle w:val="Akapitzlist"/>
              <w:numPr>
                <w:ilvl w:val="0"/>
                <w:numId w:val="14"/>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wsparcie rozwoju usług oferty turystyki weekendowej</w:t>
            </w:r>
            <w:r w:rsidR="00CD0013" w:rsidRPr="00B1107B">
              <w:rPr>
                <w:rFonts w:ascii="Times New Roman" w:hAnsi="Times New Roman"/>
                <w:sz w:val="20"/>
                <w:szCs w:val="20"/>
                <w:lang w:eastAsia="pl-PL"/>
              </w:rPr>
              <w:t xml:space="preserve"> poprzez m.in. tworzenie kompleksowej i wariantowej oferty zakładającej nocleg, wyżywienie, korzystanie z pobliskich atrakcji, czy zwiedzanie zabytków;</w:t>
            </w:r>
            <w:r w:rsidRPr="00B1107B">
              <w:rPr>
                <w:rFonts w:ascii="Times New Roman" w:hAnsi="Times New Roman"/>
                <w:sz w:val="20"/>
                <w:szCs w:val="20"/>
                <w:lang w:eastAsia="pl-PL"/>
              </w:rPr>
              <w:t>;</w:t>
            </w:r>
          </w:p>
          <w:p w:rsidR="00D171AC" w:rsidRPr="00B1107B" w:rsidRDefault="00D171AC" w:rsidP="00A27268">
            <w:pPr>
              <w:pStyle w:val="Akapitzlist"/>
              <w:numPr>
                <w:ilvl w:val="0"/>
                <w:numId w:val="14"/>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wykreowanie całorocznych produktów w zakresie turystyki aktywnej oraz kulturowej;</w:t>
            </w:r>
          </w:p>
          <w:p w:rsidR="00D171AC" w:rsidRPr="00B1107B" w:rsidRDefault="00D171AC" w:rsidP="00A27268">
            <w:pPr>
              <w:pStyle w:val="Akapitzlist"/>
              <w:numPr>
                <w:ilvl w:val="0"/>
                <w:numId w:val="14"/>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rozwój produktów turystycznych opartych na zasobach dziedzictwa kulturowego i przyrodniczego;</w:t>
            </w:r>
          </w:p>
          <w:p w:rsidR="00D171AC" w:rsidRPr="00B1107B" w:rsidRDefault="00D171AC" w:rsidP="00A27268">
            <w:pPr>
              <w:pStyle w:val="Akapitzlist"/>
              <w:numPr>
                <w:ilvl w:val="0"/>
                <w:numId w:val="14"/>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rozwój i powiązanie turystyki biznesowej z ofertą turystyki wypoczynkowej i kulturowej;</w:t>
            </w:r>
          </w:p>
          <w:p w:rsidR="00D171AC" w:rsidRPr="00B1107B" w:rsidRDefault="00D171AC" w:rsidP="00A27268">
            <w:pPr>
              <w:pStyle w:val="Akapitzlist"/>
              <w:numPr>
                <w:ilvl w:val="0"/>
                <w:numId w:val="14"/>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 xml:space="preserve">rozwój turystyki i oferty </w:t>
            </w:r>
            <w:proofErr w:type="spellStart"/>
            <w:r w:rsidRPr="00B1107B">
              <w:rPr>
                <w:rFonts w:ascii="Times New Roman" w:hAnsi="Times New Roman"/>
                <w:sz w:val="20"/>
                <w:szCs w:val="20"/>
                <w:lang w:eastAsia="pl-PL"/>
              </w:rPr>
              <w:t>eventowej</w:t>
            </w:r>
            <w:proofErr w:type="spellEnd"/>
            <w:r w:rsidRPr="00B1107B">
              <w:rPr>
                <w:rFonts w:ascii="Times New Roman" w:hAnsi="Times New Roman"/>
                <w:sz w:val="20"/>
                <w:szCs w:val="20"/>
                <w:lang w:eastAsia="pl-PL"/>
              </w:rPr>
              <w:t xml:space="preserve"> oraz przemysłu dużych wydarzeń;</w:t>
            </w:r>
          </w:p>
          <w:p w:rsidR="00D171AC" w:rsidRPr="00B1107B" w:rsidRDefault="00D171AC" w:rsidP="00A27268">
            <w:pPr>
              <w:pStyle w:val="Akapitzlist"/>
              <w:numPr>
                <w:ilvl w:val="0"/>
                <w:numId w:val="14"/>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wsparcie przedsiębiorczości w sektorze turystycznym i okołoturystycznym;</w:t>
            </w:r>
          </w:p>
          <w:p w:rsidR="00D171AC" w:rsidRPr="00B1107B" w:rsidRDefault="00D171AC" w:rsidP="00A27268">
            <w:pPr>
              <w:pStyle w:val="Akapitzlist"/>
              <w:numPr>
                <w:ilvl w:val="0"/>
                <w:numId w:val="14"/>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lastRenderedPageBreak/>
              <w:t>promocja istniejących marek terytorialnych</w:t>
            </w:r>
            <w:r w:rsidR="00CD0013" w:rsidRPr="00B1107B">
              <w:rPr>
                <w:rFonts w:ascii="Times New Roman" w:hAnsi="Times New Roman"/>
                <w:sz w:val="20"/>
                <w:szCs w:val="20"/>
                <w:lang w:eastAsia="pl-PL"/>
              </w:rPr>
              <w:t>;</w:t>
            </w:r>
          </w:p>
          <w:p w:rsidR="00CD0013" w:rsidRPr="00B1107B" w:rsidRDefault="00CD0013" w:rsidP="00A27268">
            <w:pPr>
              <w:pStyle w:val="Akapitzlist"/>
              <w:numPr>
                <w:ilvl w:val="0"/>
                <w:numId w:val="14"/>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digitalizacja produktów turystycznych (tworzenie elektronicznych wersji/odpowiedników atrakcji: quizy, gry, filmy)</w:t>
            </w:r>
          </w:p>
        </w:tc>
        <w:tc>
          <w:tcPr>
            <w:tcW w:w="2463" w:type="dxa"/>
            <w:vMerge w:val="restart"/>
          </w:tcPr>
          <w:p w:rsidR="00D171AC" w:rsidRPr="00B1107B" w:rsidRDefault="00D171AC" w:rsidP="00A27268">
            <w:pPr>
              <w:pStyle w:val="Akapitzlist"/>
              <w:numPr>
                <w:ilvl w:val="0"/>
                <w:numId w:val="17"/>
              </w:numPr>
              <w:autoSpaceDE w:val="0"/>
              <w:autoSpaceDN w:val="0"/>
              <w:adjustRightInd w:val="0"/>
              <w:spacing w:after="0" w:line="240" w:lineRule="auto"/>
              <w:ind w:left="303"/>
              <w:rPr>
                <w:rFonts w:ascii="Times New Roman" w:hAnsi="Times New Roman"/>
                <w:sz w:val="20"/>
                <w:szCs w:val="20"/>
                <w:lang w:eastAsia="pl-PL"/>
              </w:rPr>
            </w:pPr>
            <w:r w:rsidRPr="00B1107B">
              <w:rPr>
                <w:rFonts w:ascii="Times New Roman" w:hAnsi="Times New Roman"/>
                <w:sz w:val="20"/>
                <w:szCs w:val="20"/>
                <w:lang w:eastAsia="pl-PL"/>
              </w:rPr>
              <w:lastRenderedPageBreak/>
              <w:t>turyści regionalni (z woj. śląskiego i małopolskiego);</w:t>
            </w:r>
          </w:p>
          <w:p w:rsidR="00D171AC" w:rsidRPr="00B1107B" w:rsidRDefault="00D171AC" w:rsidP="00A27268">
            <w:pPr>
              <w:pStyle w:val="Akapitzlist"/>
              <w:numPr>
                <w:ilvl w:val="0"/>
                <w:numId w:val="17"/>
              </w:numPr>
              <w:autoSpaceDE w:val="0"/>
              <w:autoSpaceDN w:val="0"/>
              <w:adjustRightInd w:val="0"/>
              <w:spacing w:after="0" w:line="240" w:lineRule="auto"/>
              <w:ind w:left="303"/>
              <w:rPr>
                <w:rFonts w:ascii="Times New Roman" w:hAnsi="Times New Roman"/>
                <w:sz w:val="20"/>
                <w:szCs w:val="20"/>
                <w:lang w:eastAsia="pl-PL"/>
              </w:rPr>
            </w:pPr>
            <w:r w:rsidRPr="00B1107B">
              <w:rPr>
                <w:rFonts w:ascii="Times New Roman" w:hAnsi="Times New Roman"/>
                <w:sz w:val="20"/>
                <w:szCs w:val="20"/>
                <w:lang w:eastAsia="pl-PL"/>
              </w:rPr>
              <w:t>turyści krajowi;</w:t>
            </w:r>
          </w:p>
          <w:p w:rsidR="00D171AC" w:rsidRPr="00B1107B" w:rsidRDefault="00D171AC" w:rsidP="00A27268">
            <w:pPr>
              <w:pStyle w:val="Akapitzlist"/>
              <w:numPr>
                <w:ilvl w:val="0"/>
                <w:numId w:val="17"/>
              </w:numPr>
              <w:autoSpaceDE w:val="0"/>
              <w:autoSpaceDN w:val="0"/>
              <w:adjustRightInd w:val="0"/>
              <w:spacing w:after="0" w:line="240" w:lineRule="auto"/>
              <w:ind w:left="303"/>
              <w:rPr>
                <w:rFonts w:ascii="Times New Roman" w:hAnsi="Times New Roman"/>
                <w:sz w:val="20"/>
                <w:szCs w:val="20"/>
                <w:lang w:eastAsia="pl-PL"/>
              </w:rPr>
            </w:pPr>
            <w:r w:rsidRPr="00B1107B">
              <w:rPr>
                <w:rFonts w:ascii="Times New Roman" w:hAnsi="Times New Roman"/>
                <w:sz w:val="20"/>
                <w:szCs w:val="20"/>
                <w:lang w:eastAsia="pl-PL"/>
              </w:rPr>
              <w:t>turyści biznesowi;</w:t>
            </w:r>
          </w:p>
          <w:p w:rsidR="00D171AC" w:rsidRPr="00B1107B" w:rsidRDefault="00D171AC" w:rsidP="00A27268">
            <w:pPr>
              <w:pStyle w:val="Akapitzlist"/>
              <w:numPr>
                <w:ilvl w:val="0"/>
                <w:numId w:val="17"/>
              </w:numPr>
              <w:autoSpaceDE w:val="0"/>
              <w:autoSpaceDN w:val="0"/>
              <w:adjustRightInd w:val="0"/>
              <w:spacing w:after="0" w:line="240" w:lineRule="auto"/>
              <w:ind w:left="303"/>
              <w:rPr>
                <w:rFonts w:ascii="Times New Roman" w:hAnsi="Times New Roman"/>
                <w:sz w:val="20"/>
                <w:szCs w:val="20"/>
                <w:lang w:eastAsia="pl-PL"/>
              </w:rPr>
            </w:pPr>
            <w:r w:rsidRPr="00B1107B">
              <w:rPr>
                <w:rFonts w:ascii="Times New Roman" w:hAnsi="Times New Roman"/>
                <w:sz w:val="20"/>
                <w:szCs w:val="20"/>
                <w:lang w:eastAsia="pl-PL"/>
              </w:rPr>
              <w:t>rodziny z dziećmi;</w:t>
            </w:r>
          </w:p>
          <w:p w:rsidR="00D171AC" w:rsidRPr="00B1107B" w:rsidRDefault="00D171AC" w:rsidP="00A27268">
            <w:pPr>
              <w:pStyle w:val="Akapitzlist"/>
              <w:numPr>
                <w:ilvl w:val="0"/>
                <w:numId w:val="17"/>
              </w:numPr>
              <w:autoSpaceDE w:val="0"/>
              <w:autoSpaceDN w:val="0"/>
              <w:adjustRightInd w:val="0"/>
              <w:spacing w:after="0" w:line="240" w:lineRule="auto"/>
              <w:ind w:left="303"/>
              <w:rPr>
                <w:rFonts w:ascii="Times New Roman" w:hAnsi="Times New Roman"/>
                <w:sz w:val="20"/>
                <w:szCs w:val="20"/>
                <w:lang w:eastAsia="pl-PL"/>
              </w:rPr>
            </w:pPr>
            <w:r w:rsidRPr="00B1107B">
              <w:rPr>
                <w:rFonts w:ascii="Times New Roman" w:hAnsi="Times New Roman"/>
                <w:sz w:val="20"/>
                <w:szCs w:val="20"/>
                <w:lang w:eastAsia="pl-PL"/>
              </w:rPr>
              <w:t>młodzież szkolna;</w:t>
            </w:r>
          </w:p>
          <w:p w:rsidR="00D171AC" w:rsidRPr="00B1107B" w:rsidRDefault="00D171AC" w:rsidP="00A27268">
            <w:pPr>
              <w:pStyle w:val="Akapitzlist"/>
              <w:numPr>
                <w:ilvl w:val="0"/>
                <w:numId w:val="17"/>
              </w:numPr>
              <w:autoSpaceDE w:val="0"/>
              <w:autoSpaceDN w:val="0"/>
              <w:adjustRightInd w:val="0"/>
              <w:spacing w:after="0" w:line="240" w:lineRule="auto"/>
              <w:ind w:left="303"/>
              <w:rPr>
                <w:rFonts w:ascii="Times New Roman" w:hAnsi="Times New Roman"/>
                <w:sz w:val="20"/>
                <w:szCs w:val="20"/>
                <w:lang w:eastAsia="pl-PL"/>
              </w:rPr>
            </w:pPr>
            <w:r w:rsidRPr="00B1107B">
              <w:rPr>
                <w:rFonts w:ascii="Times New Roman" w:hAnsi="Times New Roman"/>
                <w:sz w:val="20"/>
                <w:szCs w:val="20"/>
                <w:lang w:eastAsia="pl-PL"/>
              </w:rPr>
              <w:t>studenci;</w:t>
            </w:r>
          </w:p>
          <w:p w:rsidR="00D171AC" w:rsidRPr="00B1107B" w:rsidRDefault="00D171AC" w:rsidP="00A27268">
            <w:pPr>
              <w:pStyle w:val="Akapitzlist"/>
              <w:numPr>
                <w:ilvl w:val="0"/>
                <w:numId w:val="17"/>
              </w:numPr>
              <w:autoSpaceDE w:val="0"/>
              <w:autoSpaceDN w:val="0"/>
              <w:adjustRightInd w:val="0"/>
              <w:spacing w:after="0" w:line="240" w:lineRule="auto"/>
              <w:ind w:left="303"/>
              <w:rPr>
                <w:rFonts w:ascii="Times New Roman" w:hAnsi="Times New Roman"/>
                <w:sz w:val="20"/>
                <w:szCs w:val="20"/>
                <w:lang w:eastAsia="pl-PL"/>
              </w:rPr>
            </w:pPr>
            <w:r w:rsidRPr="00B1107B">
              <w:rPr>
                <w:rFonts w:ascii="Times New Roman" w:hAnsi="Times New Roman"/>
                <w:sz w:val="20"/>
                <w:szCs w:val="20"/>
                <w:lang w:eastAsia="pl-PL"/>
              </w:rPr>
              <w:t>seniorzy;</w:t>
            </w:r>
          </w:p>
          <w:p w:rsidR="00D171AC" w:rsidRPr="00B1107B" w:rsidRDefault="00D171AC" w:rsidP="00A27268">
            <w:pPr>
              <w:pStyle w:val="Akapitzlist"/>
              <w:numPr>
                <w:ilvl w:val="0"/>
                <w:numId w:val="17"/>
              </w:numPr>
              <w:autoSpaceDE w:val="0"/>
              <w:autoSpaceDN w:val="0"/>
              <w:adjustRightInd w:val="0"/>
              <w:spacing w:after="0" w:line="240" w:lineRule="auto"/>
              <w:ind w:left="303"/>
              <w:rPr>
                <w:rFonts w:ascii="Times New Roman" w:hAnsi="Times New Roman"/>
                <w:sz w:val="20"/>
                <w:szCs w:val="20"/>
                <w:lang w:eastAsia="pl-PL"/>
              </w:rPr>
            </w:pPr>
            <w:r w:rsidRPr="00B1107B">
              <w:rPr>
                <w:rFonts w:ascii="Times New Roman" w:hAnsi="Times New Roman"/>
                <w:sz w:val="20"/>
                <w:szCs w:val="20"/>
                <w:lang w:eastAsia="pl-PL"/>
              </w:rPr>
              <w:t>turyści poszukujący aktywnej formy spędzania czasu;</w:t>
            </w:r>
          </w:p>
          <w:p w:rsidR="00D171AC" w:rsidRPr="00B1107B" w:rsidRDefault="00D171AC" w:rsidP="00A27268">
            <w:pPr>
              <w:pStyle w:val="Akapitzlist"/>
              <w:numPr>
                <w:ilvl w:val="0"/>
                <w:numId w:val="17"/>
              </w:numPr>
              <w:autoSpaceDE w:val="0"/>
              <w:autoSpaceDN w:val="0"/>
              <w:adjustRightInd w:val="0"/>
              <w:spacing w:after="0" w:line="240" w:lineRule="auto"/>
              <w:ind w:left="303"/>
              <w:rPr>
                <w:rFonts w:ascii="Times New Roman" w:hAnsi="Times New Roman"/>
                <w:sz w:val="20"/>
                <w:szCs w:val="20"/>
                <w:lang w:eastAsia="pl-PL"/>
              </w:rPr>
            </w:pPr>
            <w:r w:rsidRPr="00B1107B">
              <w:rPr>
                <w:rFonts w:ascii="Times New Roman" w:hAnsi="Times New Roman"/>
                <w:sz w:val="20"/>
                <w:szCs w:val="20"/>
                <w:lang w:eastAsia="pl-PL"/>
              </w:rPr>
              <w:t>osoby z niepełnosprawnościami;</w:t>
            </w:r>
          </w:p>
        </w:tc>
        <w:tc>
          <w:tcPr>
            <w:tcW w:w="2413" w:type="dxa"/>
          </w:tcPr>
          <w:p w:rsidR="00D171AC" w:rsidRPr="00B1107B" w:rsidRDefault="00D171AC" w:rsidP="00A27268">
            <w:pPr>
              <w:pStyle w:val="Akapitzlist"/>
              <w:numPr>
                <w:ilvl w:val="0"/>
                <w:numId w:val="18"/>
              </w:numPr>
              <w:autoSpaceDE w:val="0"/>
              <w:autoSpaceDN w:val="0"/>
              <w:adjustRightInd w:val="0"/>
              <w:spacing w:after="0" w:line="240" w:lineRule="auto"/>
              <w:ind w:left="334"/>
              <w:rPr>
                <w:rFonts w:ascii="Times New Roman" w:hAnsi="Times New Roman"/>
                <w:sz w:val="20"/>
                <w:szCs w:val="20"/>
                <w:lang w:eastAsia="pl-PL"/>
              </w:rPr>
            </w:pPr>
            <w:r w:rsidRPr="00B1107B">
              <w:rPr>
                <w:rFonts w:ascii="Times New Roman" w:hAnsi="Times New Roman"/>
                <w:sz w:val="20"/>
                <w:szCs w:val="20"/>
                <w:lang w:eastAsia="pl-PL"/>
              </w:rPr>
              <w:t>wzrost liczby produktów turystycznych;</w:t>
            </w:r>
          </w:p>
          <w:p w:rsidR="00D171AC" w:rsidRPr="00B1107B" w:rsidRDefault="00D171AC" w:rsidP="00A27268">
            <w:pPr>
              <w:pStyle w:val="Akapitzlist"/>
              <w:numPr>
                <w:ilvl w:val="0"/>
                <w:numId w:val="18"/>
              </w:numPr>
              <w:autoSpaceDE w:val="0"/>
              <w:autoSpaceDN w:val="0"/>
              <w:adjustRightInd w:val="0"/>
              <w:spacing w:after="0" w:line="240" w:lineRule="auto"/>
              <w:ind w:left="334"/>
              <w:rPr>
                <w:rFonts w:ascii="Times New Roman" w:hAnsi="Times New Roman"/>
                <w:sz w:val="20"/>
                <w:szCs w:val="20"/>
                <w:lang w:eastAsia="pl-PL"/>
              </w:rPr>
            </w:pPr>
            <w:r w:rsidRPr="00B1107B">
              <w:rPr>
                <w:rFonts w:ascii="Times New Roman" w:hAnsi="Times New Roman"/>
                <w:sz w:val="20"/>
                <w:szCs w:val="20"/>
                <w:lang w:eastAsia="pl-PL"/>
              </w:rPr>
              <w:t>wzrost ilości wydarzeń o zasięgu krajowym i międzynarodowym;</w:t>
            </w:r>
          </w:p>
          <w:p w:rsidR="00D171AC" w:rsidRPr="00B1107B" w:rsidRDefault="00D171AC" w:rsidP="00A27268">
            <w:pPr>
              <w:pStyle w:val="Akapitzlist"/>
              <w:numPr>
                <w:ilvl w:val="0"/>
                <w:numId w:val="18"/>
              </w:numPr>
              <w:autoSpaceDE w:val="0"/>
              <w:autoSpaceDN w:val="0"/>
              <w:adjustRightInd w:val="0"/>
              <w:spacing w:after="0" w:line="240" w:lineRule="auto"/>
              <w:ind w:left="334"/>
              <w:rPr>
                <w:rFonts w:ascii="Times New Roman" w:hAnsi="Times New Roman"/>
                <w:sz w:val="20"/>
                <w:szCs w:val="20"/>
                <w:lang w:eastAsia="pl-PL"/>
              </w:rPr>
            </w:pPr>
            <w:r w:rsidRPr="00B1107B">
              <w:rPr>
                <w:rFonts w:ascii="Times New Roman" w:hAnsi="Times New Roman"/>
                <w:sz w:val="20"/>
                <w:szCs w:val="20"/>
                <w:lang w:eastAsia="pl-PL"/>
              </w:rPr>
              <w:t>wysoki standard oferowanych produktów turystycznych,</w:t>
            </w:r>
          </w:p>
          <w:p w:rsidR="00D171AC" w:rsidRPr="00B1107B" w:rsidRDefault="00D171AC" w:rsidP="00A27268">
            <w:pPr>
              <w:pStyle w:val="Akapitzlist"/>
              <w:numPr>
                <w:ilvl w:val="0"/>
                <w:numId w:val="18"/>
              </w:numPr>
              <w:autoSpaceDE w:val="0"/>
              <w:autoSpaceDN w:val="0"/>
              <w:adjustRightInd w:val="0"/>
              <w:spacing w:after="0" w:line="240" w:lineRule="auto"/>
              <w:ind w:left="334"/>
              <w:rPr>
                <w:rFonts w:ascii="Times New Roman" w:hAnsi="Times New Roman"/>
                <w:sz w:val="20"/>
                <w:szCs w:val="20"/>
                <w:lang w:eastAsia="pl-PL"/>
              </w:rPr>
            </w:pPr>
            <w:r w:rsidRPr="00B1107B">
              <w:rPr>
                <w:rFonts w:ascii="Times New Roman" w:hAnsi="Times New Roman"/>
                <w:sz w:val="20"/>
                <w:szCs w:val="20"/>
                <w:lang w:eastAsia="pl-PL"/>
              </w:rPr>
              <w:t>wzrost rozpoznawalności marki lokalnej</w:t>
            </w:r>
          </w:p>
        </w:tc>
      </w:tr>
      <w:tr w:rsidR="00D171AC" w:rsidRPr="00B1107B" w:rsidTr="00125C78">
        <w:trPr>
          <w:jc w:val="center"/>
        </w:trPr>
        <w:tc>
          <w:tcPr>
            <w:tcW w:w="1578" w:type="dxa"/>
          </w:tcPr>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r w:rsidRPr="00B1107B">
              <w:rPr>
                <w:rFonts w:ascii="Times New Roman" w:hAnsi="Times New Roman"/>
                <w:b/>
                <w:bCs/>
                <w:sz w:val="20"/>
                <w:szCs w:val="20"/>
                <w:lang w:eastAsia="pl-PL"/>
              </w:rPr>
              <w:lastRenderedPageBreak/>
              <w:t>Infrastruktura</w:t>
            </w:r>
          </w:p>
        </w:tc>
        <w:tc>
          <w:tcPr>
            <w:tcW w:w="1394" w:type="dxa"/>
          </w:tcPr>
          <w:p w:rsidR="00D171AC" w:rsidRPr="00B1107B" w:rsidRDefault="00D171AC" w:rsidP="00125C78">
            <w:pPr>
              <w:autoSpaceDE w:val="0"/>
              <w:autoSpaceDN w:val="0"/>
              <w:adjustRightInd w:val="0"/>
              <w:spacing w:after="0" w:line="240" w:lineRule="auto"/>
              <w:jc w:val="both"/>
              <w:rPr>
                <w:rFonts w:ascii="Times New Roman" w:hAnsi="Times New Roman"/>
                <w:sz w:val="20"/>
                <w:szCs w:val="20"/>
                <w:lang w:eastAsia="pl-PL"/>
              </w:rPr>
            </w:pPr>
            <w:r w:rsidRPr="00B1107B">
              <w:rPr>
                <w:rFonts w:ascii="Times New Roman" w:hAnsi="Times New Roman"/>
                <w:sz w:val="20"/>
                <w:szCs w:val="20"/>
                <w:lang w:eastAsia="pl-PL"/>
              </w:rPr>
              <w:t>Infrastruktura</w:t>
            </w:r>
          </w:p>
        </w:tc>
        <w:tc>
          <w:tcPr>
            <w:tcW w:w="1985" w:type="dxa"/>
          </w:tcPr>
          <w:p w:rsidR="00D171AC" w:rsidRPr="00B1107B" w:rsidRDefault="00D171AC" w:rsidP="00A27268">
            <w:pPr>
              <w:pStyle w:val="Akapitzlist"/>
              <w:numPr>
                <w:ilvl w:val="0"/>
                <w:numId w:val="22"/>
              </w:numPr>
              <w:autoSpaceDE w:val="0"/>
              <w:autoSpaceDN w:val="0"/>
              <w:adjustRightInd w:val="0"/>
              <w:spacing w:after="0" w:line="240" w:lineRule="auto"/>
              <w:ind w:left="237"/>
              <w:rPr>
                <w:rFonts w:ascii="Times New Roman" w:hAnsi="Times New Roman"/>
                <w:sz w:val="20"/>
                <w:szCs w:val="20"/>
                <w:lang w:eastAsia="pl-PL"/>
              </w:rPr>
            </w:pPr>
            <w:r w:rsidRPr="00B1107B">
              <w:rPr>
                <w:rFonts w:ascii="Times New Roman" w:hAnsi="Times New Roman"/>
                <w:sz w:val="20"/>
                <w:szCs w:val="20"/>
                <w:lang w:eastAsia="pl-PL"/>
              </w:rPr>
              <w:t>Wysoki standard i jakość infrastruktury turystycznej i okołoturystycznej</w:t>
            </w:r>
          </w:p>
        </w:tc>
        <w:tc>
          <w:tcPr>
            <w:tcW w:w="2663" w:type="dxa"/>
          </w:tcPr>
          <w:p w:rsidR="00D171AC" w:rsidRPr="00B1107B" w:rsidRDefault="00D171AC" w:rsidP="00A27268">
            <w:pPr>
              <w:pStyle w:val="Akapitzlist"/>
              <w:numPr>
                <w:ilvl w:val="0"/>
                <w:numId w:val="15"/>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budowa i modernizacja całorocznych obiektów turystyczno-rekreacyjnych pozwalających na uatrakcyjnienie istniejącej oferty z uwzględnieniem ochrony krajobrazu i ograniczania presji na środowisko;</w:t>
            </w:r>
          </w:p>
          <w:p w:rsidR="00D171AC" w:rsidRPr="00B1107B" w:rsidRDefault="00D171AC" w:rsidP="00A27268">
            <w:pPr>
              <w:pStyle w:val="Akapitzlist"/>
              <w:numPr>
                <w:ilvl w:val="0"/>
                <w:numId w:val="15"/>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budowa i modernizacja wysokiej jakości infrastruktury turystyki aktywnej;</w:t>
            </w:r>
          </w:p>
          <w:p w:rsidR="00D171AC" w:rsidRPr="00B1107B" w:rsidRDefault="00D171AC" w:rsidP="00A27268">
            <w:pPr>
              <w:pStyle w:val="Akapitzlist"/>
              <w:numPr>
                <w:ilvl w:val="0"/>
                <w:numId w:val="15"/>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rozbudowa i poprawa spójności sieci szlaków turystycznych i dróg rowerowych (w tym wdrożenie standardu jakości i oznakowania oraz poprawy bezpieczeństwa);</w:t>
            </w:r>
          </w:p>
          <w:p w:rsidR="00D171AC" w:rsidRPr="00B1107B" w:rsidRDefault="00D171AC" w:rsidP="00A27268">
            <w:pPr>
              <w:pStyle w:val="Akapitzlist"/>
              <w:numPr>
                <w:ilvl w:val="0"/>
                <w:numId w:val="15"/>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przygotowanie i udostępnienie obszarów chronionych do celów turystycznych z uwzględnieniem potrzeb ochrony walorów przyrodniczych;</w:t>
            </w:r>
          </w:p>
          <w:p w:rsidR="00D171AC" w:rsidRPr="00B1107B" w:rsidRDefault="00D171AC" w:rsidP="00A27268">
            <w:pPr>
              <w:pStyle w:val="Akapitzlist"/>
              <w:numPr>
                <w:ilvl w:val="0"/>
                <w:numId w:val="15"/>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 xml:space="preserve">budowa i rozbudowa infrastruktury technicznej </w:t>
            </w:r>
            <w:r w:rsidRPr="00B1107B">
              <w:rPr>
                <w:rFonts w:ascii="Times New Roman" w:hAnsi="Times New Roman"/>
                <w:sz w:val="20"/>
                <w:szCs w:val="20"/>
                <w:lang w:eastAsia="pl-PL"/>
              </w:rPr>
              <w:lastRenderedPageBreak/>
              <w:t>ułatwiającej dostępność do obiektów turystyki np. parkingi, chodniki oraz infrastruktury zapewniającej ochronę środowiska;</w:t>
            </w:r>
          </w:p>
          <w:p w:rsidR="00D171AC" w:rsidRPr="00B1107B" w:rsidRDefault="00D03992" w:rsidP="00A27268">
            <w:pPr>
              <w:pStyle w:val="Akapitzlist"/>
              <w:numPr>
                <w:ilvl w:val="0"/>
                <w:numId w:val="15"/>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d</w:t>
            </w:r>
            <w:r w:rsidR="00D171AC" w:rsidRPr="00B1107B">
              <w:rPr>
                <w:rFonts w:ascii="Times New Roman" w:hAnsi="Times New Roman"/>
                <w:sz w:val="20"/>
                <w:szCs w:val="20"/>
                <w:lang w:eastAsia="pl-PL"/>
              </w:rPr>
              <w:t>ostosowanie infrastruktury turystycznej i okołoturystycznej do potrzeb osób z niepełnosprawnościami</w:t>
            </w:r>
          </w:p>
        </w:tc>
        <w:tc>
          <w:tcPr>
            <w:tcW w:w="2463" w:type="dxa"/>
            <w:vMerge/>
            <w:tcBorders>
              <w:bottom w:val="single" w:sz="4" w:space="0" w:color="auto"/>
            </w:tcBorders>
          </w:tcPr>
          <w:p w:rsidR="00D171AC" w:rsidRPr="00B1107B" w:rsidRDefault="00D171AC" w:rsidP="00125C78">
            <w:pPr>
              <w:autoSpaceDE w:val="0"/>
              <w:autoSpaceDN w:val="0"/>
              <w:adjustRightInd w:val="0"/>
              <w:spacing w:after="0" w:line="240" w:lineRule="auto"/>
              <w:rPr>
                <w:rFonts w:ascii="Times New Roman" w:hAnsi="Times New Roman"/>
                <w:sz w:val="20"/>
                <w:szCs w:val="20"/>
                <w:lang w:eastAsia="pl-PL"/>
              </w:rPr>
            </w:pPr>
          </w:p>
        </w:tc>
        <w:tc>
          <w:tcPr>
            <w:tcW w:w="2413" w:type="dxa"/>
          </w:tcPr>
          <w:p w:rsidR="00D171AC" w:rsidRPr="00B1107B" w:rsidRDefault="00D171AC" w:rsidP="00A27268">
            <w:pPr>
              <w:pStyle w:val="Akapitzlist"/>
              <w:numPr>
                <w:ilvl w:val="0"/>
                <w:numId w:val="19"/>
              </w:numPr>
              <w:autoSpaceDE w:val="0"/>
              <w:autoSpaceDN w:val="0"/>
              <w:adjustRightInd w:val="0"/>
              <w:spacing w:after="0" w:line="240" w:lineRule="auto"/>
              <w:ind w:left="253"/>
              <w:rPr>
                <w:rFonts w:ascii="Times New Roman" w:hAnsi="Times New Roman"/>
                <w:sz w:val="20"/>
                <w:szCs w:val="20"/>
                <w:lang w:eastAsia="pl-PL"/>
              </w:rPr>
            </w:pPr>
            <w:r w:rsidRPr="00B1107B">
              <w:rPr>
                <w:rFonts w:ascii="Times New Roman" w:hAnsi="Times New Roman"/>
                <w:sz w:val="20"/>
                <w:szCs w:val="20"/>
                <w:lang w:eastAsia="pl-PL"/>
              </w:rPr>
              <w:t>wysoka jakość infrastruktury turystycznej i okołoturystycznej;</w:t>
            </w:r>
          </w:p>
          <w:p w:rsidR="00D171AC" w:rsidRPr="00B1107B" w:rsidRDefault="00D171AC" w:rsidP="00A27268">
            <w:pPr>
              <w:pStyle w:val="Akapitzlist"/>
              <w:numPr>
                <w:ilvl w:val="0"/>
                <w:numId w:val="19"/>
              </w:numPr>
              <w:autoSpaceDE w:val="0"/>
              <w:autoSpaceDN w:val="0"/>
              <w:adjustRightInd w:val="0"/>
              <w:spacing w:after="0" w:line="240" w:lineRule="auto"/>
              <w:ind w:left="253"/>
              <w:rPr>
                <w:rFonts w:ascii="Times New Roman" w:hAnsi="Times New Roman"/>
                <w:sz w:val="20"/>
                <w:szCs w:val="20"/>
                <w:lang w:eastAsia="pl-PL"/>
              </w:rPr>
            </w:pPr>
            <w:r w:rsidRPr="00B1107B">
              <w:rPr>
                <w:rFonts w:ascii="Times New Roman" w:hAnsi="Times New Roman"/>
                <w:sz w:val="20"/>
                <w:szCs w:val="20"/>
                <w:lang w:eastAsia="pl-PL"/>
              </w:rPr>
              <w:t>większa dostępność miejsc atrakcyjnych turystycznie;</w:t>
            </w:r>
          </w:p>
          <w:p w:rsidR="00D171AC" w:rsidRPr="00B1107B" w:rsidRDefault="00D171AC" w:rsidP="00A27268">
            <w:pPr>
              <w:pStyle w:val="Akapitzlist"/>
              <w:numPr>
                <w:ilvl w:val="0"/>
                <w:numId w:val="19"/>
              </w:numPr>
              <w:autoSpaceDE w:val="0"/>
              <w:autoSpaceDN w:val="0"/>
              <w:adjustRightInd w:val="0"/>
              <w:spacing w:after="0" w:line="240" w:lineRule="auto"/>
              <w:ind w:left="253"/>
              <w:rPr>
                <w:rFonts w:ascii="Times New Roman" w:hAnsi="Times New Roman"/>
                <w:sz w:val="20"/>
                <w:szCs w:val="20"/>
                <w:lang w:eastAsia="pl-PL"/>
              </w:rPr>
            </w:pPr>
            <w:r w:rsidRPr="00B1107B">
              <w:rPr>
                <w:rFonts w:ascii="Times New Roman" w:hAnsi="Times New Roman"/>
                <w:sz w:val="20"/>
                <w:szCs w:val="20"/>
                <w:lang w:eastAsia="pl-PL"/>
              </w:rPr>
              <w:t>zwiększenie dostępności atrakcji dla osób z niepełnosprawnościami;</w:t>
            </w:r>
          </w:p>
          <w:p w:rsidR="00D171AC" w:rsidRPr="00B1107B" w:rsidRDefault="00D171AC" w:rsidP="00A27268">
            <w:pPr>
              <w:pStyle w:val="Akapitzlist"/>
              <w:numPr>
                <w:ilvl w:val="0"/>
                <w:numId w:val="19"/>
              </w:numPr>
              <w:autoSpaceDE w:val="0"/>
              <w:autoSpaceDN w:val="0"/>
              <w:adjustRightInd w:val="0"/>
              <w:spacing w:after="0" w:line="240" w:lineRule="auto"/>
              <w:ind w:left="253"/>
              <w:rPr>
                <w:rFonts w:ascii="Times New Roman" w:hAnsi="Times New Roman"/>
                <w:sz w:val="20"/>
                <w:szCs w:val="20"/>
                <w:lang w:eastAsia="pl-PL"/>
              </w:rPr>
            </w:pPr>
            <w:r w:rsidRPr="00B1107B">
              <w:rPr>
                <w:rFonts w:ascii="Times New Roman" w:hAnsi="Times New Roman"/>
                <w:sz w:val="20"/>
                <w:szCs w:val="20"/>
                <w:lang w:eastAsia="pl-PL"/>
              </w:rPr>
              <w:t>spójny system szlaków turystycznych (pieszych, rowerowych czy też konnych);</w:t>
            </w:r>
          </w:p>
          <w:p w:rsidR="00D171AC" w:rsidRPr="00B1107B" w:rsidRDefault="00D171AC" w:rsidP="00A27268">
            <w:pPr>
              <w:pStyle w:val="Akapitzlist"/>
              <w:numPr>
                <w:ilvl w:val="0"/>
                <w:numId w:val="19"/>
              </w:numPr>
              <w:autoSpaceDE w:val="0"/>
              <w:autoSpaceDN w:val="0"/>
              <w:adjustRightInd w:val="0"/>
              <w:spacing w:after="0" w:line="240" w:lineRule="auto"/>
              <w:ind w:left="253"/>
              <w:rPr>
                <w:rFonts w:ascii="Times New Roman" w:hAnsi="Times New Roman"/>
                <w:sz w:val="20"/>
                <w:szCs w:val="20"/>
                <w:lang w:eastAsia="pl-PL"/>
              </w:rPr>
            </w:pPr>
            <w:r w:rsidRPr="00B1107B">
              <w:rPr>
                <w:rFonts w:ascii="Times New Roman" w:hAnsi="Times New Roman"/>
                <w:sz w:val="20"/>
                <w:szCs w:val="20"/>
                <w:lang w:eastAsia="pl-PL"/>
              </w:rPr>
              <w:t xml:space="preserve"> udostępnienie turystyczne miejsc cennych kulturowo i przyrodniczo przy jednoczesnym poszanowaniu tych walorów i zasobów;</w:t>
            </w:r>
          </w:p>
          <w:p w:rsidR="00D171AC" w:rsidRPr="00B1107B" w:rsidRDefault="00D171AC" w:rsidP="00A27268">
            <w:pPr>
              <w:pStyle w:val="Akapitzlist"/>
              <w:numPr>
                <w:ilvl w:val="0"/>
                <w:numId w:val="19"/>
              </w:numPr>
              <w:autoSpaceDE w:val="0"/>
              <w:autoSpaceDN w:val="0"/>
              <w:adjustRightInd w:val="0"/>
              <w:spacing w:after="0" w:line="240" w:lineRule="auto"/>
              <w:ind w:left="253"/>
              <w:rPr>
                <w:rFonts w:ascii="Times New Roman" w:hAnsi="Times New Roman"/>
                <w:sz w:val="20"/>
                <w:szCs w:val="20"/>
                <w:lang w:eastAsia="pl-PL"/>
              </w:rPr>
            </w:pPr>
            <w:r w:rsidRPr="00B1107B">
              <w:rPr>
                <w:rFonts w:ascii="Times New Roman" w:hAnsi="Times New Roman"/>
                <w:sz w:val="20"/>
                <w:szCs w:val="20"/>
                <w:lang w:eastAsia="pl-PL"/>
              </w:rPr>
              <w:t>rozszerzenie okresu dostępności na sezony do tej pory mniej lub nie atrakcyjne</w:t>
            </w:r>
          </w:p>
        </w:tc>
      </w:tr>
      <w:tr w:rsidR="00D171AC" w:rsidRPr="00B1107B" w:rsidTr="00125C78">
        <w:trPr>
          <w:jc w:val="center"/>
        </w:trPr>
        <w:tc>
          <w:tcPr>
            <w:tcW w:w="1578" w:type="dxa"/>
          </w:tcPr>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r w:rsidRPr="00B1107B">
              <w:rPr>
                <w:rFonts w:ascii="Times New Roman" w:hAnsi="Times New Roman"/>
                <w:b/>
                <w:bCs/>
                <w:sz w:val="20"/>
                <w:szCs w:val="20"/>
                <w:lang w:eastAsia="pl-PL"/>
              </w:rPr>
              <w:lastRenderedPageBreak/>
              <w:t>Kadry</w:t>
            </w:r>
          </w:p>
        </w:tc>
        <w:tc>
          <w:tcPr>
            <w:tcW w:w="1394" w:type="dxa"/>
          </w:tcPr>
          <w:p w:rsidR="00D171AC" w:rsidRPr="00B1107B" w:rsidRDefault="00D171AC" w:rsidP="00125C78">
            <w:pPr>
              <w:autoSpaceDE w:val="0"/>
              <w:autoSpaceDN w:val="0"/>
              <w:adjustRightInd w:val="0"/>
              <w:spacing w:after="0" w:line="240" w:lineRule="auto"/>
              <w:jc w:val="both"/>
              <w:rPr>
                <w:rFonts w:ascii="Times New Roman" w:hAnsi="Times New Roman"/>
                <w:sz w:val="20"/>
                <w:szCs w:val="20"/>
                <w:lang w:eastAsia="pl-PL"/>
              </w:rPr>
            </w:pPr>
            <w:r w:rsidRPr="00B1107B">
              <w:rPr>
                <w:rFonts w:ascii="Times New Roman" w:hAnsi="Times New Roman"/>
                <w:sz w:val="20"/>
                <w:szCs w:val="20"/>
                <w:lang w:eastAsia="pl-PL"/>
              </w:rPr>
              <w:t>System zarządzania</w:t>
            </w:r>
          </w:p>
        </w:tc>
        <w:tc>
          <w:tcPr>
            <w:tcW w:w="1985" w:type="dxa"/>
          </w:tcPr>
          <w:p w:rsidR="00D171AC" w:rsidRPr="00B1107B" w:rsidRDefault="00D171AC" w:rsidP="00A27268">
            <w:pPr>
              <w:pStyle w:val="Akapitzlist"/>
              <w:numPr>
                <w:ilvl w:val="0"/>
                <w:numId w:val="23"/>
              </w:numPr>
              <w:autoSpaceDE w:val="0"/>
              <w:autoSpaceDN w:val="0"/>
              <w:adjustRightInd w:val="0"/>
              <w:spacing w:after="0" w:line="240" w:lineRule="auto"/>
              <w:ind w:left="237"/>
              <w:rPr>
                <w:rFonts w:ascii="Times New Roman" w:hAnsi="Times New Roman"/>
                <w:sz w:val="20"/>
                <w:szCs w:val="20"/>
                <w:lang w:eastAsia="pl-PL"/>
              </w:rPr>
            </w:pPr>
            <w:r w:rsidRPr="00B1107B">
              <w:rPr>
                <w:rFonts w:ascii="Times New Roman" w:hAnsi="Times New Roman"/>
                <w:sz w:val="20"/>
                <w:szCs w:val="20"/>
                <w:lang w:eastAsia="pl-PL"/>
              </w:rPr>
              <w:t>Wzrost produktywności i sprawności sektora turystycznego i podmiotów współpracujących</w:t>
            </w:r>
          </w:p>
        </w:tc>
        <w:tc>
          <w:tcPr>
            <w:tcW w:w="2663" w:type="dxa"/>
          </w:tcPr>
          <w:p w:rsidR="00D171AC" w:rsidRPr="00B1107B" w:rsidRDefault="00D171AC" w:rsidP="00A27268">
            <w:pPr>
              <w:pStyle w:val="Akapitzlist"/>
              <w:numPr>
                <w:ilvl w:val="0"/>
                <w:numId w:val="16"/>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konsekwentne budowanie pozytywnego wizerunku regionu w oparciu o jego różnorodność;</w:t>
            </w:r>
          </w:p>
          <w:p w:rsidR="00D171AC" w:rsidRPr="00B1107B" w:rsidRDefault="00D171AC" w:rsidP="00A27268">
            <w:pPr>
              <w:pStyle w:val="Akapitzlist"/>
              <w:numPr>
                <w:ilvl w:val="0"/>
                <w:numId w:val="16"/>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stałe wsparcie tworzenia, produktów turystycznych, zarządzania nimi i promocji;</w:t>
            </w:r>
          </w:p>
          <w:p w:rsidR="00D171AC" w:rsidRPr="00B1107B" w:rsidRDefault="00D171AC" w:rsidP="00A27268">
            <w:pPr>
              <w:pStyle w:val="Akapitzlist"/>
              <w:numPr>
                <w:ilvl w:val="0"/>
                <w:numId w:val="16"/>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wzmocnienie kompetencji kadry branży turystycznej i administracji publicznej oraz informacji turystycznej poprzez system szkoleń kompetencyjnych;</w:t>
            </w:r>
          </w:p>
          <w:p w:rsidR="00D171AC" w:rsidRPr="00B1107B" w:rsidRDefault="00D171AC" w:rsidP="00A27268">
            <w:pPr>
              <w:pStyle w:val="Akapitzlist"/>
              <w:numPr>
                <w:ilvl w:val="0"/>
                <w:numId w:val="16"/>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wspieranie stałych form współpracy międzysektorowej np. lokalne fora, organizacje turystyczne, system informacji turystycznej itp.;</w:t>
            </w:r>
          </w:p>
          <w:p w:rsidR="00D171AC" w:rsidRPr="00B1107B" w:rsidRDefault="00D171AC" w:rsidP="00A27268">
            <w:pPr>
              <w:pStyle w:val="Akapitzlist"/>
              <w:numPr>
                <w:ilvl w:val="0"/>
                <w:numId w:val="16"/>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 xml:space="preserve">rozbudowa, standaryzacja i kompleksowość systemu informacji turystycznej opartej na nowoczesnych </w:t>
            </w:r>
            <w:r w:rsidRPr="00B1107B">
              <w:rPr>
                <w:rFonts w:ascii="Times New Roman" w:hAnsi="Times New Roman"/>
                <w:sz w:val="20"/>
                <w:szCs w:val="20"/>
                <w:lang w:eastAsia="pl-PL"/>
              </w:rPr>
              <w:lastRenderedPageBreak/>
              <w:t>technologiach informacyjnych;</w:t>
            </w:r>
          </w:p>
          <w:p w:rsidR="00D171AC" w:rsidRPr="00B1107B" w:rsidRDefault="00D171AC" w:rsidP="00A27268">
            <w:pPr>
              <w:pStyle w:val="Akapitzlist"/>
              <w:numPr>
                <w:ilvl w:val="0"/>
                <w:numId w:val="16"/>
              </w:numPr>
              <w:autoSpaceDE w:val="0"/>
              <w:autoSpaceDN w:val="0"/>
              <w:adjustRightInd w:val="0"/>
              <w:spacing w:after="0" w:line="240" w:lineRule="auto"/>
              <w:ind w:left="282"/>
              <w:rPr>
                <w:rFonts w:ascii="Times New Roman" w:hAnsi="Times New Roman"/>
                <w:sz w:val="20"/>
                <w:szCs w:val="20"/>
                <w:lang w:eastAsia="pl-PL"/>
              </w:rPr>
            </w:pPr>
            <w:r w:rsidRPr="00B1107B">
              <w:rPr>
                <w:rFonts w:ascii="Times New Roman" w:hAnsi="Times New Roman"/>
                <w:sz w:val="20"/>
                <w:szCs w:val="20"/>
                <w:lang w:eastAsia="pl-PL"/>
              </w:rPr>
              <w:t>opracowanie i wdrożenie programów edukacji regionalnej</w:t>
            </w:r>
          </w:p>
        </w:tc>
        <w:tc>
          <w:tcPr>
            <w:tcW w:w="2463" w:type="dxa"/>
            <w:tcBorders>
              <w:bottom w:val="single" w:sz="4" w:space="0" w:color="auto"/>
            </w:tcBorders>
          </w:tcPr>
          <w:p w:rsidR="00D171AC" w:rsidRPr="00B1107B" w:rsidRDefault="00D171AC" w:rsidP="00125C78">
            <w:pPr>
              <w:autoSpaceDE w:val="0"/>
              <w:autoSpaceDN w:val="0"/>
              <w:adjustRightInd w:val="0"/>
              <w:spacing w:after="0" w:line="240" w:lineRule="auto"/>
              <w:rPr>
                <w:rFonts w:ascii="Times New Roman" w:hAnsi="Times New Roman"/>
                <w:sz w:val="20"/>
                <w:szCs w:val="20"/>
                <w:lang w:eastAsia="pl-PL"/>
              </w:rPr>
            </w:pPr>
          </w:p>
        </w:tc>
        <w:tc>
          <w:tcPr>
            <w:tcW w:w="2413" w:type="dxa"/>
          </w:tcPr>
          <w:p w:rsidR="00D171AC" w:rsidRPr="00B1107B" w:rsidRDefault="00D171AC" w:rsidP="00A27268">
            <w:pPr>
              <w:pStyle w:val="Akapitzlist"/>
              <w:numPr>
                <w:ilvl w:val="0"/>
                <w:numId w:val="20"/>
              </w:numPr>
              <w:autoSpaceDE w:val="0"/>
              <w:autoSpaceDN w:val="0"/>
              <w:adjustRightInd w:val="0"/>
              <w:spacing w:after="0" w:line="240" w:lineRule="auto"/>
              <w:ind w:left="253"/>
              <w:rPr>
                <w:rFonts w:ascii="Times New Roman" w:hAnsi="Times New Roman"/>
                <w:sz w:val="20"/>
                <w:szCs w:val="20"/>
                <w:lang w:eastAsia="pl-PL"/>
              </w:rPr>
            </w:pPr>
            <w:r w:rsidRPr="00B1107B">
              <w:rPr>
                <w:rFonts w:ascii="Times New Roman" w:hAnsi="Times New Roman"/>
                <w:sz w:val="20"/>
                <w:szCs w:val="20"/>
                <w:lang w:eastAsia="pl-PL"/>
              </w:rPr>
              <w:t>wysoko wykwalifikowana kadra branży turystycznej i administracji publicznej;</w:t>
            </w:r>
          </w:p>
          <w:p w:rsidR="00D171AC" w:rsidRPr="00B1107B" w:rsidRDefault="00D171AC" w:rsidP="00A27268">
            <w:pPr>
              <w:pStyle w:val="Akapitzlist"/>
              <w:numPr>
                <w:ilvl w:val="0"/>
                <w:numId w:val="20"/>
              </w:numPr>
              <w:autoSpaceDE w:val="0"/>
              <w:autoSpaceDN w:val="0"/>
              <w:adjustRightInd w:val="0"/>
              <w:spacing w:after="0" w:line="240" w:lineRule="auto"/>
              <w:ind w:left="253"/>
              <w:rPr>
                <w:rFonts w:ascii="Times New Roman" w:hAnsi="Times New Roman"/>
                <w:sz w:val="20"/>
                <w:szCs w:val="20"/>
                <w:lang w:eastAsia="pl-PL"/>
              </w:rPr>
            </w:pPr>
            <w:r w:rsidRPr="00B1107B">
              <w:rPr>
                <w:rFonts w:ascii="Times New Roman" w:hAnsi="Times New Roman"/>
                <w:sz w:val="20"/>
                <w:szCs w:val="20"/>
                <w:lang w:eastAsia="pl-PL"/>
              </w:rPr>
              <w:t>poprawa komunikacji pomiędzy sektorem publicznym a turystycznym;</w:t>
            </w:r>
          </w:p>
          <w:p w:rsidR="00D171AC" w:rsidRPr="00B1107B" w:rsidRDefault="00D171AC" w:rsidP="00A27268">
            <w:pPr>
              <w:pStyle w:val="Akapitzlist"/>
              <w:numPr>
                <w:ilvl w:val="0"/>
                <w:numId w:val="20"/>
              </w:numPr>
              <w:autoSpaceDE w:val="0"/>
              <w:autoSpaceDN w:val="0"/>
              <w:adjustRightInd w:val="0"/>
              <w:spacing w:after="0" w:line="240" w:lineRule="auto"/>
              <w:ind w:left="253"/>
              <w:rPr>
                <w:rFonts w:ascii="Times New Roman" w:hAnsi="Times New Roman"/>
                <w:sz w:val="20"/>
                <w:szCs w:val="20"/>
                <w:lang w:eastAsia="pl-PL"/>
              </w:rPr>
            </w:pPr>
            <w:r w:rsidRPr="00B1107B">
              <w:rPr>
                <w:rFonts w:ascii="Times New Roman" w:hAnsi="Times New Roman"/>
                <w:sz w:val="20"/>
                <w:szCs w:val="20"/>
                <w:lang w:eastAsia="pl-PL"/>
              </w:rPr>
              <w:t>poprawa komunikacji wewnątrzsektorowej (organizatorzy, przedsiębiorcy);</w:t>
            </w:r>
          </w:p>
          <w:p w:rsidR="00D171AC" w:rsidRPr="00B1107B" w:rsidRDefault="00D171AC" w:rsidP="00A27268">
            <w:pPr>
              <w:pStyle w:val="Akapitzlist"/>
              <w:numPr>
                <w:ilvl w:val="0"/>
                <w:numId w:val="20"/>
              </w:numPr>
              <w:autoSpaceDE w:val="0"/>
              <w:autoSpaceDN w:val="0"/>
              <w:adjustRightInd w:val="0"/>
              <w:spacing w:after="0" w:line="240" w:lineRule="auto"/>
              <w:ind w:left="253"/>
              <w:rPr>
                <w:rFonts w:ascii="Times New Roman" w:hAnsi="Times New Roman"/>
                <w:sz w:val="20"/>
                <w:szCs w:val="20"/>
                <w:lang w:eastAsia="pl-PL"/>
              </w:rPr>
            </w:pPr>
            <w:r w:rsidRPr="00B1107B">
              <w:rPr>
                <w:rFonts w:ascii="Times New Roman" w:hAnsi="Times New Roman"/>
                <w:sz w:val="20"/>
                <w:szCs w:val="20"/>
                <w:lang w:eastAsia="pl-PL"/>
              </w:rPr>
              <w:t>wysoki stopień znajomości dziedzictwa przyrodniczego i kulturowego regionu;</w:t>
            </w:r>
          </w:p>
        </w:tc>
      </w:tr>
      <w:tr w:rsidR="00D171AC" w:rsidRPr="00B1107B" w:rsidTr="00125C78">
        <w:trPr>
          <w:trHeight w:val="3690"/>
          <w:jc w:val="center"/>
        </w:trPr>
        <w:tc>
          <w:tcPr>
            <w:tcW w:w="1578" w:type="dxa"/>
          </w:tcPr>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r w:rsidRPr="00B1107B">
              <w:rPr>
                <w:rFonts w:ascii="Times New Roman" w:hAnsi="Times New Roman"/>
                <w:b/>
                <w:bCs/>
                <w:sz w:val="20"/>
                <w:szCs w:val="20"/>
                <w:lang w:eastAsia="pl-PL"/>
              </w:rPr>
              <w:lastRenderedPageBreak/>
              <w:t>Marketing</w:t>
            </w:r>
          </w:p>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p>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p>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p>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p>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p>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p>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p>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p>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p>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p>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p>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p>
          <w:p w:rsidR="00D171AC" w:rsidRPr="00B1107B" w:rsidRDefault="00D171AC" w:rsidP="00125C78">
            <w:pPr>
              <w:autoSpaceDE w:val="0"/>
              <w:autoSpaceDN w:val="0"/>
              <w:adjustRightInd w:val="0"/>
              <w:spacing w:after="0" w:line="240" w:lineRule="auto"/>
              <w:jc w:val="both"/>
              <w:rPr>
                <w:rFonts w:ascii="Times New Roman" w:hAnsi="Times New Roman"/>
                <w:b/>
                <w:bCs/>
                <w:sz w:val="20"/>
                <w:szCs w:val="20"/>
                <w:lang w:eastAsia="pl-PL"/>
              </w:rPr>
            </w:pPr>
            <w:r w:rsidRPr="00B1107B">
              <w:rPr>
                <w:rFonts w:ascii="Times New Roman" w:hAnsi="Times New Roman"/>
                <w:b/>
                <w:bCs/>
                <w:sz w:val="20"/>
                <w:szCs w:val="20"/>
                <w:lang w:eastAsia="pl-PL"/>
              </w:rPr>
              <w:t>Wsparcie instytucjonalne, kooperacja</w:t>
            </w:r>
          </w:p>
        </w:tc>
        <w:tc>
          <w:tcPr>
            <w:tcW w:w="1394" w:type="dxa"/>
          </w:tcPr>
          <w:p w:rsidR="00D171AC" w:rsidRPr="00B1107B" w:rsidRDefault="00D171AC" w:rsidP="00125C78">
            <w:pPr>
              <w:autoSpaceDE w:val="0"/>
              <w:autoSpaceDN w:val="0"/>
              <w:adjustRightInd w:val="0"/>
              <w:spacing w:after="0" w:line="240" w:lineRule="auto"/>
              <w:jc w:val="both"/>
              <w:rPr>
                <w:rFonts w:ascii="Times New Roman" w:hAnsi="Times New Roman"/>
                <w:sz w:val="20"/>
                <w:szCs w:val="20"/>
                <w:lang w:eastAsia="pl-PL"/>
              </w:rPr>
            </w:pPr>
            <w:r w:rsidRPr="00B1107B">
              <w:rPr>
                <w:rFonts w:ascii="Times New Roman" w:hAnsi="Times New Roman"/>
                <w:sz w:val="20"/>
                <w:szCs w:val="20"/>
                <w:lang w:eastAsia="pl-PL"/>
              </w:rPr>
              <w:t xml:space="preserve">Wzmocnienie wizerunku </w:t>
            </w:r>
          </w:p>
        </w:tc>
        <w:tc>
          <w:tcPr>
            <w:tcW w:w="1985" w:type="dxa"/>
          </w:tcPr>
          <w:p w:rsidR="00D171AC" w:rsidRPr="00B1107B" w:rsidRDefault="00D171AC" w:rsidP="00A27268">
            <w:pPr>
              <w:pStyle w:val="Akapitzlist"/>
              <w:numPr>
                <w:ilvl w:val="0"/>
                <w:numId w:val="24"/>
              </w:numPr>
              <w:autoSpaceDE w:val="0"/>
              <w:autoSpaceDN w:val="0"/>
              <w:adjustRightInd w:val="0"/>
              <w:spacing w:after="0" w:line="240" w:lineRule="auto"/>
              <w:ind w:left="237"/>
              <w:rPr>
                <w:rFonts w:ascii="Times New Roman" w:hAnsi="Times New Roman"/>
                <w:sz w:val="20"/>
                <w:szCs w:val="20"/>
                <w:lang w:eastAsia="pl-PL"/>
              </w:rPr>
            </w:pPr>
            <w:r w:rsidRPr="00B1107B">
              <w:rPr>
                <w:rFonts w:ascii="Times New Roman" w:hAnsi="Times New Roman"/>
                <w:sz w:val="20"/>
                <w:szCs w:val="20"/>
                <w:lang w:eastAsia="pl-PL"/>
              </w:rPr>
              <w:t xml:space="preserve">zwiększenie siły </w:t>
            </w:r>
            <w:r w:rsidR="00D03992" w:rsidRPr="00B1107B">
              <w:rPr>
                <w:rFonts w:ascii="Times New Roman" w:hAnsi="Times New Roman"/>
                <w:sz w:val="20"/>
                <w:szCs w:val="20"/>
                <w:lang w:eastAsia="pl-PL"/>
              </w:rPr>
              <w:t>i</w:t>
            </w:r>
            <w:r w:rsidRPr="00B1107B">
              <w:rPr>
                <w:rFonts w:ascii="Times New Roman" w:hAnsi="Times New Roman"/>
                <w:sz w:val="20"/>
                <w:szCs w:val="20"/>
                <w:lang w:eastAsia="pl-PL"/>
              </w:rPr>
              <w:t xml:space="preserve"> zakresu oddziaływania</w:t>
            </w:r>
          </w:p>
        </w:tc>
        <w:tc>
          <w:tcPr>
            <w:tcW w:w="2663" w:type="dxa"/>
          </w:tcPr>
          <w:p w:rsidR="00D171AC" w:rsidRPr="00B1107B" w:rsidRDefault="00D171AC" w:rsidP="00A27268">
            <w:pPr>
              <w:pStyle w:val="Akapitzlist"/>
              <w:numPr>
                <w:ilvl w:val="0"/>
                <w:numId w:val="20"/>
              </w:numPr>
              <w:autoSpaceDE w:val="0"/>
              <w:autoSpaceDN w:val="0"/>
              <w:adjustRightInd w:val="0"/>
              <w:spacing w:after="0" w:line="240" w:lineRule="auto"/>
              <w:ind w:left="325"/>
              <w:rPr>
                <w:rFonts w:ascii="Times New Roman" w:hAnsi="Times New Roman"/>
                <w:sz w:val="20"/>
                <w:szCs w:val="20"/>
                <w:lang w:eastAsia="pl-PL"/>
              </w:rPr>
            </w:pPr>
            <w:r w:rsidRPr="00B1107B">
              <w:rPr>
                <w:rFonts w:ascii="Times New Roman" w:hAnsi="Times New Roman"/>
                <w:sz w:val="20"/>
                <w:szCs w:val="20"/>
                <w:lang w:eastAsia="pl-PL"/>
              </w:rPr>
              <w:t>wdrożenie kampanii promocyjnych dedykowanych konkretnym grupom odbiorców</w:t>
            </w:r>
          </w:p>
        </w:tc>
        <w:tc>
          <w:tcPr>
            <w:tcW w:w="2463" w:type="dxa"/>
            <w:tcBorders>
              <w:top w:val="single" w:sz="4" w:space="0" w:color="auto"/>
            </w:tcBorders>
          </w:tcPr>
          <w:p w:rsidR="00D171AC" w:rsidRPr="00B1107B" w:rsidRDefault="00D171AC" w:rsidP="00125C78">
            <w:pPr>
              <w:autoSpaceDE w:val="0"/>
              <w:autoSpaceDN w:val="0"/>
              <w:adjustRightInd w:val="0"/>
              <w:spacing w:after="0" w:line="240" w:lineRule="auto"/>
              <w:rPr>
                <w:rFonts w:ascii="Times New Roman" w:hAnsi="Times New Roman"/>
                <w:sz w:val="20"/>
                <w:szCs w:val="20"/>
                <w:lang w:eastAsia="pl-PL"/>
              </w:rPr>
            </w:pPr>
          </w:p>
        </w:tc>
        <w:tc>
          <w:tcPr>
            <w:tcW w:w="2413" w:type="dxa"/>
          </w:tcPr>
          <w:p w:rsidR="00D171AC" w:rsidRPr="00B1107B" w:rsidRDefault="00D171AC" w:rsidP="00A27268">
            <w:pPr>
              <w:pStyle w:val="Akapitzlist"/>
              <w:numPr>
                <w:ilvl w:val="0"/>
                <w:numId w:val="20"/>
              </w:numPr>
              <w:autoSpaceDE w:val="0"/>
              <w:autoSpaceDN w:val="0"/>
              <w:adjustRightInd w:val="0"/>
              <w:spacing w:after="0" w:line="240" w:lineRule="auto"/>
              <w:ind w:left="253"/>
              <w:rPr>
                <w:rFonts w:ascii="Times New Roman" w:hAnsi="Times New Roman"/>
                <w:sz w:val="20"/>
                <w:szCs w:val="20"/>
                <w:lang w:eastAsia="pl-PL"/>
              </w:rPr>
            </w:pPr>
            <w:r w:rsidRPr="00B1107B">
              <w:rPr>
                <w:rFonts w:ascii="Times New Roman" w:hAnsi="Times New Roman"/>
                <w:sz w:val="20"/>
                <w:szCs w:val="20"/>
                <w:lang w:eastAsia="pl-PL"/>
              </w:rPr>
              <w:t>popularny, i nowoczesny system informacji turystycznej oparty o najnowocześniejsze technologie informatyczne (w tym mobilne);</w:t>
            </w:r>
          </w:p>
          <w:p w:rsidR="00CD0013" w:rsidRPr="00B1107B" w:rsidRDefault="00CD0013" w:rsidP="00CD0013">
            <w:pPr>
              <w:pStyle w:val="Akapitzlist"/>
              <w:numPr>
                <w:ilvl w:val="0"/>
                <w:numId w:val="20"/>
              </w:numPr>
              <w:autoSpaceDE w:val="0"/>
              <w:autoSpaceDN w:val="0"/>
              <w:adjustRightInd w:val="0"/>
              <w:spacing w:after="0" w:line="240" w:lineRule="auto"/>
              <w:ind w:left="253"/>
              <w:rPr>
                <w:rFonts w:ascii="Times New Roman" w:hAnsi="Times New Roman"/>
                <w:sz w:val="20"/>
                <w:szCs w:val="20"/>
                <w:lang w:eastAsia="pl-PL"/>
              </w:rPr>
            </w:pPr>
            <w:r w:rsidRPr="00B1107B">
              <w:rPr>
                <w:rFonts w:ascii="Times New Roman" w:hAnsi="Times New Roman"/>
                <w:sz w:val="20"/>
                <w:szCs w:val="20"/>
                <w:lang w:eastAsia="pl-PL"/>
              </w:rPr>
              <w:t>wirtualne wersje produktów turystycznych (typu gry, quizy, filmy) zachęcające do odwiedzin miejscowości;</w:t>
            </w:r>
          </w:p>
          <w:p w:rsidR="00D171AC" w:rsidRPr="00B1107B" w:rsidRDefault="00D171AC" w:rsidP="00A27268">
            <w:pPr>
              <w:pStyle w:val="Akapitzlist"/>
              <w:numPr>
                <w:ilvl w:val="0"/>
                <w:numId w:val="20"/>
              </w:numPr>
              <w:autoSpaceDE w:val="0"/>
              <w:autoSpaceDN w:val="0"/>
              <w:adjustRightInd w:val="0"/>
              <w:spacing w:after="0" w:line="240" w:lineRule="auto"/>
              <w:ind w:left="253"/>
              <w:rPr>
                <w:rFonts w:ascii="Times New Roman" w:hAnsi="Times New Roman"/>
                <w:sz w:val="20"/>
                <w:szCs w:val="20"/>
                <w:lang w:eastAsia="pl-PL"/>
              </w:rPr>
            </w:pPr>
            <w:r w:rsidRPr="00B1107B">
              <w:rPr>
                <w:rFonts w:ascii="Times New Roman" w:hAnsi="Times New Roman"/>
                <w:sz w:val="20"/>
                <w:szCs w:val="20"/>
                <w:lang w:eastAsia="pl-PL"/>
              </w:rPr>
              <w:t>wzrost liczby spójnych, atrakcyjnych i odpowiednio ukierunkowanych kampanii promocyjnych w dziedzinie turystyki</w:t>
            </w:r>
          </w:p>
        </w:tc>
      </w:tr>
    </w:tbl>
    <w:p w:rsidR="00D171AC" w:rsidRPr="00B1107B" w:rsidRDefault="00D171AC" w:rsidP="00D171AC">
      <w:pPr>
        <w:autoSpaceDE w:val="0"/>
        <w:autoSpaceDN w:val="0"/>
        <w:adjustRightInd w:val="0"/>
        <w:spacing w:after="0" w:line="36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ab/>
        <w:t>Źródło: Opracowanie własne</w:t>
      </w:r>
    </w:p>
    <w:p w:rsidR="00D171AC" w:rsidRPr="00B1107B" w:rsidRDefault="00D171AC" w:rsidP="00D171AC">
      <w:pPr>
        <w:autoSpaceDE w:val="0"/>
        <w:autoSpaceDN w:val="0"/>
        <w:adjustRightInd w:val="0"/>
        <w:spacing w:after="0" w:line="360" w:lineRule="auto"/>
        <w:jc w:val="both"/>
        <w:rPr>
          <w:rFonts w:ascii="Times New Roman" w:hAnsi="Times New Roman"/>
          <w:sz w:val="24"/>
          <w:szCs w:val="24"/>
          <w:lang w:eastAsia="pl-PL"/>
        </w:rPr>
      </w:pPr>
    </w:p>
    <w:p w:rsidR="00D171AC" w:rsidRPr="00B1107B" w:rsidRDefault="00D171AC" w:rsidP="00D171AC">
      <w:pPr>
        <w:autoSpaceDE w:val="0"/>
        <w:autoSpaceDN w:val="0"/>
        <w:adjustRightInd w:val="0"/>
        <w:spacing w:after="0" w:line="360" w:lineRule="auto"/>
        <w:jc w:val="both"/>
        <w:rPr>
          <w:rFonts w:ascii="Times New Roman" w:hAnsi="Times New Roman"/>
          <w:sz w:val="24"/>
          <w:szCs w:val="24"/>
          <w:lang w:eastAsia="pl-PL"/>
        </w:rPr>
      </w:pPr>
    </w:p>
    <w:p w:rsidR="00D171AC" w:rsidRPr="00B1107B" w:rsidRDefault="00D171AC" w:rsidP="00D171AC">
      <w:pPr>
        <w:autoSpaceDE w:val="0"/>
        <w:autoSpaceDN w:val="0"/>
        <w:adjustRightInd w:val="0"/>
        <w:spacing w:after="0" w:line="360" w:lineRule="auto"/>
        <w:jc w:val="both"/>
        <w:rPr>
          <w:rFonts w:ascii="Times New Roman" w:hAnsi="Times New Roman"/>
          <w:sz w:val="24"/>
          <w:szCs w:val="24"/>
          <w:lang w:eastAsia="pl-PL"/>
        </w:rPr>
      </w:pPr>
    </w:p>
    <w:p w:rsidR="00D171AC" w:rsidRPr="00B1107B" w:rsidRDefault="00D171AC" w:rsidP="00D171AC">
      <w:pPr>
        <w:autoSpaceDE w:val="0"/>
        <w:autoSpaceDN w:val="0"/>
        <w:adjustRightInd w:val="0"/>
        <w:spacing w:after="0" w:line="360" w:lineRule="auto"/>
        <w:jc w:val="both"/>
        <w:rPr>
          <w:rFonts w:ascii="Times New Roman" w:hAnsi="Times New Roman"/>
          <w:sz w:val="24"/>
          <w:szCs w:val="24"/>
          <w:lang w:eastAsia="pl-PL"/>
        </w:rPr>
        <w:sectPr w:rsidR="00D171AC" w:rsidRPr="00B1107B" w:rsidSect="00125C78">
          <w:pgSz w:w="16838" w:h="11906" w:orient="landscape"/>
          <w:pgMar w:top="1417" w:right="1417" w:bottom="1417" w:left="1417" w:header="708" w:footer="708" w:gutter="0"/>
          <w:cols w:space="708"/>
          <w:docGrid w:linePitch="360"/>
        </w:sectPr>
      </w:pP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lastRenderedPageBreak/>
        <w:tab/>
        <w:t xml:space="preserve">Cele strategiczne zostały podzielone na cztery obszary: produkt turystyczny, infrastruktura, kadry oraz marketing. Celem wyznaczonych produktów turystycznych </w:t>
      </w:r>
      <w:r w:rsidR="007A7986" w:rsidRPr="00B1107B">
        <w:rPr>
          <w:rFonts w:ascii="Palatino Linotype" w:hAnsi="Palatino Linotype"/>
          <w:lang w:eastAsia="pl-PL"/>
        </w:rPr>
        <w:br/>
      </w:r>
      <w:r w:rsidRPr="00B1107B">
        <w:rPr>
          <w:rFonts w:ascii="Palatino Linotype" w:hAnsi="Palatino Linotype"/>
          <w:lang w:eastAsia="pl-PL"/>
        </w:rPr>
        <w:t xml:space="preserve">jest ciągłe wzmacnianie i udoskonalanie już istniejących produktów. Kierunki działań powinny być skupione na stałym wsparciu rozwoju usług oraz kreowaniu produktów, które mogą być oferowane przez cały rok. Prezentowani odbiorcy produktów turystycznych, </w:t>
      </w:r>
      <w:r w:rsidR="007A7986" w:rsidRPr="00B1107B">
        <w:rPr>
          <w:rFonts w:ascii="Palatino Linotype" w:hAnsi="Palatino Linotype"/>
          <w:lang w:eastAsia="pl-PL"/>
        </w:rPr>
        <w:br/>
      </w:r>
      <w:r w:rsidRPr="00B1107B">
        <w:rPr>
          <w:rFonts w:ascii="Palatino Linotype" w:hAnsi="Palatino Linotype"/>
          <w:lang w:eastAsia="pl-PL"/>
        </w:rPr>
        <w:t>to osoby, które zostały bądź też zostan</w:t>
      </w:r>
      <w:r w:rsidR="00D03992" w:rsidRPr="00B1107B">
        <w:rPr>
          <w:rFonts w:ascii="Palatino Linotype" w:hAnsi="Palatino Linotype"/>
          <w:lang w:eastAsia="pl-PL"/>
        </w:rPr>
        <w:t>ą</w:t>
      </w:r>
      <w:r w:rsidRPr="00B1107B">
        <w:rPr>
          <w:rFonts w:ascii="Palatino Linotype" w:hAnsi="Palatino Linotype"/>
          <w:lang w:eastAsia="pl-PL"/>
        </w:rPr>
        <w:t xml:space="preserve"> przypisane dla określonych produktów. </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W ramach infrastruktury proponuje się, aby głównym celem było osiągnięcie wysokiego standardu jakości infrastruktury. Powinno się budować oraz ci</w:t>
      </w:r>
      <w:r w:rsidR="00D03992" w:rsidRPr="00B1107B">
        <w:rPr>
          <w:rFonts w:ascii="Palatino Linotype" w:hAnsi="Palatino Linotype"/>
          <w:lang w:eastAsia="pl-PL"/>
        </w:rPr>
        <w:t>ą</w:t>
      </w:r>
      <w:r w:rsidRPr="00B1107B">
        <w:rPr>
          <w:rFonts w:ascii="Palatino Linotype" w:hAnsi="Palatino Linotype"/>
          <w:lang w:eastAsia="pl-PL"/>
        </w:rPr>
        <w:t xml:space="preserve">gle modernizować obiekty całoroczne obsługujące ruch turystyczny. Efektem końcowym powinna być wysoka jakość oraz lepsza dostępność infrastruktury. </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Kolejnym elementem są kadry. Działania powinny być skupione wokół systemu zarządzania, którym głównym celem powinien być wzrost produktywności i współpracy różnorodnych podmiotów biorących udział w tworzeniu oferty turystycznej. Proponowane działania powinny doprowadzić do budowy pozytywnego wizerunku. A w efekcie podejmowanych działań powinno skupić się na wysoce wykwalifikowanej kadr</w:t>
      </w:r>
      <w:r w:rsidR="0023661E" w:rsidRPr="00B1107B">
        <w:rPr>
          <w:rFonts w:ascii="Palatino Linotype" w:hAnsi="Palatino Linotype"/>
          <w:lang w:eastAsia="pl-PL"/>
        </w:rPr>
        <w:t>ze</w:t>
      </w:r>
      <w:r w:rsidRPr="00B1107B">
        <w:rPr>
          <w:rFonts w:ascii="Palatino Linotype" w:hAnsi="Palatino Linotype"/>
          <w:lang w:eastAsia="pl-PL"/>
        </w:rPr>
        <w:t>. Kadra, która będzie odznacza</w:t>
      </w:r>
      <w:r w:rsidR="00D03992" w:rsidRPr="00B1107B">
        <w:rPr>
          <w:rFonts w:ascii="Palatino Linotype" w:hAnsi="Palatino Linotype"/>
          <w:lang w:eastAsia="pl-PL"/>
        </w:rPr>
        <w:t>ć</w:t>
      </w:r>
      <w:r w:rsidRPr="00B1107B">
        <w:rPr>
          <w:rFonts w:ascii="Palatino Linotype" w:hAnsi="Palatino Linotype"/>
          <w:lang w:eastAsia="pl-PL"/>
        </w:rPr>
        <w:t xml:space="preserve"> się wysokimi kwalifikacjami, które będą dotyczyły między innymi bogatej znajomości Gminy Ogrodzieniec. </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Ostatnim elementem jest marketing, który powinien się koncentrować </w:t>
      </w:r>
      <w:r w:rsidR="007A7986" w:rsidRPr="00B1107B">
        <w:rPr>
          <w:rFonts w:ascii="Palatino Linotype" w:hAnsi="Palatino Linotype"/>
          <w:lang w:eastAsia="pl-PL"/>
        </w:rPr>
        <w:br/>
      </w:r>
      <w:r w:rsidRPr="00B1107B">
        <w:rPr>
          <w:rFonts w:ascii="Palatino Linotype" w:hAnsi="Palatino Linotype"/>
          <w:lang w:eastAsia="pl-PL"/>
        </w:rPr>
        <w:t>na wzmacnianiu wizerunku. Wizerunek każdego miejsca docelowego powoduje jednocześnie zwiększenie zakresu oddziaływania na potencjalnych turystów i odwiedzających. Efektem szerokich działań marketingowych będzie wzrost popularyzacji przy jednoczesnym stworzeniu nowoczesnego systemu zarządzania informacją turystyczną. W efekcie otrzymany komunikat będzie spójny i aktualny.</w:t>
      </w:r>
    </w:p>
    <w:p w:rsidR="00D171AC" w:rsidRPr="00B1107B" w:rsidRDefault="00D171AC" w:rsidP="00D171AC">
      <w:pPr>
        <w:autoSpaceDE w:val="0"/>
        <w:autoSpaceDN w:val="0"/>
        <w:adjustRightInd w:val="0"/>
        <w:spacing w:after="0" w:line="360" w:lineRule="auto"/>
        <w:ind w:firstLine="567"/>
        <w:jc w:val="both"/>
        <w:rPr>
          <w:rFonts w:ascii="Palatino Linotype" w:hAnsi="Palatino Linotype"/>
          <w:lang w:eastAsia="pl-PL"/>
        </w:rPr>
      </w:pPr>
    </w:p>
    <w:p w:rsidR="00D171AC" w:rsidRPr="00B1107B" w:rsidRDefault="00D171AC" w:rsidP="00D171AC">
      <w:pPr>
        <w:autoSpaceDE w:val="0"/>
        <w:autoSpaceDN w:val="0"/>
        <w:adjustRightInd w:val="0"/>
        <w:spacing w:after="0" w:line="360" w:lineRule="auto"/>
        <w:jc w:val="both"/>
        <w:rPr>
          <w:rFonts w:ascii="Palatino Linotype" w:hAnsi="Palatino Linotype"/>
          <w:b/>
          <w:bCs/>
          <w:i/>
          <w:iCs/>
          <w:lang w:eastAsia="pl-PL"/>
        </w:rPr>
      </w:pPr>
      <w:r w:rsidRPr="00B1107B">
        <w:rPr>
          <w:rFonts w:ascii="Palatino Linotype" w:hAnsi="Palatino Linotype"/>
          <w:b/>
          <w:bCs/>
          <w:i/>
          <w:iCs/>
          <w:lang w:eastAsia="pl-PL"/>
        </w:rPr>
        <w:tab/>
        <w:t>5.3. Markowe produkty turystyczne</w:t>
      </w:r>
    </w:p>
    <w:p w:rsidR="00D171AC" w:rsidRPr="00B1107B" w:rsidRDefault="00D171AC" w:rsidP="00D171AC">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t xml:space="preserve">Zakłada się, że wdrożenie każdego z produktów turystycznych wskazanych </w:t>
      </w:r>
      <w:r w:rsidRPr="00B1107B">
        <w:rPr>
          <w:rFonts w:ascii="Palatino Linotype" w:hAnsi="Palatino Linotype"/>
        </w:rPr>
        <w:br/>
        <w:t xml:space="preserve">w Strategii zostanie zorganizowane w formie dedykowanego projektu, który będzie szczegółowo opisany w ramach programu rozwoju produktu turystycznego. Rekomenduje się w pierwszej kolejności opracowanie programów rozwoju dla każdego z produktów wiodących. W ramach programu zostaną szczegółowo rozpisane parametry czasowo-finansowe wdrożenia produktu. Każde z działań rekomendowanych do realizacji w </w:t>
      </w:r>
      <w:r w:rsidRPr="00B1107B">
        <w:rPr>
          <w:rFonts w:ascii="Palatino Linotype" w:hAnsi="Palatino Linotype"/>
        </w:rPr>
        <w:lastRenderedPageBreak/>
        <w:t>niniejszej Strategii zostanie ujęte w tygodniowy harmonogram wdrożenia obejmujący także kosztorys planowanych działań. W ramach takich programów powinny także powstać wymagane prawem projekty i koncepcje niezbędne do skutecznego wdrożenia inicjatywy.</w:t>
      </w:r>
    </w:p>
    <w:p w:rsidR="00D171AC" w:rsidRPr="00B1107B" w:rsidRDefault="00D171AC" w:rsidP="00D171AC">
      <w:pPr>
        <w:pStyle w:val="Default"/>
        <w:spacing w:line="360" w:lineRule="auto"/>
        <w:jc w:val="both"/>
        <w:rPr>
          <w:rFonts w:ascii="Palatino Linotype" w:hAnsi="Palatino Linotype"/>
          <w:color w:val="auto"/>
          <w:sz w:val="22"/>
          <w:szCs w:val="22"/>
        </w:rPr>
      </w:pPr>
      <w:r w:rsidRPr="00B1107B">
        <w:rPr>
          <w:rFonts w:ascii="Palatino Linotype" w:hAnsi="Palatino Linotype"/>
          <w:color w:val="auto"/>
          <w:sz w:val="22"/>
          <w:szCs w:val="22"/>
        </w:rPr>
        <w:tab/>
        <w:t>Kolejnym krokiem we wdrożeniu celu strategicznego Gminy Ogrodzieniec będzie wskazanie elementów zagospodarowania kluczowych obszarach działania. Realizacja poniższych działań pozwoli na dostosowanie się do potrzeb ruchu turystycznego.  Należy wziąć pod uwagę zarówno spójne oznakowanie oraz następujące wymienione elementy:</w:t>
      </w:r>
    </w:p>
    <w:p w:rsidR="00D171AC" w:rsidRPr="00B1107B" w:rsidRDefault="00D171AC" w:rsidP="00A27268">
      <w:pPr>
        <w:pStyle w:val="Default"/>
        <w:numPr>
          <w:ilvl w:val="0"/>
          <w:numId w:val="29"/>
        </w:numPr>
        <w:spacing w:line="360" w:lineRule="auto"/>
        <w:jc w:val="both"/>
        <w:rPr>
          <w:rFonts w:ascii="Palatino Linotype" w:hAnsi="Palatino Linotype"/>
          <w:color w:val="auto"/>
          <w:sz w:val="22"/>
          <w:szCs w:val="22"/>
        </w:rPr>
      </w:pPr>
      <w:r w:rsidRPr="00B1107B">
        <w:rPr>
          <w:rFonts w:ascii="Palatino Linotype" w:hAnsi="Palatino Linotype"/>
          <w:color w:val="auto"/>
          <w:sz w:val="22"/>
          <w:szCs w:val="22"/>
        </w:rPr>
        <w:t xml:space="preserve">potrzeba zdobycia informacji – realizowana poprzez umieszczenie tablic informacyjnych, drogowskazów, map ze wskazaniem najważniejszych atrakcji turystycznych, pobrania treści multimedialnych, możliwość otrzymania informacji </w:t>
      </w:r>
      <w:r w:rsidRPr="00B1107B">
        <w:rPr>
          <w:rFonts w:ascii="Palatino Linotype" w:hAnsi="Palatino Linotype"/>
          <w:color w:val="auto"/>
          <w:sz w:val="22"/>
          <w:szCs w:val="22"/>
        </w:rPr>
        <w:br/>
        <w:t xml:space="preserve">w formie folderu/mapy, </w:t>
      </w:r>
    </w:p>
    <w:p w:rsidR="00D171AC" w:rsidRPr="00B1107B" w:rsidRDefault="00D171AC" w:rsidP="00A27268">
      <w:pPr>
        <w:pStyle w:val="Default"/>
        <w:numPr>
          <w:ilvl w:val="0"/>
          <w:numId w:val="25"/>
        </w:numPr>
        <w:spacing w:line="360" w:lineRule="auto"/>
        <w:jc w:val="both"/>
        <w:rPr>
          <w:rFonts w:ascii="Palatino Linotype" w:hAnsi="Palatino Linotype"/>
          <w:color w:val="auto"/>
          <w:sz w:val="22"/>
          <w:szCs w:val="22"/>
        </w:rPr>
      </w:pPr>
      <w:r w:rsidRPr="00B1107B">
        <w:rPr>
          <w:rFonts w:ascii="Palatino Linotype" w:hAnsi="Palatino Linotype"/>
          <w:color w:val="auto"/>
          <w:sz w:val="22"/>
          <w:szCs w:val="22"/>
        </w:rPr>
        <w:t xml:space="preserve">potrzeba odpoczynku/regeneracji sił w danym miejscu – wskazanie miejsc realizacji odpoczynku, ławek, platform rekreacyjnych, miejsc spotkań, trawników, </w:t>
      </w:r>
    </w:p>
    <w:p w:rsidR="00D171AC" w:rsidRPr="00B1107B" w:rsidRDefault="00D171AC" w:rsidP="00A27268">
      <w:pPr>
        <w:pStyle w:val="Default"/>
        <w:numPr>
          <w:ilvl w:val="0"/>
          <w:numId w:val="25"/>
        </w:numPr>
        <w:spacing w:line="360" w:lineRule="auto"/>
        <w:jc w:val="both"/>
        <w:rPr>
          <w:rFonts w:ascii="Palatino Linotype" w:hAnsi="Palatino Linotype"/>
          <w:color w:val="auto"/>
          <w:sz w:val="22"/>
          <w:szCs w:val="22"/>
        </w:rPr>
      </w:pPr>
      <w:r w:rsidRPr="00B1107B">
        <w:rPr>
          <w:rFonts w:ascii="Palatino Linotype" w:hAnsi="Palatino Linotype"/>
          <w:color w:val="auto"/>
          <w:sz w:val="22"/>
          <w:szCs w:val="22"/>
        </w:rPr>
        <w:t xml:space="preserve">możliwość zainspirowania i dostarczenia treści edukacyjnych – umieszczenie interaktywnych i inspirujących informacji, związanych tematycznie z miejscem produktów turystycznych, </w:t>
      </w:r>
    </w:p>
    <w:p w:rsidR="00D171AC" w:rsidRPr="00B1107B" w:rsidRDefault="00D171AC" w:rsidP="00A27268">
      <w:pPr>
        <w:pStyle w:val="Default"/>
        <w:numPr>
          <w:ilvl w:val="0"/>
          <w:numId w:val="25"/>
        </w:numPr>
        <w:spacing w:line="360" w:lineRule="auto"/>
        <w:jc w:val="both"/>
        <w:rPr>
          <w:rFonts w:ascii="Palatino Linotype" w:hAnsi="Palatino Linotype"/>
          <w:color w:val="auto"/>
          <w:sz w:val="22"/>
          <w:szCs w:val="22"/>
        </w:rPr>
      </w:pPr>
      <w:r w:rsidRPr="00B1107B">
        <w:rPr>
          <w:rFonts w:ascii="Palatino Linotype" w:hAnsi="Palatino Linotype"/>
          <w:color w:val="auto"/>
          <w:sz w:val="22"/>
          <w:szCs w:val="22"/>
        </w:rPr>
        <w:t>potrzeba przebywania w estetycznym otoczeniu – zapewnienie ładu przestrzennego poprzez, między innymi, usunięcie chaotycznych treści reklamowych</w:t>
      </w:r>
      <w:r w:rsidR="00DE28E4" w:rsidRPr="00B1107B">
        <w:rPr>
          <w:rFonts w:ascii="Palatino Linotype" w:hAnsi="Palatino Linotype"/>
          <w:color w:val="auto"/>
          <w:sz w:val="22"/>
          <w:szCs w:val="22"/>
        </w:rPr>
        <w:t xml:space="preserve"> (jest to zgodne z wymogami ustawy krajobrazowej z dnia 24 IV 2015 r.)</w:t>
      </w:r>
      <w:r w:rsidRPr="00B1107B">
        <w:rPr>
          <w:rFonts w:ascii="Palatino Linotype" w:hAnsi="Palatino Linotype"/>
          <w:color w:val="auto"/>
          <w:sz w:val="22"/>
          <w:szCs w:val="22"/>
        </w:rPr>
        <w:t xml:space="preserve">, poprawę jakości ciągów pieszych, fasad budynków. </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W istniejącej infrastrukturze gminnej z pewnością brakuje miejsc parkingowych, miejsc odpoczynku w pobliżu Zamku. Dojazd do Podzamcza odbywa się głównie samochodami osobowymi, dlatego ważne jest nawiązanie współpracy z lokalnymi przewoźnikami (busy, ZKM) oraz przewoźnikami kolejowymi (PKP ICC oraz Koleje Śląskie ze stacją w Zawierciu), a tym samym przygotowanie i dostosowanie informacji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 xml:space="preserve">o możliwościach komunikacyjnych do Ogrodzieńca w miejscach takich jak dworce PKP oraz dworce  autobusowe. </w:t>
      </w:r>
    </w:p>
    <w:p w:rsidR="00D171AC" w:rsidRPr="00B1107B" w:rsidRDefault="00D171AC" w:rsidP="00D171AC">
      <w:pPr>
        <w:autoSpaceDE w:val="0"/>
        <w:autoSpaceDN w:val="0"/>
        <w:adjustRightInd w:val="0"/>
        <w:spacing w:after="0" w:line="240" w:lineRule="auto"/>
        <w:jc w:val="both"/>
        <w:rPr>
          <w:rFonts w:ascii="Palatino Linotype" w:hAnsi="Palatino Linotype"/>
          <w:i/>
          <w:iCs/>
        </w:rPr>
      </w:pPr>
    </w:p>
    <w:p w:rsidR="008E605C" w:rsidRPr="00B1107B" w:rsidRDefault="008E605C" w:rsidP="00D171AC">
      <w:pPr>
        <w:autoSpaceDE w:val="0"/>
        <w:autoSpaceDN w:val="0"/>
        <w:adjustRightInd w:val="0"/>
        <w:spacing w:after="0" w:line="240" w:lineRule="auto"/>
        <w:jc w:val="both"/>
        <w:rPr>
          <w:rFonts w:ascii="Palatino Linotype" w:hAnsi="Palatino Linotype"/>
          <w:i/>
          <w:iCs/>
        </w:rPr>
      </w:pPr>
    </w:p>
    <w:p w:rsidR="008E605C" w:rsidRPr="00B1107B" w:rsidRDefault="008E605C" w:rsidP="00D171AC">
      <w:pPr>
        <w:autoSpaceDE w:val="0"/>
        <w:autoSpaceDN w:val="0"/>
        <w:adjustRightInd w:val="0"/>
        <w:spacing w:after="0" w:line="240" w:lineRule="auto"/>
        <w:jc w:val="both"/>
        <w:rPr>
          <w:rFonts w:ascii="Palatino Linotype" w:hAnsi="Palatino Linotype"/>
          <w:i/>
          <w:iCs/>
        </w:rPr>
      </w:pPr>
    </w:p>
    <w:p w:rsidR="008E605C" w:rsidRPr="00B1107B" w:rsidRDefault="008E605C" w:rsidP="00D171AC">
      <w:pPr>
        <w:autoSpaceDE w:val="0"/>
        <w:autoSpaceDN w:val="0"/>
        <w:adjustRightInd w:val="0"/>
        <w:spacing w:after="0" w:line="240" w:lineRule="auto"/>
        <w:jc w:val="both"/>
        <w:rPr>
          <w:rFonts w:ascii="Palatino Linotype" w:hAnsi="Palatino Linotype"/>
          <w:i/>
          <w:iCs/>
        </w:rPr>
      </w:pPr>
    </w:p>
    <w:p w:rsidR="008E605C" w:rsidRPr="00B1107B" w:rsidRDefault="008E605C" w:rsidP="00D171AC">
      <w:pPr>
        <w:autoSpaceDE w:val="0"/>
        <w:autoSpaceDN w:val="0"/>
        <w:adjustRightInd w:val="0"/>
        <w:spacing w:after="0" w:line="240" w:lineRule="auto"/>
        <w:jc w:val="both"/>
        <w:rPr>
          <w:rFonts w:ascii="Palatino Linotype" w:hAnsi="Palatino Linotype"/>
          <w:i/>
          <w:iCs/>
        </w:rPr>
      </w:pPr>
    </w:p>
    <w:p w:rsidR="008E605C" w:rsidRPr="00B1107B" w:rsidRDefault="008E605C" w:rsidP="00D171AC">
      <w:pPr>
        <w:autoSpaceDE w:val="0"/>
        <w:autoSpaceDN w:val="0"/>
        <w:adjustRightInd w:val="0"/>
        <w:spacing w:after="0" w:line="240" w:lineRule="auto"/>
        <w:jc w:val="both"/>
        <w:rPr>
          <w:rFonts w:ascii="Palatino Linotype" w:hAnsi="Palatino Linotype"/>
          <w:i/>
          <w:iCs/>
        </w:rPr>
      </w:pPr>
    </w:p>
    <w:p w:rsidR="00D171AC" w:rsidRPr="00B1107B" w:rsidRDefault="00D171AC" w:rsidP="00D171AC">
      <w:pPr>
        <w:autoSpaceDE w:val="0"/>
        <w:autoSpaceDN w:val="0"/>
        <w:adjustRightInd w:val="0"/>
        <w:spacing w:after="0" w:line="240" w:lineRule="auto"/>
        <w:jc w:val="both"/>
        <w:rPr>
          <w:rFonts w:ascii="Palatino Linotype" w:hAnsi="Palatino Linotype"/>
          <w:i/>
          <w:iCs/>
        </w:rPr>
      </w:pPr>
      <w:r w:rsidRPr="00B1107B">
        <w:rPr>
          <w:rFonts w:ascii="Palatino Linotype" w:hAnsi="Palatino Linotype"/>
          <w:i/>
          <w:iCs/>
        </w:rPr>
        <w:lastRenderedPageBreak/>
        <w:t xml:space="preserve">Tabela </w:t>
      </w:r>
      <w:r w:rsidR="00C8669C" w:rsidRPr="00B1107B">
        <w:rPr>
          <w:rFonts w:ascii="Palatino Linotype" w:hAnsi="Palatino Linotype"/>
          <w:i/>
          <w:iCs/>
        </w:rPr>
        <w:t>8</w:t>
      </w:r>
    </w:p>
    <w:p w:rsidR="00D171AC" w:rsidRPr="00B1107B" w:rsidRDefault="00D171AC" w:rsidP="00D171AC">
      <w:pPr>
        <w:pStyle w:val="Default"/>
        <w:jc w:val="both"/>
        <w:rPr>
          <w:rFonts w:ascii="Palatino Linotype" w:hAnsi="Palatino Linotype"/>
          <w:i/>
          <w:iCs/>
          <w:color w:val="auto"/>
          <w:sz w:val="22"/>
          <w:szCs w:val="22"/>
        </w:rPr>
      </w:pPr>
      <w:r w:rsidRPr="00B1107B">
        <w:rPr>
          <w:rFonts w:ascii="Palatino Linotype" w:hAnsi="Palatino Linotype"/>
          <w:i/>
          <w:iCs/>
          <w:color w:val="auto"/>
          <w:sz w:val="22"/>
          <w:szCs w:val="22"/>
        </w:rPr>
        <w:t xml:space="preserve">Elementy wpływające na tworzenie produktu turystycznego Miasta i Gminy Ogrodzieniec </w:t>
      </w:r>
    </w:p>
    <w:p w:rsidR="00D171AC" w:rsidRPr="00B1107B" w:rsidRDefault="00D171AC" w:rsidP="00D171AC">
      <w:pPr>
        <w:pStyle w:val="Default"/>
        <w:jc w:val="both"/>
        <w:rPr>
          <w:color w:val="auto"/>
        </w:rPr>
      </w:pPr>
    </w:p>
    <w:tbl>
      <w:tblPr>
        <w:tblStyle w:val="Tabela-Siatka"/>
        <w:tblW w:w="0" w:type="auto"/>
        <w:tblLook w:val="04A0"/>
      </w:tblPr>
      <w:tblGrid>
        <w:gridCol w:w="2265"/>
        <w:gridCol w:w="2265"/>
        <w:gridCol w:w="2266"/>
        <w:gridCol w:w="2266"/>
      </w:tblGrid>
      <w:tr w:rsidR="00D171AC" w:rsidRPr="00B1107B" w:rsidTr="00125C78">
        <w:tc>
          <w:tcPr>
            <w:tcW w:w="2265" w:type="dxa"/>
            <w:vAlign w:val="center"/>
          </w:tcPr>
          <w:p w:rsidR="00D171AC" w:rsidRPr="00B1107B" w:rsidRDefault="00D171AC" w:rsidP="00125C78">
            <w:pPr>
              <w:autoSpaceDE w:val="0"/>
              <w:autoSpaceDN w:val="0"/>
              <w:adjustRightInd w:val="0"/>
              <w:spacing w:after="0" w:line="240" w:lineRule="auto"/>
              <w:jc w:val="center"/>
              <w:rPr>
                <w:rFonts w:ascii="Palatino Linotype" w:hAnsi="Palatino Linotype"/>
                <w:b/>
                <w:bCs/>
                <w:sz w:val="20"/>
                <w:szCs w:val="20"/>
                <w:lang w:eastAsia="pl-PL"/>
              </w:rPr>
            </w:pPr>
            <w:r w:rsidRPr="00B1107B">
              <w:rPr>
                <w:rFonts w:ascii="Palatino Linotype" w:hAnsi="Palatino Linotype"/>
                <w:b/>
                <w:bCs/>
                <w:sz w:val="20"/>
                <w:szCs w:val="20"/>
                <w:lang w:eastAsia="pl-PL"/>
              </w:rPr>
              <w:t>Rdzeń produktu</w:t>
            </w:r>
          </w:p>
        </w:tc>
        <w:tc>
          <w:tcPr>
            <w:tcW w:w="2265" w:type="dxa"/>
            <w:vAlign w:val="center"/>
          </w:tcPr>
          <w:p w:rsidR="00D171AC" w:rsidRPr="00B1107B" w:rsidRDefault="00D171AC" w:rsidP="00125C78">
            <w:pPr>
              <w:autoSpaceDE w:val="0"/>
              <w:autoSpaceDN w:val="0"/>
              <w:adjustRightInd w:val="0"/>
              <w:spacing w:after="0" w:line="240" w:lineRule="auto"/>
              <w:jc w:val="center"/>
              <w:rPr>
                <w:rFonts w:ascii="Palatino Linotype" w:hAnsi="Palatino Linotype"/>
                <w:b/>
                <w:bCs/>
                <w:sz w:val="20"/>
                <w:szCs w:val="20"/>
                <w:lang w:eastAsia="pl-PL"/>
              </w:rPr>
            </w:pPr>
            <w:r w:rsidRPr="00B1107B">
              <w:rPr>
                <w:rFonts w:ascii="Palatino Linotype" w:hAnsi="Palatino Linotype"/>
                <w:b/>
                <w:bCs/>
                <w:sz w:val="20"/>
                <w:szCs w:val="20"/>
                <w:lang w:eastAsia="pl-PL"/>
              </w:rPr>
              <w:t>Wykorzystywane elementy produktu</w:t>
            </w:r>
          </w:p>
        </w:tc>
        <w:tc>
          <w:tcPr>
            <w:tcW w:w="2266" w:type="dxa"/>
            <w:vAlign w:val="center"/>
          </w:tcPr>
          <w:p w:rsidR="00D171AC" w:rsidRPr="00B1107B" w:rsidRDefault="00D171AC" w:rsidP="00125C78">
            <w:pPr>
              <w:autoSpaceDE w:val="0"/>
              <w:autoSpaceDN w:val="0"/>
              <w:adjustRightInd w:val="0"/>
              <w:spacing w:after="0" w:line="240" w:lineRule="auto"/>
              <w:jc w:val="center"/>
              <w:rPr>
                <w:rFonts w:ascii="Palatino Linotype" w:hAnsi="Palatino Linotype"/>
                <w:b/>
                <w:bCs/>
                <w:sz w:val="20"/>
                <w:szCs w:val="20"/>
                <w:lang w:eastAsia="pl-PL"/>
              </w:rPr>
            </w:pPr>
            <w:r w:rsidRPr="00B1107B">
              <w:rPr>
                <w:rFonts w:ascii="Palatino Linotype" w:hAnsi="Palatino Linotype"/>
                <w:b/>
                <w:bCs/>
                <w:sz w:val="20"/>
                <w:szCs w:val="20"/>
                <w:lang w:eastAsia="pl-PL"/>
              </w:rPr>
              <w:t xml:space="preserve">Niewykorzystywane elementy produktu </w:t>
            </w:r>
          </w:p>
          <w:p w:rsidR="00D171AC" w:rsidRPr="00B1107B" w:rsidRDefault="00D171AC" w:rsidP="00125C78">
            <w:pPr>
              <w:autoSpaceDE w:val="0"/>
              <w:autoSpaceDN w:val="0"/>
              <w:adjustRightInd w:val="0"/>
              <w:spacing w:after="0" w:line="240" w:lineRule="auto"/>
              <w:jc w:val="center"/>
              <w:rPr>
                <w:rFonts w:ascii="Palatino Linotype" w:hAnsi="Palatino Linotype"/>
                <w:b/>
                <w:bCs/>
                <w:sz w:val="20"/>
                <w:szCs w:val="20"/>
                <w:lang w:eastAsia="pl-PL"/>
              </w:rPr>
            </w:pPr>
            <w:r w:rsidRPr="00B1107B">
              <w:rPr>
                <w:rFonts w:ascii="Palatino Linotype" w:hAnsi="Palatino Linotype"/>
                <w:b/>
                <w:bCs/>
                <w:sz w:val="20"/>
                <w:szCs w:val="20"/>
                <w:lang w:eastAsia="pl-PL"/>
              </w:rPr>
              <w:t xml:space="preserve"> (lub wykorzystywane w niedostatecznym zakresie)</w:t>
            </w:r>
          </w:p>
        </w:tc>
        <w:tc>
          <w:tcPr>
            <w:tcW w:w="2266" w:type="dxa"/>
            <w:vAlign w:val="center"/>
          </w:tcPr>
          <w:p w:rsidR="00D171AC" w:rsidRPr="00B1107B" w:rsidRDefault="00D171AC" w:rsidP="00125C78">
            <w:pPr>
              <w:autoSpaceDE w:val="0"/>
              <w:autoSpaceDN w:val="0"/>
              <w:adjustRightInd w:val="0"/>
              <w:spacing w:after="0" w:line="240" w:lineRule="auto"/>
              <w:jc w:val="center"/>
              <w:rPr>
                <w:rFonts w:ascii="Palatino Linotype" w:hAnsi="Palatino Linotype"/>
                <w:b/>
                <w:bCs/>
                <w:sz w:val="20"/>
                <w:szCs w:val="20"/>
                <w:lang w:eastAsia="pl-PL"/>
              </w:rPr>
            </w:pPr>
            <w:r w:rsidRPr="00B1107B">
              <w:rPr>
                <w:rFonts w:ascii="Palatino Linotype" w:hAnsi="Palatino Linotype"/>
                <w:b/>
                <w:bCs/>
                <w:sz w:val="20"/>
                <w:szCs w:val="20"/>
                <w:lang w:eastAsia="pl-PL"/>
              </w:rPr>
              <w:t>Zasadnicze problemy rozwojowe produktu</w:t>
            </w:r>
          </w:p>
        </w:tc>
      </w:tr>
      <w:tr w:rsidR="00D171AC" w:rsidRPr="00B1107B" w:rsidTr="00125C78">
        <w:tc>
          <w:tcPr>
            <w:tcW w:w="2265" w:type="dxa"/>
          </w:tcPr>
          <w:p w:rsidR="00D171AC" w:rsidRPr="00B1107B" w:rsidRDefault="00D171AC" w:rsidP="00125C78">
            <w:pPr>
              <w:autoSpaceDE w:val="0"/>
              <w:autoSpaceDN w:val="0"/>
              <w:adjustRightInd w:val="0"/>
              <w:spacing w:after="0" w:line="240" w:lineRule="auto"/>
              <w:rPr>
                <w:rFonts w:ascii="Palatino Linotype" w:hAnsi="Palatino Linotype"/>
                <w:sz w:val="18"/>
                <w:szCs w:val="18"/>
                <w:lang w:eastAsia="pl-PL"/>
              </w:rPr>
            </w:pPr>
            <w:r w:rsidRPr="00B1107B">
              <w:rPr>
                <w:rFonts w:ascii="Palatino Linotype" w:hAnsi="Palatino Linotype"/>
                <w:sz w:val="18"/>
                <w:szCs w:val="18"/>
                <w:lang w:eastAsia="pl-PL"/>
              </w:rPr>
              <w:t>Miasto i Gmina Ogrodzieniec</w:t>
            </w:r>
          </w:p>
        </w:tc>
        <w:tc>
          <w:tcPr>
            <w:tcW w:w="2265" w:type="dxa"/>
          </w:tcPr>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walory przyrodnicze i krajobrazowe;</w:t>
            </w:r>
          </w:p>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dziedzictwo kulturowe (materialne i niematerialne);</w:t>
            </w:r>
          </w:p>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Szlak Orlich Gniazd;</w:t>
            </w:r>
          </w:p>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wspinaczka skałkowa;</w:t>
            </w:r>
          </w:p>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turystyka piesza, rowerowa i konna</w:t>
            </w:r>
          </w:p>
        </w:tc>
        <w:tc>
          <w:tcPr>
            <w:tcW w:w="2266" w:type="dxa"/>
          </w:tcPr>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lepsze udostępnienie turystyczne obszarów cennych i niepowtarzalnych przyrodniczo z jednoczesnym poszanowaniem ich ochrony;</w:t>
            </w:r>
          </w:p>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rozwój oferty sezonowej (zwłaszcza zimowej);</w:t>
            </w:r>
          </w:p>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zagospodarowanie i udostepnienie terenów zdegradowanych i poprzemysłowych do celów turystycznych;</w:t>
            </w:r>
          </w:p>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budowa punktów i platform widokowych w celu jeszcze lepszego wykorzystania walorów przyrodniczych i krajobrazowych;</w:t>
            </w:r>
          </w:p>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wykorzystanie potencjału związanego z miejscem kultu</w:t>
            </w:r>
          </w:p>
        </w:tc>
        <w:tc>
          <w:tcPr>
            <w:tcW w:w="2266" w:type="dxa"/>
          </w:tcPr>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ograniczenia możliwości finansowania;</w:t>
            </w:r>
          </w:p>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ograniczone lub niewystarczające środki na promocje regionu;</w:t>
            </w:r>
          </w:p>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niewystarczający rozwój komunikacji i transportu publicznego;</w:t>
            </w:r>
          </w:p>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niedostateczna aktywność marketingowa na poziomie ponadlokalnym oraz niskie kompetencje w sektorze nowoczesnego marketingu i oferty turystycznej wśród branży turystycznej;</w:t>
            </w:r>
          </w:p>
          <w:p w:rsidR="00D171AC" w:rsidRPr="00B1107B" w:rsidRDefault="00D171AC" w:rsidP="00A27268">
            <w:pPr>
              <w:pStyle w:val="Akapitzlist"/>
              <w:numPr>
                <w:ilvl w:val="0"/>
                <w:numId w:val="26"/>
              </w:numPr>
              <w:autoSpaceDE w:val="0"/>
              <w:autoSpaceDN w:val="0"/>
              <w:adjustRightInd w:val="0"/>
              <w:spacing w:after="0" w:line="240" w:lineRule="auto"/>
              <w:ind w:left="318"/>
              <w:rPr>
                <w:rFonts w:ascii="Palatino Linotype" w:hAnsi="Palatino Linotype"/>
                <w:sz w:val="18"/>
                <w:szCs w:val="18"/>
                <w:lang w:eastAsia="pl-PL"/>
              </w:rPr>
            </w:pPr>
            <w:r w:rsidRPr="00B1107B">
              <w:rPr>
                <w:rFonts w:ascii="Palatino Linotype" w:hAnsi="Palatino Linotype"/>
                <w:sz w:val="18"/>
                <w:szCs w:val="18"/>
                <w:lang w:eastAsia="pl-PL"/>
              </w:rPr>
              <w:t>niewystarczająca współpraca między podmiotami branży jak również między branżą a samorządem</w:t>
            </w:r>
          </w:p>
        </w:tc>
      </w:tr>
    </w:tbl>
    <w:p w:rsidR="00D171AC" w:rsidRPr="00B1107B" w:rsidRDefault="00D171AC" w:rsidP="008E605C">
      <w:pPr>
        <w:autoSpaceDE w:val="0"/>
        <w:autoSpaceDN w:val="0"/>
        <w:adjustRightInd w:val="0"/>
        <w:spacing w:after="0" w:line="240" w:lineRule="auto"/>
        <w:jc w:val="both"/>
        <w:rPr>
          <w:rFonts w:ascii="Palatino Linotype" w:hAnsi="Palatino Linotype"/>
          <w:lang w:eastAsia="pl-PL"/>
        </w:rPr>
      </w:pPr>
      <w:r w:rsidRPr="00B1107B">
        <w:rPr>
          <w:rFonts w:ascii="Palatino Linotype" w:hAnsi="Palatino Linotype"/>
          <w:lang w:eastAsia="pl-PL"/>
        </w:rPr>
        <w:t>Źródło: Opracowanie własne</w:t>
      </w:r>
    </w:p>
    <w:p w:rsidR="008E605C" w:rsidRPr="00B1107B" w:rsidRDefault="008E605C" w:rsidP="008E605C">
      <w:pPr>
        <w:autoSpaceDE w:val="0"/>
        <w:autoSpaceDN w:val="0"/>
        <w:adjustRightInd w:val="0"/>
        <w:spacing w:after="0" w:line="240" w:lineRule="auto"/>
        <w:jc w:val="both"/>
        <w:rPr>
          <w:rFonts w:ascii="Palatino Linotype" w:hAnsi="Palatino Linotype"/>
          <w:lang w:eastAsia="pl-PL"/>
        </w:rPr>
      </w:pP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Proponowane produkty turystyczne na terenie </w:t>
      </w:r>
      <w:r w:rsidR="007E6ECB" w:rsidRPr="00B1107B">
        <w:rPr>
          <w:rFonts w:ascii="Palatino Linotype" w:hAnsi="Palatino Linotype"/>
          <w:lang w:eastAsia="pl-PL"/>
        </w:rPr>
        <w:t>g</w:t>
      </w:r>
      <w:r w:rsidRPr="00B1107B">
        <w:rPr>
          <w:rFonts w:ascii="Palatino Linotype" w:hAnsi="Palatino Linotype"/>
          <w:lang w:eastAsia="pl-PL"/>
        </w:rPr>
        <w:t>miny Ogrodzieniec:</w:t>
      </w:r>
    </w:p>
    <w:p w:rsidR="00DE28E4" w:rsidRPr="00B1107B" w:rsidRDefault="00DE28E4" w:rsidP="00A27268">
      <w:pPr>
        <w:pStyle w:val="Akapitzlist"/>
        <w:numPr>
          <w:ilvl w:val="0"/>
          <w:numId w:val="34"/>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Opracowanie i przygotowanie pełnej oferty luźne nawiązującej do Wiedźmina – łowcy duchów i potworów z szczególnym uwzględnieniem praw autorskich. </w:t>
      </w:r>
      <w:r w:rsidRPr="00B1107B">
        <w:rPr>
          <w:rFonts w:ascii="Palatino Linotype" w:eastAsia="Times New Roman" w:hAnsi="Palatino Linotype"/>
        </w:rPr>
        <w:t xml:space="preserve">Proponowanym produktem markowym przez spółkę Zamek powinna stać się postać wzorowana na powieściach fantasy, nawiązująca pośrednio do “Wiedźmina”, czyli bohater literatury fantasy autorstwa Andrzeja </w:t>
      </w:r>
      <w:proofErr w:type="spellStart"/>
      <w:r w:rsidRPr="00B1107B">
        <w:rPr>
          <w:rFonts w:ascii="Palatino Linotype" w:eastAsia="Times New Roman" w:hAnsi="Palatino Linotype"/>
        </w:rPr>
        <w:t>Sapkowskiego</w:t>
      </w:r>
      <w:proofErr w:type="spellEnd"/>
      <w:r w:rsidRPr="00B1107B">
        <w:rPr>
          <w:rFonts w:ascii="Palatino Linotype" w:eastAsia="Times New Roman" w:hAnsi="Palatino Linotype"/>
        </w:rPr>
        <w:t xml:space="preserve">. W kwietniu 2019 roku platforma </w:t>
      </w:r>
      <w:proofErr w:type="spellStart"/>
      <w:r w:rsidRPr="00B1107B">
        <w:rPr>
          <w:rFonts w:ascii="Palatino Linotype" w:eastAsia="Times New Roman" w:hAnsi="Palatino Linotype"/>
        </w:rPr>
        <w:t>Netflix</w:t>
      </w:r>
      <w:proofErr w:type="spellEnd"/>
      <w:r w:rsidRPr="00B1107B">
        <w:rPr>
          <w:rFonts w:ascii="Palatino Linotype" w:eastAsia="Times New Roman" w:hAnsi="Palatino Linotype"/>
        </w:rPr>
        <w:t xml:space="preserve"> właśnie w Zamku Ogrodzieniec kręciła sceny do serialu pod tym samym tytułem, a dokładniej do najsłynniejszej bitwy uniwersum - bitwy pod </w:t>
      </w:r>
      <w:proofErr w:type="spellStart"/>
      <w:r w:rsidRPr="00B1107B">
        <w:rPr>
          <w:rFonts w:ascii="Palatino Linotype" w:eastAsia="Times New Roman" w:hAnsi="Palatino Linotype"/>
        </w:rPr>
        <w:lastRenderedPageBreak/>
        <w:t>Sodden</w:t>
      </w:r>
      <w:proofErr w:type="spellEnd"/>
      <w:r w:rsidRPr="00B1107B">
        <w:rPr>
          <w:rFonts w:ascii="Palatino Linotype" w:eastAsia="Times New Roman" w:hAnsi="Palatino Linotype"/>
        </w:rPr>
        <w:t xml:space="preserve">. Powyższy fakt, a także fenomen serialu, gier i literatury sprawią, iż ogrodzieniecki zamek będzie naturalnym miejscem poszukiwania legendarnych, fantastycznych wojowników. Fakt ten można skorelować z funkcjonującym od dawna produktem pt.: Wieczory z Duchami i stworzyć ofertę gier, wystaw, </w:t>
      </w:r>
      <w:proofErr w:type="spellStart"/>
      <w:r w:rsidRPr="00B1107B">
        <w:rPr>
          <w:rFonts w:ascii="Palatino Linotype" w:eastAsia="Times New Roman" w:hAnsi="Palatino Linotype"/>
        </w:rPr>
        <w:t>eventów</w:t>
      </w:r>
      <w:proofErr w:type="spellEnd"/>
      <w:r w:rsidRPr="00B1107B">
        <w:rPr>
          <w:rFonts w:ascii="Palatino Linotype" w:eastAsia="Times New Roman" w:hAnsi="Palatino Linotype"/>
        </w:rPr>
        <w:t xml:space="preserve"> nawiązujących do mitycznego uniwersum. W przyszłości wątki te można rozwijać o akcenty regionalne, bazujące na miejscowych legendach tj. Czarnym Psie, Białej Damie itp.</w:t>
      </w:r>
    </w:p>
    <w:p w:rsidR="00D171AC" w:rsidRPr="00B1107B" w:rsidRDefault="00D171AC" w:rsidP="00A27268">
      <w:pPr>
        <w:pStyle w:val="Akapitzlist"/>
        <w:numPr>
          <w:ilvl w:val="0"/>
          <w:numId w:val="34"/>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rPr>
        <w:t xml:space="preserve">Opracowanie i wdrożenie produktu turystycznego związanego z rozwojem, przystosowanie i promocją Szlaku Orlich Gniazd. Działania te powinny opierać między innymi na: zagospodarowaniu turystycznym i rekreacyjnym w tym oznakowaniu, podniesieniu jakości świadczonych w ramach szlaku usług, rozwój </w:t>
      </w:r>
      <w:proofErr w:type="spellStart"/>
      <w:r w:rsidRPr="00B1107B">
        <w:rPr>
          <w:rFonts w:ascii="Palatino Linotype" w:hAnsi="Palatino Linotype"/>
        </w:rPr>
        <w:t>subproduktów</w:t>
      </w:r>
      <w:proofErr w:type="spellEnd"/>
      <w:r w:rsidRPr="00B1107B">
        <w:rPr>
          <w:rFonts w:ascii="Palatino Linotype" w:hAnsi="Palatino Linotype"/>
        </w:rPr>
        <w:t>, i rozszerzenie oferty, poprawę komunikacji publicznej, w celu zwiększenia dostępności do atrakcji turystycznych oraz finansowanie wspólnej promocji.</w:t>
      </w:r>
    </w:p>
    <w:p w:rsidR="00D171AC" w:rsidRPr="00B1107B" w:rsidRDefault="00D171AC" w:rsidP="00A27268">
      <w:pPr>
        <w:pStyle w:val="Akapitzlist"/>
        <w:numPr>
          <w:ilvl w:val="0"/>
          <w:numId w:val="34"/>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bCs/>
          <w:lang w:eastAsia="pl-PL"/>
        </w:rPr>
        <w:t xml:space="preserve">Rozwój turystyki pieszej, rowerowej, konnej. Wyznaczenie i zagospodarowanie wszystkich typów wspomnianych tras poprzez </w:t>
      </w:r>
      <w:r w:rsidRPr="00B1107B">
        <w:rPr>
          <w:rFonts w:ascii="Palatino Linotype" w:hAnsi="Palatino Linotype"/>
          <w:lang w:eastAsia="pl-PL"/>
        </w:rPr>
        <w:t xml:space="preserve">ustawienie tablic informacyjnych </w:t>
      </w:r>
      <w:r w:rsidR="007A7986" w:rsidRPr="00B1107B">
        <w:rPr>
          <w:rFonts w:ascii="Palatino Linotype" w:hAnsi="Palatino Linotype"/>
          <w:lang w:eastAsia="pl-PL"/>
        </w:rPr>
        <w:br/>
      </w:r>
      <w:r w:rsidRPr="00B1107B">
        <w:rPr>
          <w:rFonts w:ascii="Palatino Linotype" w:hAnsi="Palatino Linotype"/>
          <w:lang w:eastAsia="pl-PL"/>
        </w:rPr>
        <w:t>na pocz</w:t>
      </w:r>
      <w:r w:rsidRPr="00B1107B">
        <w:rPr>
          <w:rFonts w:ascii="Palatino Linotype" w:eastAsia="TimesNewRoman" w:hAnsi="Palatino Linotype" w:cs="TimesNewRoman"/>
          <w:lang w:eastAsia="pl-PL"/>
        </w:rPr>
        <w:t>ą</w:t>
      </w:r>
      <w:r w:rsidRPr="00B1107B">
        <w:rPr>
          <w:rFonts w:ascii="Palatino Linotype" w:hAnsi="Palatino Linotype"/>
          <w:lang w:eastAsia="pl-PL"/>
        </w:rPr>
        <w:t xml:space="preserve">tku szlaków. Stworzenie systemu szlaków tematycznych z folderami </w:t>
      </w:r>
      <w:r w:rsidR="007A7986" w:rsidRPr="00B1107B">
        <w:rPr>
          <w:rFonts w:ascii="Palatino Linotype" w:hAnsi="Palatino Linotype"/>
          <w:lang w:eastAsia="pl-PL"/>
        </w:rPr>
        <w:br/>
      </w:r>
      <w:r w:rsidRPr="00B1107B">
        <w:rPr>
          <w:rFonts w:ascii="Palatino Linotype" w:hAnsi="Palatino Linotype"/>
          <w:lang w:eastAsia="pl-PL"/>
        </w:rPr>
        <w:t>w oparciu o istniej</w:t>
      </w:r>
      <w:r w:rsidRPr="00B1107B">
        <w:rPr>
          <w:rFonts w:ascii="Palatino Linotype" w:eastAsia="TimesNewRoman" w:hAnsi="Palatino Linotype" w:cs="TimesNewRoman"/>
          <w:lang w:eastAsia="pl-PL"/>
        </w:rPr>
        <w:t>ą</w:t>
      </w:r>
      <w:r w:rsidR="00BA0A71" w:rsidRPr="00B1107B">
        <w:rPr>
          <w:rFonts w:ascii="Palatino Linotype" w:hAnsi="Palatino Linotype"/>
          <w:lang w:eastAsia="pl-PL"/>
        </w:rPr>
        <w:t>ce znakowane trasy piesze (</w:t>
      </w:r>
      <w:r w:rsidRPr="00B1107B">
        <w:rPr>
          <w:rFonts w:ascii="Palatino Linotype" w:hAnsi="Palatino Linotype"/>
          <w:lang w:eastAsia="pl-PL"/>
        </w:rPr>
        <w:t>np. szlakiem zabytkowej architektury, szlakiem pomników przyrody).</w:t>
      </w:r>
    </w:p>
    <w:p w:rsidR="00D171AC" w:rsidRPr="00B1107B" w:rsidRDefault="00D171AC" w:rsidP="00A27268">
      <w:pPr>
        <w:pStyle w:val="Akapitzlist"/>
        <w:numPr>
          <w:ilvl w:val="0"/>
          <w:numId w:val="34"/>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Zagospodarowanie miejsc związanych z p</w:t>
      </w:r>
      <w:r w:rsidRPr="00B1107B">
        <w:rPr>
          <w:rFonts w:ascii="Palatino Linotype" w:hAnsi="Palatino Linotype"/>
          <w:bCs/>
          <w:lang w:eastAsia="pl-PL"/>
        </w:rPr>
        <w:t xml:space="preserve">opularyzacją wspinaczki skałkowej </w:t>
      </w:r>
      <w:r w:rsidRPr="00B1107B">
        <w:rPr>
          <w:rFonts w:ascii="Palatino Linotype" w:hAnsi="Palatino Linotype"/>
          <w:bCs/>
          <w:lang w:eastAsia="pl-PL"/>
        </w:rPr>
        <w:br/>
        <w:t xml:space="preserve">i speleologii. </w:t>
      </w:r>
      <w:r w:rsidRPr="00B1107B">
        <w:rPr>
          <w:rFonts w:ascii="Palatino Linotype" w:hAnsi="Palatino Linotype"/>
          <w:lang w:eastAsia="pl-PL"/>
        </w:rPr>
        <w:t>Utrzymanie i modernizacja istniej</w:t>
      </w:r>
      <w:r w:rsidRPr="00B1107B">
        <w:rPr>
          <w:rFonts w:ascii="Palatino Linotype" w:eastAsia="TimesNewRoman" w:hAnsi="Palatino Linotype" w:cs="TimesNewRoman"/>
          <w:lang w:eastAsia="pl-PL"/>
        </w:rPr>
        <w:t>ą</w:t>
      </w:r>
      <w:r w:rsidRPr="00B1107B">
        <w:rPr>
          <w:rFonts w:ascii="Palatino Linotype" w:hAnsi="Palatino Linotype"/>
          <w:lang w:eastAsia="pl-PL"/>
        </w:rPr>
        <w:t>cych o</w:t>
      </w:r>
      <w:r w:rsidRPr="00B1107B">
        <w:rPr>
          <w:rFonts w:ascii="Palatino Linotype" w:eastAsia="TimesNewRoman" w:hAnsi="Palatino Linotype" w:cs="TimesNewRoman"/>
          <w:lang w:eastAsia="pl-PL"/>
        </w:rPr>
        <w:t>ś</w:t>
      </w:r>
      <w:r w:rsidRPr="00B1107B">
        <w:rPr>
          <w:rFonts w:ascii="Palatino Linotype" w:hAnsi="Palatino Linotype"/>
          <w:lang w:eastAsia="pl-PL"/>
        </w:rPr>
        <w:t>rodków szkoleniowych wspinaczki skałkowej i jaskiniowej. Przygotowa</w:t>
      </w:r>
      <w:r w:rsidRPr="00B1107B">
        <w:rPr>
          <w:rFonts w:ascii="Palatino Linotype" w:eastAsia="TimesNewRoman" w:hAnsi="Palatino Linotype" w:cs="TimesNewRoman"/>
          <w:lang w:eastAsia="pl-PL"/>
        </w:rPr>
        <w:t xml:space="preserve">ć </w:t>
      </w:r>
      <w:r w:rsidRPr="00B1107B">
        <w:rPr>
          <w:rFonts w:ascii="Palatino Linotype" w:hAnsi="Palatino Linotype"/>
          <w:lang w:eastAsia="pl-PL"/>
        </w:rPr>
        <w:t>i udost</w:t>
      </w:r>
      <w:r w:rsidRPr="00B1107B">
        <w:rPr>
          <w:rFonts w:ascii="Palatino Linotype" w:eastAsia="TimesNewRoman" w:hAnsi="Palatino Linotype" w:cs="TimesNewRoman"/>
          <w:lang w:eastAsia="pl-PL"/>
        </w:rPr>
        <w:t>ę</w:t>
      </w:r>
      <w:r w:rsidRPr="00B1107B">
        <w:rPr>
          <w:rFonts w:ascii="Palatino Linotype" w:hAnsi="Palatino Linotype"/>
          <w:lang w:eastAsia="pl-PL"/>
        </w:rPr>
        <w:t>pni</w:t>
      </w:r>
      <w:r w:rsidRPr="00B1107B">
        <w:rPr>
          <w:rFonts w:ascii="Palatino Linotype" w:eastAsia="TimesNewRoman" w:hAnsi="Palatino Linotype" w:cs="TimesNewRoman"/>
          <w:lang w:eastAsia="pl-PL"/>
        </w:rPr>
        <w:t xml:space="preserve">ć </w:t>
      </w:r>
      <w:r w:rsidRPr="00B1107B">
        <w:rPr>
          <w:rFonts w:ascii="Palatino Linotype" w:hAnsi="Palatino Linotype"/>
          <w:lang w:eastAsia="pl-PL"/>
        </w:rPr>
        <w:t xml:space="preserve">kolejne jaskinie </w:t>
      </w:r>
      <w:r w:rsidR="007A7986" w:rsidRPr="00B1107B">
        <w:rPr>
          <w:rFonts w:ascii="Palatino Linotype" w:hAnsi="Palatino Linotype"/>
          <w:lang w:eastAsia="pl-PL"/>
        </w:rPr>
        <w:br/>
      </w:r>
      <w:r w:rsidRPr="00B1107B">
        <w:rPr>
          <w:rFonts w:ascii="Palatino Linotype" w:hAnsi="Palatino Linotype"/>
          <w:lang w:eastAsia="pl-PL"/>
        </w:rPr>
        <w:t>do zwiedzania nie wyczynowego.</w:t>
      </w:r>
    </w:p>
    <w:p w:rsidR="00D171AC" w:rsidRPr="00B1107B" w:rsidRDefault="00D171AC" w:rsidP="00A27268">
      <w:pPr>
        <w:pStyle w:val="Akapitzlist"/>
        <w:numPr>
          <w:ilvl w:val="0"/>
          <w:numId w:val="34"/>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Przygotowanie i opracowanie produktów tematycznych, np.:  </w:t>
      </w:r>
      <w:r w:rsidRPr="00B1107B">
        <w:rPr>
          <w:rFonts w:ascii="Palatino Linotype" w:hAnsi="Palatino Linotype"/>
          <w:bCs/>
          <w:lang w:eastAsia="pl-PL"/>
        </w:rPr>
        <w:t xml:space="preserve">wyprawy geologiczne </w:t>
      </w:r>
      <w:r w:rsidRPr="00B1107B">
        <w:rPr>
          <w:rFonts w:ascii="Palatino Linotype" w:hAnsi="Palatino Linotype"/>
          <w:lang w:eastAsia="pl-PL"/>
        </w:rPr>
        <w:t xml:space="preserve">– zbieranie, rozpoznawanie, klasyfikowanie, datowanie skal i minerałów. </w:t>
      </w:r>
      <w:r w:rsidRPr="00B1107B">
        <w:rPr>
          <w:rFonts w:ascii="Palatino Linotype" w:hAnsi="Palatino Linotype"/>
          <w:bCs/>
          <w:lang w:eastAsia="pl-PL"/>
        </w:rPr>
        <w:t>Wycieczki botaniczne</w:t>
      </w:r>
      <w:r w:rsidRPr="00B1107B">
        <w:rPr>
          <w:rFonts w:ascii="Palatino Linotype" w:hAnsi="Palatino Linotype"/>
          <w:b/>
          <w:bCs/>
          <w:lang w:eastAsia="pl-PL"/>
        </w:rPr>
        <w:t xml:space="preserve"> </w:t>
      </w:r>
      <w:r w:rsidRPr="00B1107B">
        <w:rPr>
          <w:rFonts w:ascii="Palatino Linotype" w:hAnsi="Palatino Linotype"/>
          <w:lang w:eastAsia="pl-PL"/>
        </w:rPr>
        <w:t>– rozpoznawanie, klasyfikowanie, oznaczanie ro</w:t>
      </w:r>
      <w:r w:rsidRPr="00B1107B">
        <w:rPr>
          <w:rFonts w:ascii="Palatino Linotype" w:eastAsia="TimesNewRoman" w:hAnsi="Palatino Linotype"/>
          <w:lang w:eastAsia="pl-PL"/>
        </w:rPr>
        <w:t>ś</w:t>
      </w:r>
      <w:r w:rsidRPr="00B1107B">
        <w:rPr>
          <w:rFonts w:ascii="Palatino Linotype" w:hAnsi="Palatino Linotype"/>
          <w:lang w:eastAsia="pl-PL"/>
        </w:rPr>
        <w:t>lin, indywidualne zielniki.</w:t>
      </w:r>
    </w:p>
    <w:p w:rsidR="00D171AC" w:rsidRPr="00B1107B" w:rsidRDefault="00D171AC" w:rsidP="00A27268">
      <w:pPr>
        <w:pStyle w:val="Akapitzlist"/>
        <w:numPr>
          <w:ilvl w:val="0"/>
          <w:numId w:val="34"/>
        </w:numPr>
        <w:autoSpaceDE w:val="0"/>
        <w:autoSpaceDN w:val="0"/>
        <w:adjustRightInd w:val="0"/>
        <w:spacing w:after="0" w:line="360" w:lineRule="auto"/>
        <w:jc w:val="both"/>
        <w:rPr>
          <w:rFonts w:ascii="Palatino Linotype" w:hAnsi="Palatino Linotype" w:cs="Calibri"/>
          <w:lang w:eastAsia="pl-PL"/>
        </w:rPr>
      </w:pPr>
      <w:r w:rsidRPr="00B1107B">
        <w:rPr>
          <w:rFonts w:ascii="Palatino Linotype" w:hAnsi="Palatino Linotype"/>
          <w:lang w:eastAsia="pl-PL"/>
        </w:rPr>
        <w:t xml:space="preserve">Wyznaczenie </w:t>
      </w:r>
      <w:r w:rsidRPr="00B1107B">
        <w:rPr>
          <w:rFonts w:ascii="Palatino Linotype" w:hAnsi="Palatino Linotype"/>
          <w:bCs/>
          <w:lang w:eastAsia="pl-PL"/>
        </w:rPr>
        <w:t>Szlak</w:t>
      </w:r>
      <w:r w:rsidRPr="00B1107B">
        <w:rPr>
          <w:rFonts w:ascii="Palatino Linotype" w:hAnsi="Palatino Linotype"/>
          <w:bCs/>
        </w:rPr>
        <w:t>ów</w:t>
      </w:r>
      <w:r w:rsidRPr="00B1107B">
        <w:rPr>
          <w:rFonts w:ascii="Palatino Linotype" w:hAnsi="Palatino Linotype"/>
          <w:bCs/>
          <w:lang w:eastAsia="pl-PL"/>
        </w:rPr>
        <w:t xml:space="preserve"> przyrody </w:t>
      </w:r>
      <w:r w:rsidR="007E6ECB" w:rsidRPr="00B1107B">
        <w:rPr>
          <w:rFonts w:ascii="Palatino Linotype" w:hAnsi="Palatino Linotype"/>
          <w:bCs/>
          <w:lang w:eastAsia="pl-PL"/>
        </w:rPr>
        <w:t>g</w:t>
      </w:r>
      <w:r w:rsidRPr="00B1107B">
        <w:rPr>
          <w:rFonts w:ascii="Palatino Linotype" w:hAnsi="Palatino Linotype"/>
          <w:bCs/>
        </w:rPr>
        <w:t>miny Ogrodzieniec</w:t>
      </w:r>
      <w:r w:rsidRPr="00B1107B">
        <w:rPr>
          <w:rFonts w:ascii="Palatino Linotype" w:hAnsi="Palatino Linotype"/>
          <w:b/>
          <w:bCs/>
          <w:lang w:eastAsia="pl-PL"/>
        </w:rPr>
        <w:t xml:space="preserve"> </w:t>
      </w:r>
      <w:r w:rsidRPr="00B1107B">
        <w:rPr>
          <w:rFonts w:ascii="Palatino Linotype" w:hAnsi="Palatino Linotype"/>
        </w:rPr>
        <w:t xml:space="preserve">ma na celu połączenie różnego rodzaju obiektów przyrodniczych, ukazujących dziedzictwo przyrody ożywionej </w:t>
      </w:r>
      <w:r w:rsidRPr="00B1107B">
        <w:rPr>
          <w:rFonts w:ascii="Palatino Linotype" w:hAnsi="Palatino Linotype"/>
        </w:rPr>
        <w:br/>
        <w:t xml:space="preserve">i nieożywionej województwa śląskiego. Przewiduje się wariantowe propozycje </w:t>
      </w:r>
      <w:r w:rsidRPr="00B1107B">
        <w:rPr>
          <w:rFonts w:ascii="Palatino Linotype" w:hAnsi="Palatino Linotype"/>
        </w:rPr>
        <w:lastRenderedPageBreak/>
        <w:t>przebiegu szlaków, umożliwiające poznanie tajemnic historii rozwoju nieożywionych i żywych elementów przyrody.</w:t>
      </w:r>
    </w:p>
    <w:p w:rsidR="00D171AC" w:rsidRPr="00B1107B" w:rsidRDefault="00D03992" w:rsidP="00A27268">
      <w:pPr>
        <w:pStyle w:val="Akapitzlist"/>
        <w:numPr>
          <w:ilvl w:val="0"/>
          <w:numId w:val="34"/>
        </w:numPr>
        <w:autoSpaceDE w:val="0"/>
        <w:autoSpaceDN w:val="0"/>
        <w:adjustRightInd w:val="0"/>
        <w:spacing w:after="0" w:line="360" w:lineRule="auto"/>
        <w:jc w:val="both"/>
        <w:rPr>
          <w:rFonts w:ascii="Palatino Linotype" w:hAnsi="Palatino Linotype" w:cs="Calibri"/>
          <w:lang w:eastAsia="pl-PL"/>
        </w:rPr>
      </w:pPr>
      <w:r w:rsidRPr="00B1107B">
        <w:rPr>
          <w:rFonts w:ascii="Palatino Linotype" w:hAnsi="Palatino Linotype"/>
          <w:lang w:eastAsia="pl-PL"/>
        </w:rPr>
        <w:t>W ramach a</w:t>
      </w:r>
      <w:r w:rsidR="00D171AC" w:rsidRPr="00B1107B">
        <w:rPr>
          <w:rFonts w:ascii="Palatino Linotype" w:hAnsi="Palatino Linotype"/>
          <w:lang w:eastAsia="pl-PL"/>
        </w:rPr>
        <w:t>groturystyk</w:t>
      </w:r>
      <w:r w:rsidRPr="00B1107B">
        <w:rPr>
          <w:rFonts w:ascii="Palatino Linotype" w:hAnsi="Palatino Linotype"/>
          <w:lang w:eastAsia="pl-PL"/>
        </w:rPr>
        <w:t>i</w:t>
      </w:r>
      <w:r w:rsidR="00D171AC" w:rsidRPr="00B1107B">
        <w:rPr>
          <w:rFonts w:ascii="Palatino Linotype" w:hAnsi="Palatino Linotype"/>
          <w:lang w:eastAsia="pl-PL"/>
        </w:rPr>
        <w:t xml:space="preserve"> oraz turystyk</w:t>
      </w:r>
      <w:r w:rsidRPr="00B1107B">
        <w:rPr>
          <w:rFonts w:ascii="Palatino Linotype" w:hAnsi="Palatino Linotype"/>
          <w:lang w:eastAsia="pl-PL"/>
        </w:rPr>
        <w:t>i</w:t>
      </w:r>
      <w:r w:rsidR="00D171AC" w:rsidRPr="00B1107B">
        <w:rPr>
          <w:rFonts w:ascii="Palatino Linotype" w:hAnsi="Palatino Linotype"/>
          <w:lang w:eastAsia="pl-PL"/>
        </w:rPr>
        <w:t xml:space="preserve"> wiejsk</w:t>
      </w:r>
      <w:r w:rsidRPr="00B1107B">
        <w:rPr>
          <w:rFonts w:ascii="Palatino Linotype" w:hAnsi="Palatino Linotype"/>
          <w:lang w:eastAsia="pl-PL"/>
        </w:rPr>
        <w:t>iej,</w:t>
      </w:r>
      <w:r w:rsidR="00D171AC" w:rsidRPr="00B1107B">
        <w:rPr>
          <w:rFonts w:ascii="Palatino Linotype" w:hAnsi="Palatino Linotype"/>
          <w:lang w:eastAsia="pl-PL"/>
        </w:rPr>
        <w:t xml:space="preserve"> </w:t>
      </w:r>
      <w:r w:rsidRPr="00B1107B">
        <w:rPr>
          <w:rFonts w:ascii="Palatino Linotype" w:hAnsi="Palatino Linotype"/>
          <w:lang w:eastAsia="pl-PL"/>
        </w:rPr>
        <w:t>s</w:t>
      </w:r>
      <w:r w:rsidR="00D171AC" w:rsidRPr="00B1107B">
        <w:rPr>
          <w:rFonts w:ascii="Palatino Linotype" w:hAnsi="Palatino Linotype"/>
          <w:lang w:eastAsia="pl-PL"/>
        </w:rPr>
        <w:t>pecjalizowa</w:t>
      </w:r>
      <w:r w:rsidR="00D171AC" w:rsidRPr="00B1107B">
        <w:rPr>
          <w:rFonts w:ascii="Palatino Linotype" w:eastAsia="TimesNewRoman" w:hAnsi="Palatino Linotype" w:cs="TimesNewRoman"/>
          <w:lang w:eastAsia="pl-PL"/>
        </w:rPr>
        <w:t xml:space="preserve">ć </w:t>
      </w:r>
      <w:r w:rsidR="00D171AC" w:rsidRPr="00B1107B">
        <w:rPr>
          <w:rFonts w:ascii="Palatino Linotype" w:hAnsi="Palatino Linotype"/>
          <w:lang w:eastAsia="pl-PL"/>
        </w:rPr>
        <w:t>gospodarstwa agroturystyczne</w:t>
      </w:r>
      <w:r w:rsidRPr="00B1107B">
        <w:rPr>
          <w:rFonts w:ascii="Palatino Linotype" w:hAnsi="Palatino Linotype"/>
          <w:lang w:eastAsia="pl-PL"/>
        </w:rPr>
        <w:t xml:space="preserve"> </w:t>
      </w:r>
      <w:r w:rsidR="00D171AC" w:rsidRPr="00B1107B">
        <w:rPr>
          <w:rFonts w:ascii="Palatino Linotype" w:hAnsi="Palatino Linotype"/>
          <w:lang w:eastAsia="pl-PL"/>
        </w:rPr>
        <w:t>z uwzgl</w:t>
      </w:r>
      <w:r w:rsidR="00D171AC" w:rsidRPr="00B1107B">
        <w:rPr>
          <w:rFonts w:ascii="Palatino Linotype" w:eastAsia="TimesNewRoman" w:hAnsi="Palatino Linotype" w:cs="TimesNewRoman"/>
          <w:lang w:eastAsia="pl-PL"/>
        </w:rPr>
        <w:t>ę</w:t>
      </w:r>
      <w:r w:rsidR="00D171AC" w:rsidRPr="00B1107B">
        <w:rPr>
          <w:rFonts w:ascii="Palatino Linotype" w:hAnsi="Palatino Linotype"/>
          <w:lang w:eastAsia="pl-PL"/>
        </w:rPr>
        <w:t xml:space="preserve">dnieniem kryterium lokalizacji i oferowanych usług </w:t>
      </w:r>
      <w:r w:rsidR="007A7986" w:rsidRPr="00B1107B">
        <w:rPr>
          <w:rFonts w:ascii="Palatino Linotype" w:hAnsi="Palatino Linotype"/>
          <w:lang w:eastAsia="pl-PL"/>
        </w:rPr>
        <w:br/>
      </w:r>
      <w:r w:rsidR="00D171AC" w:rsidRPr="00B1107B">
        <w:rPr>
          <w:rFonts w:ascii="Palatino Linotype" w:hAnsi="Palatino Linotype"/>
          <w:lang w:eastAsia="pl-PL"/>
        </w:rPr>
        <w:t>w zakresie rekreacji (posiadanie wokół gospodarstw przestrzeni rekreacyjnej – miejsca pod namioty, trawnika do gier i zabaw, miejsce na grilla, place zabaw dla dzieci).</w:t>
      </w:r>
    </w:p>
    <w:p w:rsidR="00D171AC" w:rsidRPr="00B1107B" w:rsidRDefault="00D171AC" w:rsidP="00A27268">
      <w:pPr>
        <w:pStyle w:val="Akapitzlist"/>
        <w:numPr>
          <w:ilvl w:val="0"/>
          <w:numId w:val="34"/>
        </w:numPr>
        <w:autoSpaceDE w:val="0"/>
        <w:autoSpaceDN w:val="0"/>
        <w:adjustRightInd w:val="0"/>
        <w:spacing w:after="0" w:line="360" w:lineRule="auto"/>
        <w:jc w:val="both"/>
        <w:rPr>
          <w:rFonts w:ascii="Palatino Linotype" w:hAnsi="Palatino Linotype" w:cs="Calibri"/>
          <w:lang w:eastAsia="pl-PL"/>
        </w:rPr>
      </w:pPr>
      <w:r w:rsidRPr="00B1107B">
        <w:rPr>
          <w:rFonts w:ascii="Palatino Linotype" w:hAnsi="Palatino Linotype"/>
        </w:rPr>
        <w:t xml:space="preserve">W ramach tworzenia produktów turystycznych, należy uzupełnić o opracowanie jednolitego systemu wizualnego nawiązującego do tradycji historycznych obszarów </w:t>
      </w:r>
      <w:r w:rsidR="007E6ECB" w:rsidRPr="00B1107B">
        <w:rPr>
          <w:rFonts w:ascii="Palatino Linotype" w:hAnsi="Palatino Linotype"/>
        </w:rPr>
        <w:t>g</w:t>
      </w:r>
      <w:r w:rsidRPr="00B1107B">
        <w:rPr>
          <w:rFonts w:ascii="Palatino Linotype" w:hAnsi="Palatino Linotype"/>
        </w:rPr>
        <w:t>miny Ogrodzieniec – rycerstwa.</w:t>
      </w:r>
    </w:p>
    <w:p w:rsidR="009D2DF6" w:rsidRPr="00B1107B" w:rsidRDefault="009D2DF6" w:rsidP="009D2DF6">
      <w:pPr>
        <w:pStyle w:val="Default"/>
        <w:spacing w:line="360" w:lineRule="auto"/>
        <w:jc w:val="both"/>
        <w:rPr>
          <w:rFonts w:ascii="Palatino Linotype" w:hAnsi="Palatino Linotype"/>
          <w:color w:val="auto"/>
          <w:sz w:val="22"/>
          <w:szCs w:val="22"/>
        </w:rPr>
      </w:pPr>
      <w:r w:rsidRPr="00B1107B">
        <w:rPr>
          <w:rFonts w:ascii="Palatino Linotype" w:hAnsi="Palatino Linotype"/>
          <w:color w:val="auto"/>
          <w:sz w:val="22"/>
          <w:szCs w:val="22"/>
        </w:rPr>
        <w:tab/>
        <w:t>Ważnym dokumentem jest opracowana przez gmin</w:t>
      </w:r>
      <w:r w:rsidR="0053062E" w:rsidRPr="00B1107B">
        <w:rPr>
          <w:rFonts w:ascii="Palatino Linotype" w:hAnsi="Palatino Linotype"/>
          <w:color w:val="auto"/>
          <w:sz w:val="22"/>
          <w:szCs w:val="22"/>
        </w:rPr>
        <w:t>ę</w:t>
      </w:r>
      <w:r w:rsidRPr="00B1107B">
        <w:rPr>
          <w:rFonts w:ascii="Palatino Linotype" w:hAnsi="Palatino Linotype"/>
          <w:color w:val="auto"/>
          <w:sz w:val="22"/>
          <w:szCs w:val="22"/>
        </w:rPr>
        <w:t xml:space="preserve"> Strategi</w:t>
      </w:r>
      <w:r w:rsidR="0053062E" w:rsidRPr="00B1107B">
        <w:rPr>
          <w:rFonts w:ascii="Palatino Linotype" w:hAnsi="Palatino Linotype"/>
          <w:color w:val="auto"/>
          <w:sz w:val="22"/>
          <w:szCs w:val="22"/>
        </w:rPr>
        <w:t>a</w:t>
      </w:r>
      <w:r w:rsidRPr="00B1107B">
        <w:rPr>
          <w:rFonts w:ascii="Palatino Linotype" w:hAnsi="Palatino Linotype"/>
          <w:bCs/>
          <w:color w:val="auto"/>
          <w:sz w:val="22"/>
          <w:szCs w:val="22"/>
        </w:rPr>
        <w:t xml:space="preserve"> Rozwoju Marketingowego </w:t>
      </w:r>
      <w:r w:rsidR="0053062E" w:rsidRPr="00B1107B">
        <w:rPr>
          <w:rFonts w:ascii="Palatino Linotype" w:hAnsi="Palatino Linotype"/>
          <w:bCs/>
          <w:color w:val="auto"/>
          <w:sz w:val="22"/>
          <w:szCs w:val="22"/>
        </w:rPr>
        <w:t>„</w:t>
      </w:r>
      <w:r w:rsidRPr="00B1107B">
        <w:rPr>
          <w:rFonts w:ascii="Palatino Linotype" w:hAnsi="Palatino Linotype"/>
          <w:bCs/>
          <w:color w:val="auto"/>
          <w:sz w:val="22"/>
          <w:szCs w:val="22"/>
        </w:rPr>
        <w:t>Ogrodzieniec - Serce Jury</w:t>
      </w:r>
      <w:r w:rsidR="0053062E" w:rsidRPr="00B1107B">
        <w:rPr>
          <w:rFonts w:ascii="Palatino Linotype" w:hAnsi="Palatino Linotype"/>
          <w:bCs/>
          <w:color w:val="auto"/>
          <w:sz w:val="22"/>
          <w:szCs w:val="22"/>
        </w:rPr>
        <w:t xml:space="preserve">”, </w:t>
      </w:r>
      <w:r w:rsidRPr="00B1107B">
        <w:rPr>
          <w:rFonts w:ascii="Palatino Linotype" w:hAnsi="Palatino Linotype"/>
          <w:bCs/>
          <w:color w:val="auto"/>
          <w:sz w:val="22"/>
          <w:szCs w:val="22"/>
        </w:rPr>
        <w:t>któr</w:t>
      </w:r>
      <w:r w:rsidR="0053062E" w:rsidRPr="00B1107B">
        <w:rPr>
          <w:rFonts w:ascii="Palatino Linotype" w:hAnsi="Palatino Linotype"/>
          <w:bCs/>
          <w:color w:val="auto"/>
          <w:sz w:val="22"/>
          <w:szCs w:val="22"/>
        </w:rPr>
        <w:t>ej zasadniczym elementem są</w:t>
      </w:r>
      <w:r w:rsidRPr="00B1107B">
        <w:rPr>
          <w:rFonts w:ascii="Palatino Linotype" w:hAnsi="Palatino Linotype"/>
          <w:bCs/>
          <w:color w:val="auto"/>
          <w:sz w:val="22"/>
          <w:szCs w:val="22"/>
        </w:rPr>
        <w:t xml:space="preserve"> </w:t>
      </w:r>
      <w:r w:rsidRPr="00B1107B">
        <w:rPr>
          <w:rFonts w:ascii="Palatino Linotype" w:hAnsi="Palatino Linotype"/>
          <w:color w:val="auto"/>
          <w:sz w:val="22"/>
          <w:szCs w:val="22"/>
        </w:rPr>
        <w:t>ruiny XIV w</w:t>
      </w:r>
      <w:r w:rsidR="0053062E" w:rsidRPr="00B1107B">
        <w:rPr>
          <w:rFonts w:ascii="Palatino Linotype" w:hAnsi="Palatino Linotype"/>
          <w:color w:val="auto"/>
          <w:sz w:val="22"/>
          <w:szCs w:val="22"/>
        </w:rPr>
        <w:t>iecznego</w:t>
      </w:r>
      <w:r w:rsidRPr="00B1107B">
        <w:rPr>
          <w:rFonts w:ascii="Palatino Linotype" w:hAnsi="Palatino Linotype"/>
          <w:color w:val="auto"/>
          <w:sz w:val="22"/>
          <w:szCs w:val="22"/>
        </w:rPr>
        <w:t xml:space="preserve"> Zamku Ogrodzieniec w Podzamczu. W dokumencie stwierdzono, </w:t>
      </w:r>
      <w:r w:rsidR="007A7986" w:rsidRPr="00B1107B">
        <w:rPr>
          <w:rFonts w:ascii="Palatino Linotype" w:hAnsi="Palatino Linotype"/>
          <w:color w:val="auto"/>
          <w:sz w:val="22"/>
          <w:szCs w:val="22"/>
        </w:rPr>
        <w:br/>
      </w:r>
      <w:r w:rsidRPr="00B1107B">
        <w:rPr>
          <w:rFonts w:ascii="Palatino Linotype" w:hAnsi="Palatino Linotype"/>
          <w:color w:val="auto"/>
          <w:sz w:val="22"/>
          <w:szCs w:val="22"/>
        </w:rPr>
        <w:t xml:space="preserve">że Zamek ma ugruntowaną w Polsce pozycję na rynku usług turystycznych. Taka </w:t>
      </w:r>
      <w:r w:rsidR="007A7986" w:rsidRPr="00B1107B">
        <w:rPr>
          <w:rFonts w:ascii="Palatino Linotype" w:hAnsi="Palatino Linotype"/>
          <w:color w:val="auto"/>
          <w:sz w:val="22"/>
          <w:szCs w:val="22"/>
        </w:rPr>
        <w:br/>
      </w:r>
      <w:r w:rsidRPr="00B1107B">
        <w:rPr>
          <w:rFonts w:ascii="Palatino Linotype" w:hAnsi="Palatino Linotype"/>
          <w:color w:val="auto"/>
          <w:sz w:val="22"/>
          <w:szCs w:val="22"/>
        </w:rPr>
        <w:t xml:space="preserve">też informacja została pozyskana z przeprowadzonych badań (wyniki przedstawione </w:t>
      </w:r>
      <w:r w:rsidR="007A7986" w:rsidRPr="00B1107B">
        <w:rPr>
          <w:rFonts w:ascii="Palatino Linotype" w:hAnsi="Palatino Linotype"/>
          <w:color w:val="auto"/>
          <w:sz w:val="22"/>
          <w:szCs w:val="22"/>
        </w:rPr>
        <w:br/>
      </w:r>
      <w:r w:rsidRPr="00B1107B">
        <w:rPr>
          <w:rFonts w:ascii="Palatino Linotype" w:hAnsi="Palatino Linotype"/>
          <w:color w:val="auto"/>
          <w:sz w:val="22"/>
          <w:szCs w:val="22"/>
        </w:rPr>
        <w:t xml:space="preserve">w Załączniku nr 1). </w:t>
      </w:r>
      <w:r w:rsidR="0053062E" w:rsidRPr="00B1107B">
        <w:rPr>
          <w:rFonts w:ascii="Palatino Linotype" w:hAnsi="Palatino Linotype"/>
          <w:color w:val="auto"/>
          <w:sz w:val="22"/>
          <w:szCs w:val="22"/>
        </w:rPr>
        <w:t>Wskazuje ona również</w:t>
      </w:r>
      <w:r w:rsidRPr="00B1107B">
        <w:rPr>
          <w:rFonts w:ascii="Palatino Linotype" w:hAnsi="Palatino Linotype"/>
          <w:color w:val="auto"/>
          <w:sz w:val="22"/>
          <w:szCs w:val="22"/>
        </w:rPr>
        <w:t xml:space="preserve">, iż dla każdego klienta niezależnie </w:t>
      </w:r>
      <w:r w:rsidR="007A7986" w:rsidRPr="00B1107B">
        <w:rPr>
          <w:rFonts w:ascii="Palatino Linotype" w:hAnsi="Palatino Linotype"/>
          <w:color w:val="auto"/>
          <w:sz w:val="22"/>
          <w:szCs w:val="22"/>
        </w:rPr>
        <w:br/>
      </w:r>
      <w:r w:rsidRPr="00B1107B">
        <w:rPr>
          <w:rFonts w:ascii="Palatino Linotype" w:hAnsi="Palatino Linotype"/>
          <w:color w:val="auto"/>
          <w:sz w:val="22"/>
          <w:szCs w:val="22"/>
        </w:rPr>
        <w:t xml:space="preserve">od okoliczności przybycia, przygotowana jest tutaj bogata oferta m.in. wycieczki </w:t>
      </w:r>
      <w:r w:rsidR="007A7986" w:rsidRPr="00B1107B">
        <w:rPr>
          <w:rFonts w:ascii="Palatino Linotype" w:hAnsi="Palatino Linotype"/>
          <w:color w:val="auto"/>
          <w:sz w:val="22"/>
          <w:szCs w:val="22"/>
        </w:rPr>
        <w:br/>
      </w:r>
      <w:r w:rsidRPr="00B1107B">
        <w:rPr>
          <w:rFonts w:ascii="Palatino Linotype" w:hAnsi="Palatino Linotype"/>
          <w:color w:val="auto"/>
          <w:sz w:val="22"/>
          <w:szCs w:val="22"/>
        </w:rPr>
        <w:t xml:space="preserve">z przewodnikiem, podróże po komnatach zamczyska, czy spacer po terenach pobliskiego Grodu na Górze </w:t>
      </w:r>
      <w:proofErr w:type="spellStart"/>
      <w:r w:rsidRPr="00B1107B">
        <w:rPr>
          <w:rFonts w:ascii="Palatino Linotype" w:hAnsi="Palatino Linotype"/>
          <w:color w:val="auto"/>
          <w:sz w:val="22"/>
          <w:szCs w:val="22"/>
        </w:rPr>
        <w:t>Birów</w:t>
      </w:r>
      <w:proofErr w:type="spellEnd"/>
      <w:r w:rsidRPr="00B1107B">
        <w:rPr>
          <w:rFonts w:ascii="Palatino Linotype" w:hAnsi="Palatino Linotype"/>
          <w:color w:val="auto"/>
          <w:sz w:val="22"/>
          <w:szCs w:val="22"/>
        </w:rPr>
        <w:t>. Również organizowane na terenie Zamku cykliczne wydarzenia kulturalne i imprezy tematyczne cieszą się dużą popularnością</w:t>
      </w:r>
      <w:r w:rsidRPr="00B1107B">
        <w:rPr>
          <w:rStyle w:val="Odwoanieprzypisudolnego"/>
          <w:rFonts w:ascii="Palatino Linotype" w:hAnsi="Palatino Linotype"/>
          <w:color w:val="auto"/>
          <w:sz w:val="22"/>
          <w:szCs w:val="22"/>
        </w:rPr>
        <w:footnoteReference w:id="35"/>
      </w:r>
      <w:r w:rsidRPr="00B1107B">
        <w:rPr>
          <w:rFonts w:ascii="Palatino Linotype" w:hAnsi="Palatino Linotype"/>
          <w:color w:val="auto"/>
          <w:sz w:val="22"/>
          <w:szCs w:val="22"/>
        </w:rPr>
        <w:t>. Biorąc pod uwagę ilość i rodzaj to można wskazać na takie imprezy jak:</w:t>
      </w:r>
    </w:p>
    <w:p w:rsidR="009D2DF6" w:rsidRPr="00B1107B" w:rsidRDefault="009D2DF6" w:rsidP="00EC45D7">
      <w:pPr>
        <w:pStyle w:val="Default"/>
        <w:numPr>
          <w:ilvl w:val="0"/>
          <w:numId w:val="45"/>
        </w:numPr>
        <w:spacing w:line="360" w:lineRule="auto"/>
        <w:jc w:val="both"/>
        <w:rPr>
          <w:rFonts w:ascii="Palatino Linotype" w:hAnsi="Palatino Linotype"/>
          <w:color w:val="auto"/>
        </w:rPr>
      </w:pPr>
      <w:r w:rsidRPr="00B1107B">
        <w:rPr>
          <w:rFonts w:ascii="Palatino Linotype" w:hAnsi="Palatino Linotype"/>
          <w:color w:val="auto"/>
        </w:rPr>
        <w:t>Kulinarny weekend w sercu Jury;</w:t>
      </w:r>
    </w:p>
    <w:p w:rsidR="009D2DF6" w:rsidRPr="00B1107B" w:rsidRDefault="009D2DF6" w:rsidP="00EC45D7">
      <w:pPr>
        <w:pStyle w:val="Default"/>
        <w:numPr>
          <w:ilvl w:val="0"/>
          <w:numId w:val="45"/>
        </w:numPr>
        <w:spacing w:line="360" w:lineRule="auto"/>
        <w:jc w:val="both"/>
        <w:rPr>
          <w:rFonts w:ascii="Palatino Linotype" w:hAnsi="Palatino Linotype"/>
          <w:color w:val="auto"/>
        </w:rPr>
      </w:pPr>
      <w:r w:rsidRPr="00B1107B">
        <w:rPr>
          <w:rFonts w:ascii="Palatino Linotype" w:hAnsi="Palatino Linotype"/>
          <w:color w:val="auto"/>
        </w:rPr>
        <w:t>Festiwal kultury wczesnego średniowiecza;</w:t>
      </w:r>
    </w:p>
    <w:p w:rsidR="009D2DF6" w:rsidRPr="00B1107B" w:rsidRDefault="009D2DF6" w:rsidP="00EC45D7">
      <w:pPr>
        <w:pStyle w:val="Default"/>
        <w:numPr>
          <w:ilvl w:val="0"/>
          <w:numId w:val="45"/>
        </w:numPr>
        <w:spacing w:line="360" w:lineRule="auto"/>
        <w:jc w:val="both"/>
        <w:rPr>
          <w:rFonts w:ascii="Palatino Linotype" w:hAnsi="Palatino Linotype"/>
          <w:color w:val="auto"/>
        </w:rPr>
      </w:pPr>
      <w:r w:rsidRPr="00B1107B">
        <w:rPr>
          <w:rFonts w:ascii="Palatino Linotype" w:hAnsi="Palatino Linotype"/>
          <w:color w:val="auto"/>
        </w:rPr>
        <w:t>Wieczory z duchami;</w:t>
      </w:r>
    </w:p>
    <w:p w:rsidR="009D2DF6" w:rsidRPr="00B1107B" w:rsidRDefault="009D2DF6" w:rsidP="00EC45D7">
      <w:pPr>
        <w:pStyle w:val="Default"/>
        <w:numPr>
          <w:ilvl w:val="0"/>
          <w:numId w:val="45"/>
        </w:numPr>
        <w:spacing w:line="360" w:lineRule="auto"/>
        <w:jc w:val="both"/>
        <w:rPr>
          <w:rFonts w:ascii="Palatino Linotype" w:hAnsi="Palatino Linotype"/>
          <w:color w:val="auto"/>
        </w:rPr>
      </w:pPr>
      <w:r w:rsidRPr="00B1107B">
        <w:rPr>
          <w:rFonts w:ascii="Palatino Linotype" w:hAnsi="Palatino Linotype"/>
          <w:color w:val="auto"/>
        </w:rPr>
        <w:t>Wzgórze magii;</w:t>
      </w:r>
    </w:p>
    <w:p w:rsidR="009D2DF6" w:rsidRPr="00B1107B" w:rsidRDefault="009D2DF6" w:rsidP="00EC45D7">
      <w:pPr>
        <w:pStyle w:val="Default"/>
        <w:numPr>
          <w:ilvl w:val="0"/>
          <w:numId w:val="45"/>
        </w:numPr>
        <w:spacing w:line="360" w:lineRule="auto"/>
        <w:jc w:val="both"/>
        <w:rPr>
          <w:rFonts w:ascii="Palatino Linotype" w:hAnsi="Palatino Linotype"/>
          <w:color w:val="auto"/>
        </w:rPr>
      </w:pPr>
      <w:r w:rsidRPr="00B1107B">
        <w:rPr>
          <w:rFonts w:ascii="Palatino Linotype" w:hAnsi="Palatino Linotype"/>
          <w:color w:val="auto"/>
        </w:rPr>
        <w:t>Husaria – Skrzydlaci Rycerze;</w:t>
      </w:r>
    </w:p>
    <w:p w:rsidR="009D2DF6" w:rsidRPr="00B1107B" w:rsidRDefault="009D2DF6" w:rsidP="00EC45D7">
      <w:pPr>
        <w:pStyle w:val="Default"/>
        <w:numPr>
          <w:ilvl w:val="0"/>
          <w:numId w:val="45"/>
        </w:numPr>
        <w:spacing w:line="360" w:lineRule="auto"/>
        <w:jc w:val="both"/>
        <w:rPr>
          <w:rFonts w:ascii="Palatino Linotype" w:hAnsi="Palatino Linotype"/>
          <w:color w:val="auto"/>
        </w:rPr>
      </w:pPr>
      <w:proofErr w:type="spellStart"/>
      <w:r w:rsidRPr="00B1107B">
        <w:rPr>
          <w:rFonts w:ascii="Palatino Linotype" w:hAnsi="Palatino Linotype"/>
          <w:color w:val="auto"/>
        </w:rPr>
        <w:t>Baśniogród</w:t>
      </w:r>
      <w:proofErr w:type="spellEnd"/>
      <w:r w:rsidRPr="00B1107B">
        <w:rPr>
          <w:rFonts w:ascii="Palatino Linotype" w:hAnsi="Palatino Linotype"/>
          <w:color w:val="auto"/>
        </w:rPr>
        <w:t>- przegląd małych form teatralnych;</w:t>
      </w:r>
    </w:p>
    <w:p w:rsidR="009D2DF6" w:rsidRPr="00B1107B" w:rsidRDefault="009D2DF6" w:rsidP="00EC45D7">
      <w:pPr>
        <w:pStyle w:val="Default"/>
        <w:numPr>
          <w:ilvl w:val="0"/>
          <w:numId w:val="45"/>
        </w:numPr>
        <w:spacing w:line="360" w:lineRule="auto"/>
        <w:jc w:val="both"/>
        <w:rPr>
          <w:rFonts w:ascii="Palatino Linotype" w:hAnsi="Palatino Linotype"/>
          <w:color w:val="auto"/>
        </w:rPr>
      </w:pPr>
      <w:r w:rsidRPr="00B1107B">
        <w:rPr>
          <w:rFonts w:ascii="Palatino Linotype" w:hAnsi="Palatino Linotype"/>
          <w:color w:val="auto"/>
        </w:rPr>
        <w:t>Średniowieczne Atelier.</w:t>
      </w:r>
    </w:p>
    <w:p w:rsidR="009D2DF6" w:rsidRPr="00B1107B" w:rsidRDefault="009D2DF6" w:rsidP="009D2DF6">
      <w:pPr>
        <w:autoSpaceDE w:val="0"/>
        <w:autoSpaceDN w:val="0"/>
        <w:adjustRightInd w:val="0"/>
        <w:spacing w:after="0" w:line="360" w:lineRule="auto"/>
        <w:ind w:firstLine="708"/>
        <w:jc w:val="both"/>
        <w:rPr>
          <w:rFonts w:ascii="Palatino Linotype" w:hAnsi="Palatino Linotype"/>
          <w:bCs/>
          <w:lang w:eastAsia="pl-PL"/>
        </w:rPr>
      </w:pPr>
      <w:r w:rsidRPr="00B1107B">
        <w:rPr>
          <w:rFonts w:ascii="Palatino Linotype" w:hAnsi="Palatino Linotype"/>
          <w:bCs/>
          <w:lang w:eastAsia="pl-PL"/>
        </w:rPr>
        <w:lastRenderedPageBreak/>
        <w:t xml:space="preserve">Na uwagę zasługuje również impreza, która odbywa się w ramach Święta Szlaku Orlich Gniazd – </w:t>
      </w:r>
      <w:proofErr w:type="spellStart"/>
      <w:r w:rsidRPr="00B1107B">
        <w:rPr>
          <w:rFonts w:ascii="Palatino Linotype" w:hAnsi="Palatino Linotype"/>
          <w:bCs/>
          <w:lang w:eastAsia="pl-PL"/>
        </w:rPr>
        <w:t>Juromania</w:t>
      </w:r>
      <w:proofErr w:type="spellEnd"/>
      <w:r w:rsidRPr="00B1107B">
        <w:rPr>
          <w:rFonts w:ascii="Palatino Linotype" w:hAnsi="Palatino Linotype"/>
          <w:bCs/>
          <w:lang w:eastAsia="pl-PL"/>
        </w:rPr>
        <w:t xml:space="preserve">. W roku 2020 </w:t>
      </w:r>
      <w:r w:rsidR="00B36E4F" w:rsidRPr="00B1107B">
        <w:rPr>
          <w:rFonts w:ascii="Palatino Linotype" w:hAnsi="Palatino Linotype"/>
          <w:bCs/>
          <w:lang w:eastAsia="pl-PL"/>
        </w:rPr>
        <w:t>została planowana</w:t>
      </w:r>
      <w:r w:rsidRPr="00B1107B">
        <w:rPr>
          <w:rFonts w:ascii="Palatino Linotype" w:hAnsi="Palatino Linotype"/>
          <w:bCs/>
          <w:lang w:eastAsia="pl-PL"/>
        </w:rPr>
        <w:t xml:space="preserve"> trzecia </w:t>
      </w:r>
      <w:r w:rsidR="0053062E" w:rsidRPr="00B1107B">
        <w:rPr>
          <w:rFonts w:ascii="Palatino Linotype" w:hAnsi="Palatino Linotype"/>
          <w:bCs/>
          <w:lang w:eastAsia="pl-PL"/>
        </w:rPr>
        <w:t xml:space="preserve">już </w:t>
      </w:r>
      <w:r w:rsidRPr="00B1107B">
        <w:rPr>
          <w:rFonts w:ascii="Palatino Linotype" w:hAnsi="Palatino Linotype"/>
          <w:bCs/>
          <w:lang w:eastAsia="pl-PL"/>
        </w:rPr>
        <w:t>edycja</w:t>
      </w:r>
      <w:r w:rsidR="0053062E" w:rsidRPr="00B1107B">
        <w:rPr>
          <w:rFonts w:ascii="Palatino Linotype" w:hAnsi="Palatino Linotype"/>
          <w:bCs/>
          <w:lang w:eastAsia="pl-PL"/>
        </w:rPr>
        <w:t>.</w:t>
      </w:r>
      <w:r w:rsidRPr="00B1107B">
        <w:rPr>
          <w:rFonts w:ascii="Palatino Linotype" w:hAnsi="Palatino Linotype"/>
          <w:bCs/>
          <w:lang w:eastAsia="pl-PL"/>
        </w:rPr>
        <w:t xml:space="preserve"> </w:t>
      </w:r>
      <w:r w:rsidR="0053062E" w:rsidRPr="00B1107B">
        <w:rPr>
          <w:rFonts w:ascii="Palatino Linotype" w:hAnsi="Palatino Linotype"/>
          <w:bCs/>
          <w:lang w:eastAsia="pl-PL"/>
        </w:rPr>
        <w:t>R</w:t>
      </w:r>
      <w:r w:rsidRPr="00B1107B">
        <w:rPr>
          <w:rFonts w:ascii="Palatino Linotype" w:hAnsi="Palatino Linotype"/>
          <w:bCs/>
          <w:lang w:eastAsia="pl-PL"/>
        </w:rPr>
        <w:t xml:space="preserve">ekomenduje się, aby takie imprezy </w:t>
      </w:r>
      <w:r w:rsidR="0053062E" w:rsidRPr="00B1107B">
        <w:rPr>
          <w:rFonts w:ascii="Palatino Linotype" w:hAnsi="Palatino Linotype"/>
          <w:bCs/>
          <w:lang w:eastAsia="pl-PL"/>
        </w:rPr>
        <w:t>(ściśle korespondujące z czasem i przestrzenią historyczną tych miejsc) odbywały się częściej</w:t>
      </w:r>
      <w:r w:rsidRPr="00B1107B">
        <w:rPr>
          <w:rFonts w:ascii="Palatino Linotype" w:hAnsi="Palatino Linotype"/>
          <w:bCs/>
          <w:lang w:eastAsia="pl-PL"/>
        </w:rPr>
        <w:t xml:space="preserve"> oraz wciąż były udoskonalane przez </w:t>
      </w:r>
      <w:r w:rsidR="0053062E" w:rsidRPr="00B1107B">
        <w:rPr>
          <w:rFonts w:ascii="Palatino Linotype" w:hAnsi="Palatino Linotype"/>
          <w:bCs/>
          <w:lang w:eastAsia="pl-PL"/>
        </w:rPr>
        <w:t>dodawanie nowych,</w:t>
      </w:r>
      <w:r w:rsidRPr="00B1107B">
        <w:rPr>
          <w:rFonts w:ascii="Palatino Linotype" w:hAnsi="Palatino Linotype"/>
          <w:bCs/>
          <w:lang w:eastAsia="pl-PL"/>
        </w:rPr>
        <w:t xml:space="preserve"> ciekaw</w:t>
      </w:r>
      <w:r w:rsidR="0053062E" w:rsidRPr="00B1107B">
        <w:rPr>
          <w:rFonts w:ascii="Palatino Linotype" w:hAnsi="Palatino Linotype"/>
          <w:bCs/>
          <w:lang w:eastAsia="pl-PL"/>
        </w:rPr>
        <w:t xml:space="preserve">ych </w:t>
      </w:r>
      <w:r w:rsidRPr="00B1107B">
        <w:rPr>
          <w:rFonts w:ascii="Palatino Linotype" w:hAnsi="Palatino Linotype"/>
          <w:bCs/>
          <w:lang w:eastAsia="pl-PL"/>
        </w:rPr>
        <w:t>wydarze</w:t>
      </w:r>
      <w:r w:rsidR="0053062E" w:rsidRPr="00B1107B">
        <w:rPr>
          <w:rFonts w:ascii="Palatino Linotype" w:hAnsi="Palatino Linotype"/>
          <w:bCs/>
          <w:lang w:eastAsia="pl-PL"/>
        </w:rPr>
        <w:t>ń</w:t>
      </w:r>
      <w:r w:rsidRPr="00B1107B">
        <w:rPr>
          <w:rFonts w:ascii="Palatino Linotype" w:hAnsi="Palatino Linotype"/>
          <w:bCs/>
          <w:lang w:eastAsia="pl-PL"/>
        </w:rPr>
        <w:t xml:space="preserve">. W edycji </w:t>
      </w:r>
      <w:r w:rsidR="0053062E" w:rsidRPr="00B1107B">
        <w:rPr>
          <w:rFonts w:ascii="Palatino Linotype" w:hAnsi="Palatino Linotype"/>
          <w:bCs/>
          <w:lang w:eastAsia="pl-PL"/>
        </w:rPr>
        <w:t>na</w:t>
      </w:r>
      <w:r w:rsidRPr="00B1107B">
        <w:rPr>
          <w:rFonts w:ascii="Palatino Linotype" w:hAnsi="Palatino Linotype"/>
          <w:bCs/>
          <w:lang w:eastAsia="pl-PL"/>
        </w:rPr>
        <w:t xml:space="preserve"> 2020 </w:t>
      </w:r>
      <w:r w:rsidR="0053062E" w:rsidRPr="00B1107B">
        <w:rPr>
          <w:rFonts w:ascii="Palatino Linotype" w:hAnsi="Palatino Linotype"/>
          <w:bCs/>
          <w:lang w:eastAsia="pl-PL"/>
        </w:rPr>
        <w:t xml:space="preserve">rok </w:t>
      </w:r>
      <w:r w:rsidR="00B36E4F" w:rsidRPr="00B1107B">
        <w:rPr>
          <w:rFonts w:ascii="Palatino Linotype" w:hAnsi="Palatino Linotype"/>
          <w:bCs/>
          <w:lang w:eastAsia="pl-PL"/>
        </w:rPr>
        <w:t>zaplanowano</w:t>
      </w:r>
      <w:r w:rsidRPr="00B1107B">
        <w:rPr>
          <w:rFonts w:ascii="Palatino Linotype" w:hAnsi="Palatino Linotype"/>
          <w:bCs/>
          <w:lang w:eastAsia="pl-PL"/>
        </w:rPr>
        <w:t xml:space="preserve"> Jura </w:t>
      </w:r>
      <w:proofErr w:type="spellStart"/>
      <w:r w:rsidRPr="00B1107B">
        <w:rPr>
          <w:rFonts w:ascii="Palatino Linotype" w:hAnsi="Palatino Linotype"/>
          <w:bCs/>
          <w:lang w:eastAsia="pl-PL"/>
        </w:rPr>
        <w:t>Beer&amp;Food</w:t>
      </w:r>
      <w:proofErr w:type="spellEnd"/>
      <w:r w:rsidRPr="00B1107B">
        <w:rPr>
          <w:rFonts w:ascii="Palatino Linotype" w:hAnsi="Palatino Linotype"/>
          <w:bCs/>
          <w:lang w:eastAsia="pl-PL"/>
        </w:rPr>
        <w:t xml:space="preserve"> – czyli jurajski festiwal piwa staropolskiej kuchni na Zamku w Ogrodzieniec. Proponuje się, żeby tego typu wydarzenia były kontynuowane i miały powiązan</w:t>
      </w:r>
      <w:r w:rsidR="0053062E" w:rsidRPr="00B1107B">
        <w:rPr>
          <w:rFonts w:ascii="Palatino Linotype" w:hAnsi="Palatino Linotype"/>
          <w:bCs/>
          <w:lang w:eastAsia="pl-PL"/>
        </w:rPr>
        <w:t>i</w:t>
      </w:r>
      <w:r w:rsidRPr="00B1107B">
        <w:rPr>
          <w:rFonts w:ascii="Palatino Linotype" w:hAnsi="Palatino Linotype"/>
          <w:bCs/>
          <w:lang w:eastAsia="pl-PL"/>
        </w:rPr>
        <w:t xml:space="preserve">e z </w:t>
      </w:r>
      <w:r w:rsidR="0053062E" w:rsidRPr="00B1107B">
        <w:rPr>
          <w:rFonts w:ascii="Palatino Linotype" w:hAnsi="Palatino Linotype"/>
          <w:bCs/>
          <w:lang w:eastAsia="pl-PL"/>
        </w:rPr>
        <w:t xml:space="preserve">bogatym dziedzictwem kulturowym </w:t>
      </w:r>
      <w:r w:rsidR="007E6ECB" w:rsidRPr="00B1107B">
        <w:rPr>
          <w:rFonts w:ascii="Palatino Linotype" w:hAnsi="Palatino Linotype"/>
          <w:bCs/>
          <w:lang w:eastAsia="pl-PL"/>
        </w:rPr>
        <w:t>g</w:t>
      </w:r>
      <w:r w:rsidRPr="00B1107B">
        <w:rPr>
          <w:rFonts w:ascii="Palatino Linotype" w:hAnsi="Palatino Linotype"/>
          <w:bCs/>
          <w:lang w:eastAsia="pl-PL"/>
        </w:rPr>
        <w:t>min</w:t>
      </w:r>
      <w:r w:rsidR="0053062E" w:rsidRPr="00B1107B">
        <w:rPr>
          <w:rFonts w:ascii="Palatino Linotype" w:hAnsi="Palatino Linotype"/>
          <w:bCs/>
          <w:lang w:eastAsia="pl-PL"/>
        </w:rPr>
        <w:t>y</w:t>
      </w:r>
      <w:r w:rsidRPr="00B1107B">
        <w:rPr>
          <w:rFonts w:ascii="Palatino Linotype" w:hAnsi="Palatino Linotype"/>
          <w:bCs/>
          <w:lang w:eastAsia="pl-PL"/>
        </w:rPr>
        <w:t xml:space="preserve">.  </w:t>
      </w:r>
    </w:p>
    <w:p w:rsidR="009D2DF6" w:rsidRPr="00B1107B" w:rsidRDefault="009D2DF6" w:rsidP="00D171AC">
      <w:pPr>
        <w:autoSpaceDE w:val="0"/>
        <w:autoSpaceDN w:val="0"/>
        <w:adjustRightInd w:val="0"/>
        <w:spacing w:after="0" w:line="360" w:lineRule="auto"/>
        <w:jc w:val="both"/>
        <w:rPr>
          <w:rFonts w:ascii="Palatino Linotype" w:hAnsi="Palatino Linotype"/>
          <w:lang w:eastAsia="pl-PL"/>
        </w:rPr>
      </w:pPr>
    </w:p>
    <w:p w:rsidR="00D171AC" w:rsidRPr="00B1107B" w:rsidRDefault="00D171AC" w:rsidP="00D171AC">
      <w:pPr>
        <w:autoSpaceDE w:val="0"/>
        <w:autoSpaceDN w:val="0"/>
        <w:adjustRightInd w:val="0"/>
        <w:spacing w:after="0" w:line="360" w:lineRule="auto"/>
        <w:jc w:val="both"/>
        <w:rPr>
          <w:rFonts w:ascii="Palatino Linotype" w:hAnsi="Palatino Linotype"/>
          <w:b/>
          <w:bCs/>
          <w:lang w:eastAsia="pl-PL"/>
        </w:rPr>
      </w:pPr>
      <w:r w:rsidRPr="00B1107B">
        <w:rPr>
          <w:rFonts w:ascii="Palatino Linotype" w:hAnsi="Palatino Linotype"/>
          <w:b/>
          <w:bCs/>
          <w:lang w:eastAsia="pl-PL"/>
        </w:rPr>
        <w:tab/>
        <w:t>6. System realizacji i wdrażania strategii</w:t>
      </w:r>
    </w:p>
    <w:p w:rsidR="00D171AC" w:rsidRPr="00B1107B" w:rsidRDefault="00D171AC" w:rsidP="00D171AC">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rPr>
        <w:tab/>
        <w:t xml:space="preserve">W części strategicznej wdrożeniu Strategii Rozwoju Turystyki </w:t>
      </w:r>
      <w:r w:rsidR="00D03992" w:rsidRPr="00B1107B">
        <w:rPr>
          <w:rFonts w:ascii="Palatino Linotype" w:hAnsi="Palatino Linotype"/>
        </w:rPr>
        <w:t>w</w:t>
      </w:r>
      <w:r w:rsidRPr="00B1107B">
        <w:rPr>
          <w:rFonts w:ascii="Palatino Linotype" w:hAnsi="Palatino Linotype"/>
        </w:rPr>
        <w:t xml:space="preserve"> </w:t>
      </w:r>
      <w:r w:rsidR="007E6ECB" w:rsidRPr="00B1107B">
        <w:rPr>
          <w:rFonts w:ascii="Palatino Linotype" w:hAnsi="Palatino Linotype"/>
        </w:rPr>
        <w:t>g</w:t>
      </w:r>
      <w:r w:rsidRPr="00B1107B">
        <w:rPr>
          <w:rFonts w:ascii="Palatino Linotype" w:hAnsi="Palatino Linotype"/>
        </w:rPr>
        <w:t>min</w:t>
      </w:r>
      <w:r w:rsidR="00D03992" w:rsidRPr="00B1107B">
        <w:rPr>
          <w:rFonts w:ascii="Palatino Linotype" w:hAnsi="Palatino Linotype"/>
        </w:rPr>
        <w:t>ie</w:t>
      </w:r>
      <w:r w:rsidRPr="00B1107B">
        <w:rPr>
          <w:rFonts w:ascii="Palatino Linotype" w:hAnsi="Palatino Linotype"/>
        </w:rPr>
        <w:t xml:space="preserve"> Ogrodzieniec </w:t>
      </w:r>
      <w:r w:rsidR="002A6440" w:rsidRPr="00B1107B">
        <w:rPr>
          <w:rFonts w:ascii="Palatino Linotype" w:hAnsi="Palatino Linotype"/>
        </w:rPr>
        <w:t>na lata 2020-2030</w:t>
      </w:r>
      <w:r w:rsidRPr="00B1107B">
        <w:rPr>
          <w:rFonts w:ascii="Palatino Linotype" w:hAnsi="Palatino Linotype"/>
        </w:rPr>
        <w:t xml:space="preserve"> najważniejsze jest stworzenie efektywnej i trwałej struktury organizacyjnej, w ramach której współpracujące ze sobą podmioty będą dążyły do osiągnięcia wspólnych celów. </w:t>
      </w:r>
    </w:p>
    <w:p w:rsidR="00D171AC" w:rsidRPr="00B1107B" w:rsidRDefault="00D171AC" w:rsidP="00D171AC">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t>Turystyka bowiem jako heterogeniczna gałąź gospodarki wymaga przyjęcia postawy współpracy i otwartości przez wiele podmiotów, które w swojej działalności muszą zauważyć i zrozumieć potrzeby turysty. Konieczne jest także stworzenie w mieście instytucji, służących koordynacji i sieciowaniu współdziałania podmiotów z zakresu kultury, infrastruktury noclegowej, czy bazy turystyki biznesowej.</w:t>
      </w:r>
    </w:p>
    <w:p w:rsidR="00D171AC" w:rsidRPr="00B1107B" w:rsidRDefault="00D171AC" w:rsidP="00D171AC">
      <w:pPr>
        <w:autoSpaceDE w:val="0"/>
        <w:autoSpaceDN w:val="0"/>
        <w:adjustRightInd w:val="0"/>
        <w:spacing w:after="0" w:line="360" w:lineRule="auto"/>
        <w:ind w:firstLine="567"/>
        <w:jc w:val="both"/>
        <w:rPr>
          <w:rFonts w:ascii="Palatino Linotype" w:hAnsi="Palatino Linotype"/>
          <w:lang w:eastAsia="pl-PL"/>
        </w:rPr>
      </w:pPr>
    </w:p>
    <w:p w:rsidR="00D171AC" w:rsidRPr="00B1107B" w:rsidRDefault="00D171AC" w:rsidP="00D171AC">
      <w:pPr>
        <w:autoSpaceDE w:val="0"/>
        <w:autoSpaceDN w:val="0"/>
        <w:adjustRightInd w:val="0"/>
        <w:spacing w:after="0" w:line="360" w:lineRule="auto"/>
        <w:jc w:val="both"/>
        <w:rPr>
          <w:rFonts w:ascii="Palatino Linotype" w:hAnsi="Palatino Linotype"/>
          <w:b/>
          <w:bCs/>
          <w:i/>
          <w:iCs/>
          <w:lang w:eastAsia="pl-PL"/>
        </w:rPr>
      </w:pPr>
      <w:r w:rsidRPr="00B1107B">
        <w:rPr>
          <w:rFonts w:ascii="Palatino Linotype" w:hAnsi="Palatino Linotype"/>
          <w:b/>
          <w:bCs/>
          <w:i/>
          <w:iCs/>
          <w:lang w:eastAsia="pl-PL"/>
        </w:rPr>
        <w:tab/>
        <w:t>6.1. Podmiot odpowiedzialny za wdrażanie strategii</w:t>
      </w:r>
    </w:p>
    <w:p w:rsidR="00DE28E4" w:rsidRPr="00B1107B" w:rsidRDefault="00DE28E4" w:rsidP="00DE28E4">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Głównym podmiotem odpowiedzialnym za koordynację i kontrolę działań Strategii będzie zasadniczo Urząd Miasta i Gminy Ogrodzieniec. Jednakże, jak wynika </w:t>
      </w:r>
      <w:r w:rsidR="007A7986" w:rsidRPr="00B1107B">
        <w:rPr>
          <w:rFonts w:ascii="Palatino Linotype" w:hAnsi="Palatino Linotype"/>
          <w:lang w:eastAsia="pl-PL"/>
        </w:rPr>
        <w:br/>
      </w:r>
      <w:r w:rsidRPr="00B1107B">
        <w:rPr>
          <w:rFonts w:ascii="Palatino Linotype" w:hAnsi="Palatino Linotype"/>
          <w:lang w:eastAsia="pl-PL"/>
        </w:rPr>
        <w:t xml:space="preserve">z proponowanych w dokumencie działań i projektów do pełnej ich realizacji niezbędne będą wspólne i koordynowane przez władze gminy działania innych podmiotów. Do ściśle współpracujących z gminą podmiotów zaliczyć niewątpliwie należy takie instytucje jak: </w:t>
      </w:r>
      <w:r w:rsidR="007E6ECB" w:rsidRPr="00B1107B">
        <w:rPr>
          <w:rFonts w:ascii="Palatino Linotype" w:hAnsi="Palatino Linotype"/>
          <w:lang w:eastAsia="pl-PL"/>
        </w:rPr>
        <w:t>„</w:t>
      </w:r>
      <w:r w:rsidRPr="00B1107B">
        <w:rPr>
          <w:rFonts w:ascii="Palatino Linotype" w:hAnsi="Palatino Linotype"/>
          <w:lang w:eastAsia="pl-PL"/>
        </w:rPr>
        <w:t>Zamek</w:t>
      </w:r>
      <w:r w:rsidR="007E6ECB" w:rsidRPr="00B1107B">
        <w:rPr>
          <w:rFonts w:ascii="Palatino Linotype" w:hAnsi="Palatino Linotype"/>
          <w:lang w:eastAsia="pl-PL"/>
        </w:rPr>
        <w:t>”</w:t>
      </w:r>
      <w:r w:rsidRPr="00B1107B">
        <w:rPr>
          <w:rFonts w:ascii="Palatino Linotype" w:hAnsi="Palatino Linotype"/>
          <w:lang w:eastAsia="pl-PL"/>
        </w:rPr>
        <w:t xml:space="preserve"> sp.</w:t>
      </w:r>
      <w:r w:rsidR="00E56B09" w:rsidRPr="00B1107B">
        <w:rPr>
          <w:rFonts w:ascii="Palatino Linotype" w:hAnsi="Palatino Linotype"/>
          <w:lang w:eastAsia="pl-PL"/>
        </w:rPr>
        <w:t xml:space="preserve"> z o.o. </w:t>
      </w:r>
      <w:r w:rsidR="007E6ECB" w:rsidRPr="00B1107B">
        <w:rPr>
          <w:rFonts w:ascii="Palatino Linotype" w:hAnsi="Palatino Linotype"/>
          <w:lang w:eastAsia="pl-PL"/>
        </w:rPr>
        <w:t xml:space="preserve">w Ogrodzieńcu, </w:t>
      </w:r>
      <w:r w:rsidR="00E56B09" w:rsidRPr="00B1107B">
        <w:rPr>
          <w:rFonts w:ascii="Palatino Linotype" w:hAnsi="Palatino Linotype"/>
          <w:lang w:eastAsia="pl-PL"/>
        </w:rPr>
        <w:t>jak również Miejsko-Gminny Ośrodek Kultury i Sportu</w:t>
      </w:r>
      <w:r w:rsidR="007E6ECB" w:rsidRPr="00B1107B">
        <w:rPr>
          <w:rFonts w:ascii="Palatino Linotype" w:hAnsi="Palatino Linotype"/>
          <w:lang w:eastAsia="pl-PL"/>
        </w:rPr>
        <w:t xml:space="preserve"> w </w:t>
      </w:r>
      <w:r w:rsidR="00BA0A71" w:rsidRPr="00B1107B">
        <w:rPr>
          <w:rFonts w:ascii="Palatino Linotype" w:hAnsi="Palatino Linotype"/>
          <w:lang w:eastAsia="pl-PL"/>
        </w:rPr>
        <w:t>O</w:t>
      </w:r>
      <w:r w:rsidR="007E6ECB" w:rsidRPr="00B1107B">
        <w:rPr>
          <w:rFonts w:ascii="Palatino Linotype" w:hAnsi="Palatino Linotype"/>
          <w:lang w:eastAsia="pl-PL"/>
        </w:rPr>
        <w:t>grodzieńcu</w:t>
      </w:r>
      <w:r w:rsidR="00E56B09" w:rsidRPr="00B1107B">
        <w:rPr>
          <w:rFonts w:ascii="Palatino Linotype" w:hAnsi="Palatino Linotype"/>
          <w:lang w:eastAsia="pl-PL"/>
        </w:rPr>
        <w:t xml:space="preserve">. </w:t>
      </w:r>
      <w:r w:rsidRPr="00B1107B">
        <w:rPr>
          <w:rFonts w:ascii="Palatino Linotype" w:hAnsi="Palatino Linotype"/>
          <w:lang w:eastAsia="pl-PL"/>
        </w:rPr>
        <w:t xml:space="preserve">Jednostki te posiadają możliwości techniczne, organizacyjne, a także zaplecze kadrowe zdolne realizować, koordynować poszczególne zadania w zakresie rozwoju produktów i działań turystycznych. Gmina w tym zakresie może domagać się </w:t>
      </w:r>
      <w:r w:rsidRPr="00B1107B">
        <w:rPr>
          <w:rFonts w:ascii="Palatino Linotype" w:hAnsi="Palatino Linotype"/>
          <w:lang w:eastAsia="pl-PL"/>
        </w:rPr>
        <w:lastRenderedPageBreak/>
        <w:t>określonych sprawozdań z realizacji działań, a także prowadzić działania o charakterze doradczo kontrolnym, ewentualnie kooperacyjnym.</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p>
    <w:p w:rsidR="00D171AC" w:rsidRPr="00B1107B" w:rsidRDefault="00D171AC" w:rsidP="00D171AC">
      <w:pPr>
        <w:autoSpaceDE w:val="0"/>
        <w:autoSpaceDN w:val="0"/>
        <w:adjustRightInd w:val="0"/>
        <w:spacing w:after="0" w:line="360" w:lineRule="auto"/>
        <w:jc w:val="center"/>
        <w:rPr>
          <w:rFonts w:ascii="Times New Roman" w:hAnsi="Times New Roman"/>
          <w:sz w:val="24"/>
          <w:szCs w:val="24"/>
          <w:lang w:eastAsia="pl-PL"/>
        </w:rPr>
      </w:pPr>
      <w:r w:rsidRPr="00B1107B">
        <w:rPr>
          <w:rFonts w:ascii="Times New Roman" w:hAnsi="Times New Roman"/>
          <w:noProof/>
          <w:sz w:val="24"/>
          <w:szCs w:val="24"/>
          <w:lang w:eastAsia="pl-PL"/>
        </w:rPr>
        <w:drawing>
          <wp:inline distT="0" distB="0" distL="0" distR="0">
            <wp:extent cx="5280660" cy="2411730"/>
            <wp:effectExtent l="19050" t="0" r="15240" b="762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D171AC" w:rsidRPr="00B1107B" w:rsidRDefault="00D171AC" w:rsidP="00D171AC">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 xml:space="preserve">Rysunek </w:t>
      </w:r>
      <w:r w:rsidR="00E56B09" w:rsidRPr="00B1107B">
        <w:rPr>
          <w:rFonts w:ascii="Palatino Linotype" w:hAnsi="Palatino Linotype"/>
          <w:i/>
          <w:iCs/>
          <w:sz w:val="20"/>
          <w:szCs w:val="20"/>
          <w:lang w:eastAsia="pl-PL"/>
        </w:rPr>
        <w:t>1</w:t>
      </w:r>
      <w:r w:rsidR="00A8691A" w:rsidRPr="00B1107B">
        <w:rPr>
          <w:rFonts w:ascii="Palatino Linotype" w:hAnsi="Palatino Linotype"/>
          <w:i/>
          <w:iCs/>
          <w:sz w:val="20"/>
          <w:szCs w:val="20"/>
          <w:lang w:eastAsia="pl-PL"/>
        </w:rPr>
        <w:t>2</w:t>
      </w:r>
      <w:r w:rsidRPr="00B1107B">
        <w:rPr>
          <w:rFonts w:ascii="Palatino Linotype" w:hAnsi="Palatino Linotype"/>
          <w:i/>
          <w:iCs/>
          <w:sz w:val="20"/>
          <w:szCs w:val="20"/>
          <w:lang w:eastAsia="pl-PL"/>
        </w:rPr>
        <w:t xml:space="preserve">. Rola samorządu gminy w realizacji Strategii Rozwoju Turystyki </w:t>
      </w:r>
    </w:p>
    <w:p w:rsidR="00D171AC" w:rsidRPr="00B1107B" w:rsidRDefault="00D171AC" w:rsidP="00D171AC">
      <w:pPr>
        <w:autoSpaceDE w:val="0"/>
        <w:autoSpaceDN w:val="0"/>
        <w:adjustRightInd w:val="0"/>
        <w:spacing w:after="0" w:line="24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Źródło: Opracowanie własne</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 xml:space="preserve">W procesie realizacji działań wynikających ze strategii istotną będzie aktywność </w:t>
      </w:r>
      <w:r w:rsidR="007A7986" w:rsidRPr="00B1107B">
        <w:rPr>
          <w:rFonts w:ascii="Palatino Linotype" w:hAnsi="Palatino Linotype"/>
          <w:lang w:eastAsia="pl-PL"/>
        </w:rPr>
        <w:br/>
      </w:r>
      <w:r w:rsidRPr="00B1107B">
        <w:rPr>
          <w:rFonts w:ascii="Palatino Linotype" w:hAnsi="Palatino Linotype"/>
          <w:lang w:eastAsia="pl-PL"/>
        </w:rPr>
        <w:t>nie tylko samorządu gminnego, ale również podmiotów sektora prywatnego (i to nie tylko ściśle związanego z gospodarką turystyczną). Można zatem stwierdzić, iż realizacja strategii będzie powinna opierać się na:</w:t>
      </w:r>
    </w:p>
    <w:p w:rsidR="00D171AC" w:rsidRPr="00B1107B" w:rsidRDefault="00D171AC" w:rsidP="00A27268">
      <w:pPr>
        <w:pStyle w:val="Akapitzlist"/>
        <w:numPr>
          <w:ilvl w:val="0"/>
          <w:numId w:val="30"/>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partnerstwie;</w:t>
      </w:r>
    </w:p>
    <w:p w:rsidR="00D171AC" w:rsidRPr="00B1107B" w:rsidRDefault="00D171AC" w:rsidP="00A27268">
      <w:pPr>
        <w:pStyle w:val="Akapitzlist"/>
        <w:numPr>
          <w:ilvl w:val="0"/>
          <w:numId w:val="30"/>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programowaniu;</w:t>
      </w:r>
    </w:p>
    <w:p w:rsidR="00D171AC" w:rsidRPr="00B1107B" w:rsidRDefault="00D171AC" w:rsidP="00A27268">
      <w:pPr>
        <w:pStyle w:val="Akapitzlist"/>
        <w:numPr>
          <w:ilvl w:val="0"/>
          <w:numId w:val="30"/>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holistycznym podejściu do regionu (całościowym i racjonalnym wykorzystaniu potencjału gminy;</w:t>
      </w:r>
    </w:p>
    <w:p w:rsidR="00D171AC" w:rsidRPr="00B1107B" w:rsidRDefault="00D171AC" w:rsidP="00A27268">
      <w:pPr>
        <w:pStyle w:val="Akapitzlist"/>
        <w:numPr>
          <w:ilvl w:val="0"/>
          <w:numId w:val="30"/>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spójności z innymi dokumentami strategicznymi i planistycznymi;</w:t>
      </w:r>
    </w:p>
    <w:p w:rsidR="00D171AC" w:rsidRPr="00B1107B" w:rsidRDefault="00D171AC" w:rsidP="00A27268">
      <w:pPr>
        <w:pStyle w:val="Akapitzlist"/>
        <w:numPr>
          <w:ilvl w:val="0"/>
          <w:numId w:val="30"/>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zasadach zrównoważonego rozwoju;</w:t>
      </w:r>
    </w:p>
    <w:p w:rsidR="00D171AC" w:rsidRPr="00B1107B" w:rsidRDefault="00D171AC" w:rsidP="00A27268">
      <w:pPr>
        <w:pStyle w:val="Akapitzlist"/>
        <w:numPr>
          <w:ilvl w:val="0"/>
          <w:numId w:val="30"/>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zasadach przeciwdziałania negatywnym skutkom dla środowiska przyrodniczego </w:t>
      </w:r>
      <w:r w:rsidRPr="00B1107B">
        <w:rPr>
          <w:rFonts w:ascii="Palatino Linotype" w:hAnsi="Palatino Linotype"/>
          <w:lang w:eastAsia="pl-PL"/>
        </w:rPr>
        <w:br/>
        <w:t>i kulturowego wynikającym z realizacji zadań rozwoju turystyki.</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p>
    <w:p w:rsidR="00D171AC" w:rsidRPr="00B1107B" w:rsidRDefault="00D171AC" w:rsidP="00D171AC">
      <w:pPr>
        <w:autoSpaceDE w:val="0"/>
        <w:autoSpaceDN w:val="0"/>
        <w:adjustRightInd w:val="0"/>
        <w:spacing w:after="0" w:line="360" w:lineRule="auto"/>
        <w:jc w:val="both"/>
        <w:rPr>
          <w:rFonts w:ascii="Palatino Linotype" w:hAnsi="Palatino Linotype"/>
          <w:b/>
          <w:bCs/>
          <w:i/>
          <w:iCs/>
          <w:lang w:eastAsia="pl-PL"/>
        </w:rPr>
      </w:pPr>
      <w:r w:rsidRPr="00B1107B">
        <w:rPr>
          <w:rFonts w:ascii="Palatino Linotype" w:hAnsi="Palatino Linotype"/>
          <w:b/>
          <w:bCs/>
          <w:i/>
          <w:iCs/>
          <w:lang w:eastAsia="pl-PL"/>
        </w:rPr>
        <w:tab/>
        <w:t xml:space="preserve">6.2. </w:t>
      </w:r>
      <w:bookmarkStart w:id="27" w:name="_Hlk38454598"/>
      <w:r w:rsidR="00696071" w:rsidRPr="00B1107B">
        <w:rPr>
          <w:rFonts w:ascii="Palatino Linotype" w:hAnsi="Palatino Linotype"/>
          <w:b/>
          <w:bCs/>
          <w:i/>
          <w:iCs/>
          <w:lang w:eastAsia="pl-PL"/>
        </w:rPr>
        <w:t xml:space="preserve">Partnerstwo i działania w </w:t>
      </w:r>
      <w:r w:rsidR="007E6ECB" w:rsidRPr="00B1107B">
        <w:rPr>
          <w:rFonts w:ascii="Palatino Linotype" w:hAnsi="Palatino Linotype"/>
          <w:b/>
          <w:bCs/>
          <w:i/>
          <w:iCs/>
          <w:lang w:eastAsia="pl-PL"/>
        </w:rPr>
        <w:t>g</w:t>
      </w:r>
      <w:r w:rsidR="00696071" w:rsidRPr="00B1107B">
        <w:rPr>
          <w:rFonts w:ascii="Palatino Linotype" w:hAnsi="Palatino Linotype"/>
          <w:b/>
          <w:bCs/>
          <w:i/>
          <w:iCs/>
          <w:lang w:eastAsia="pl-PL"/>
        </w:rPr>
        <w:t xml:space="preserve">minie służące rozwojowi turystyki </w:t>
      </w:r>
      <w:bookmarkEnd w:id="27"/>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Partnerstwo produktowe </w:t>
      </w:r>
      <w:r w:rsidR="007E6ECB" w:rsidRPr="00B1107B">
        <w:rPr>
          <w:rFonts w:ascii="Palatino Linotype" w:eastAsia="Times New Roman" w:hAnsi="Palatino Linotype" w:cs="Times New Roman"/>
        </w:rPr>
        <w:t>g</w:t>
      </w:r>
      <w:r w:rsidRPr="00B1107B">
        <w:rPr>
          <w:rFonts w:ascii="Palatino Linotype" w:eastAsia="Times New Roman" w:hAnsi="Palatino Linotype" w:cs="Times New Roman"/>
        </w:rPr>
        <w:t xml:space="preserve">miny Ogrodzieniec wraz z lokalnymi przedsiębiorcami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 xml:space="preserve">to gwarancja wspólnego sukcesu. Zamek, Park Ogrodzieniec, Park Kolejowy, Park Linowy, hotele, restauracje, lokalni artyści, miłośnicy rękodzieła i historii itp. zjednoczeni pod hasłem </w:t>
      </w:r>
      <w:r w:rsidRPr="00B1107B">
        <w:rPr>
          <w:rFonts w:ascii="Palatino Linotype" w:eastAsia="Times New Roman" w:hAnsi="Palatino Linotype" w:cs="Times New Roman"/>
        </w:rPr>
        <w:lastRenderedPageBreak/>
        <w:t xml:space="preserve">„Ogrodzieniec – </w:t>
      </w:r>
      <w:r w:rsidR="00E56B09" w:rsidRPr="00B1107B">
        <w:rPr>
          <w:rFonts w:ascii="Palatino Linotype" w:eastAsia="Times New Roman" w:hAnsi="Palatino Linotype" w:cs="Times New Roman"/>
        </w:rPr>
        <w:t>serce Jury</w:t>
      </w:r>
      <w:r w:rsidRPr="00B1107B">
        <w:rPr>
          <w:rFonts w:ascii="Palatino Linotype" w:eastAsia="Times New Roman" w:hAnsi="Palatino Linotype" w:cs="Times New Roman"/>
        </w:rPr>
        <w:t>” z pewnością będą mieli realny wpływ na zwiększenie ruchu turystycznego w gminie. Współpraca z gminami partnerskimi czy podobnymi obiektami rozrywkowymi także pozwoli na poszerzenie zasięgów kampanii promocyjnych i stworzenie wspólnych inicjatyw wspierających turystykę.</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Celem partnerstwa będzie:</w:t>
      </w:r>
    </w:p>
    <w:p w:rsidR="00D171AC" w:rsidRPr="00B1107B" w:rsidRDefault="00D171AC" w:rsidP="00A27268">
      <w:pPr>
        <w:pStyle w:val="Normalny1"/>
        <w:numPr>
          <w:ilvl w:val="0"/>
          <w:numId w:val="33"/>
        </w:numPr>
        <w:spacing w:line="360" w:lineRule="auto"/>
        <w:ind w:left="851" w:hanging="284"/>
        <w:jc w:val="both"/>
        <w:rPr>
          <w:rFonts w:ascii="Palatino Linotype" w:eastAsia="Times New Roman" w:hAnsi="Palatino Linotype" w:cs="Times New Roman"/>
        </w:rPr>
      </w:pPr>
      <w:r w:rsidRPr="00B1107B">
        <w:rPr>
          <w:rFonts w:ascii="Palatino Linotype" w:eastAsia="Times New Roman" w:hAnsi="Palatino Linotype" w:cs="Times New Roman"/>
        </w:rPr>
        <w:t>nawiązanie ścisłej współpracy między lokalnymi przedsiębiorcami</w:t>
      </w:r>
      <w:r w:rsidR="002A6440" w:rsidRPr="00B1107B">
        <w:rPr>
          <w:rFonts w:ascii="Palatino Linotype" w:eastAsia="Times New Roman" w:hAnsi="Palatino Linotype" w:cs="Times New Roman"/>
        </w:rPr>
        <w:t>,</w:t>
      </w:r>
      <w:r w:rsidRPr="00B1107B">
        <w:rPr>
          <w:rFonts w:ascii="Palatino Linotype" w:eastAsia="Times New Roman" w:hAnsi="Palatino Linotype" w:cs="Times New Roman"/>
        </w:rPr>
        <w:t xml:space="preserve"> a gminą oraz Zamkiem Ogrodzieniec.</w:t>
      </w:r>
    </w:p>
    <w:p w:rsidR="00D171AC" w:rsidRPr="00B1107B" w:rsidRDefault="00D171AC" w:rsidP="00A27268">
      <w:pPr>
        <w:pStyle w:val="Normalny1"/>
        <w:numPr>
          <w:ilvl w:val="0"/>
          <w:numId w:val="33"/>
        </w:numPr>
        <w:spacing w:line="360" w:lineRule="auto"/>
        <w:ind w:left="851" w:hanging="284"/>
        <w:jc w:val="both"/>
        <w:rPr>
          <w:rFonts w:ascii="Palatino Linotype" w:eastAsia="Times New Roman" w:hAnsi="Palatino Linotype" w:cs="Times New Roman"/>
        </w:rPr>
      </w:pPr>
      <w:r w:rsidRPr="00B1107B">
        <w:rPr>
          <w:rFonts w:ascii="Palatino Linotype" w:eastAsia="Times New Roman" w:hAnsi="Palatino Linotype" w:cs="Times New Roman"/>
        </w:rPr>
        <w:t xml:space="preserve">wypracowanie wspólnego produktu turystycznego i określenie działań promocyjnych pod wspólnym hasłem „Ogrodzieniec – </w:t>
      </w:r>
      <w:r w:rsidR="007E6ECB" w:rsidRPr="00B1107B">
        <w:rPr>
          <w:rFonts w:ascii="Palatino Linotype" w:eastAsia="Times New Roman" w:hAnsi="Palatino Linotype" w:cs="Times New Roman"/>
        </w:rPr>
        <w:t>serce Jury</w:t>
      </w:r>
      <w:r w:rsidRPr="00B1107B">
        <w:rPr>
          <w:rFonts w:ascii="Palatino Linotype" w:eastAsia="Times New Roman" w:hAnsi="Palatino Linotype" w:cs="Times New Roman"/>
        </w:rPr>
        <w:t>”</w:t>
      </w:r>
      <w:r w:rsidR="00BA0A71" w:rsidRPr="00B1107B">
        <w:rPr>
          <w:rFonts w:ascii="Palatino Linotype" w:eastAsia="Times New Roman" w:hAnsi="Palatino Linotype" w:cs="Times New Roman"/>
        </w:rPr>
        <w:t>.</w:t>
      </w:r>
    </w:p>
    <w:p w:rsidR="00D171AC" w:rsidRPr="00B1107B" w:rsidRDefault="00D171AC" w:rsidP="00A27268">
      <w:pPr>
        <w:pStyle w:val="Normalny1"/>
        <w:numPr>
          <w:ilvl w:val="0"/>
          <w:numId w:val="33"/>
        </w:numPr>
        <w:spacing w:line="360" w:lineRule="auto"/>
        <w:ind w:left="851" w:hanging="284"/>
        <w:jc w:val="both"/>
        <w:rPr>
          <w:rFonts w:ascii="Palatino Linotype" w:eastAsia="Times New Roman" w:hAnsi="Palatino Linotype" w:cs="Times New Roman"/>
        </w:rPr>
      </w:pPr>
      <w:r w:rsidRPr="00B1107B">
        <w:rPr>
          <w:rFonts w:ascii="Palatino Linotype" w:eastAsia="Times New Roman" w:hAnsi="Palatino Linotype" w:cs="Times New Roman"/>
        </w:rPr>
        <w:t>Dostosowanie istniejącej infrastruktury do wymagań turystów - zwiększenie miejsc parkingowych, łatwiejsza komunikacja z ościennych miejscowości, punkt informacji turystycznej, poszerzenie oferty transportowej pomiędzy obiektami.</w:t>
      </w:r>
    </w:p>
    <w:p w:rsidR="00D171AC" w:rsidRPr="00B1107B" w:rsidRDefault="00D171AC" w:rsidP="00A27268">
      <w:pPr>
        <w:pStyle w:val="Normalny1"/>
        <w:numPr>
          <w:ilvl w:val="0"/>
          <w:numId w:val="33"/>
        </w:numPr>
        <w:spacing w:line="360" w:lineRule="auto"/>
        <w:ind w:left="851" w:hanging="284"/>
        <w:jc w:val="both"/>
        <w:rPr>
          <w:rFonts w:ascii="Palatino Linotype" w:eastAsia="Times New Roman" w:hAnsi="Palatino Linotype" w:cs="Times New Roman"/>
        </w:rPr>
      </w:pPr>
      <w:r w:rsidRPr="00B1107B">
        <w:rPr>
          <w:rFonts w:ascii="Palatino Linotype" w:eastAsia="Times New Roman" w:hAnsi="Palatino Linotype" w:cs="Times New Roman"/>
        </w:rPr>
        <w:t>Nawiązanie współpracy z innymi popularnymi obiektami kulturalno - rozrywkowymi w Polsce, wypracowanie wspólnej koncepcji produktu i wdrożenie działań promocyjnych.</w:t>
      </w:r>
    </w:p>
    <w:p w:rsidR="00D171AC" w:rsidRPr="00B1107B" w:rsidRDefault="00D171AC" w:rsidP="00D171AC">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Zjednoczenie sił lokalnych przedsiębiorców ze spółką Zamek Ogrodzieniec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 xml:space="preserve">oraz </w:t>
      </w:r>
      <w:r w:rsidR="007E6ECB" w:rsidRPr="00B1107B">
        <w:rPr>
          <w:rFonts w:ascii="Palatino Linotype" w:eastAsia="Times New Roman" w:hAnsi="Palatino Linotype" w:cs="Times New Roman"/>
        </w:rPr>
        <w:t>g</w:t>
      </w:r>
      <w:r w:rsidRPr="00B1107B">
        <w:rPr>
          <w:rFonts w:ascii="Palatino Linotype" w:eastAsia="Times New Roman" w:hAnsi="Palatino Linotype" w:cs="Times New Roman"/>
        </w:rPr>
        <w:t xml:space="preserve">miną Ogrodzieniec będzie miało duże znaczenie dla całej gminy i jego mieszkańców. Wspólna oferta hoteli/restauracji/miejsc rozrywek z Zamkiem z pewnością wpłynie </w:t>
      </w:r>
      <w:r w:rsidR="007A7986" w:rsidRPr="00B1107B">
        <w:rPr>
          <w:rFonts w:ascii="Palatino Linotype" w:eastAsia="Times New Roman" w:hAnsi="Palatino Linotype" w:cs="Times New Roman"/>
        </w:rPr>
        <w:br/>
      </w:r>
      <w:r w:rsidRPr="00B1107B">
        <w:rPr>
          <w:rFonts w:ascii="Palatino Linotype" w:eastAsia="Times New Roman" w:hAnsi="Palatino Linotype" w:cs="Times New Roman"/>
        </w:rPr>
        <w:t>na zwiększenie ruchu turystycznego.</w:t>
      </w:r>
    </w:p>
    <w:p w:rsidR="009E68EF" w:rsidRPr="00B1107B" w:rsidRDefault="00D171AC" w:rsidP="009E68EF">
      <w:pPr>
        <w:autoSpaceDE w:val="0"/>
        <w:autoSpaceDN w:val="0"/>
        <w:adjustRightInd w:val="0"/>
        <w:spacing w:after="0" w:line="360" w:lineRule="auto"/>
        <w:jc w:val="both"/>
        <w:rPr>
          <w:rFonts w:ascii="Palatino Linotype" w:eastAsia="Times New Roman" w:hAnsi="Palatino Linotype"/>
        </w:rPr>
      </w:pPr>
      <w:r w:rsidRPr="00B1107B">
        <w:rPr>
          <w:rFonts w:ascii="Palatino Linotype" w:eastAsia="Times New Roman" w:hAnsi="Palatino Linotype"/>
        </w:rPr>
        <w:tab/>
        <w:t xml:space="preserve">W ramach powstającej </w:t>
      </w:r>
      <w:r w:rsidR="00577D34" w:rsidRPr="00B1107B">
        <w:rPr>
          <w:rFonts w:ascii="Palatino Linotype" w:eastAsia="Times New Roman" w:hAnsi="Palatino Linotype"/>
        </w:rPr>
        <w:t>Strategii</w:t>
      </w:r>
      <w:r w:rsidRPr="00B1107B">
        <w:rPr>
          <w:rFonts w:ascii="Palatino Linotype" w:eastAsia="Times New Roman" w:hAnsi="Palatino Linotype"/>
        </w:rPr>
        <w:t xml:space="preserve"> powinno dojść do szerokiej w</w:t>
      </w:r>
      <w:r w:rsidRPr="00B1107B">
        <w:rPr>
          <w:rFonts w:ascii="Palatino Linotype" w:hAnsi="Palatino Linotype"/>
          <w:lang w:eastAsia="pl-PL"/>
        </w:rPr>
        <w:t>spółpracy organizacji turystycznej z podmiotami zainteresowanymi rozwojem turystyki i rekreacji na terenie gminy (samorz</w:t>
      </w:r>
      <w:r w:rsidRPr="00B1107B">
        <w:rPr>
          <w:rFonts w:ascii="Palatino Linotype" w:eastAsia="TimesNewRoman" w:hAnsi="Palatino Linotype" w:cs="TimesNewRoman"/>
          <w:lang w:eastAsia="pl-PL"/>
        </w:rPr>
        <w:t>ą</w:t>
      </w:r>
      <w:r w:rsidRPr="00B1107B">
        <w:rPr>
          <w:rFonts w:ascii="Palatino Linotype" w:hAnsi="Palatino Linotype"/>
          <w:lang w:eastAsia="pl-PL"/>
        </w:rPr>
        <w:t>dy powiatowe i gminne, wła</w:t>
      </w:r>
      <w:r w:rsidRPr="00B1107B">
        <w:rPr>
          <w:rFonts w:ascii="Palatino Linotype" w:eastAsia="TimesNewRoman" w:hAnsi="Palatino Linotype" w:cs="TimesNewRoman"/>
          <w:lang w:eastAsia="pl-PL"/>
        </w:rPr>
        <w:t>ś</w:t>
      </w:r>
      <w:r w:rsidRPr="00B1107B">
        <w:rPr>
          <w:rFonts w:ascii="Palatino Linotype" w:hAnsi="Palatino Linotype"/>
          <w:lang w:eastAsia="pl-PL"/>
        </w:rPr>
        <w:t xml:space="preserve">ciciele obiektów turystycznych, gospodarstw agroturystycznych, bazy gastronomicznej, stadnin koni, ZHP, PTTK, PZW, GOPR, PZN, </w:t>
      </w:r>
      <w:r w:rsidR="002A6440" w:rsidRPr="00B1107B">
        <w:rPr>
          <w:rFonts w:ascii="Palatino Linotype" w:hAnsi="Palatino Linotype"/>
          <w:lang w:eastAsia="pl-PL"/>
        </w:rPr>
        <w:t xml:space="preserve">ZGJ, LGD, </w:t>
      </w:r>
      <w:r w:rsidRPr="00B1107B">
        <w:rPr>
          <w:rFonts w:ascii="Palatino Linotype" w:hAnsi="Palatino Linotype"/>
          <w:lang w:eastAsia="pl-PL"/>
        </w:rPr>
        <w:t>Zarz</w:t>
      </w:r>
      <w:r w:rsidRPr="00B1107B">
        <w:rPr>
          <w:rFonts w:ascii="Palatino Linotype" w:eastAsia="TimesNewRoman" w:hAnsi="Palatino Linotype" w:cs="TimesNewRoman"/>
          <w:lang w:eastAsia="pl-PL"/>
        </w:rPr>
        <w:t>ą</w:t>
      </w:r>
      <w:r w:rsidRPr="00B1107B">
        <w:rPr>
          <w:rFonts w:ascii="Palatino Linotype" w:hAnsi="Palatino Linotype"/>
          <w:lang w:eastAsia="pl-PL"/>
        </w:rPr>
        <w:t>d Jurajskich Parków Krajobrazowych, Zarz</w:t>
      </w:r>
      <w:r w:rsidRPr="00B1107B">
        <w:rPr>
          <w:rFonts w:ascii="Palatino Linotype" w:eastAsia="TimesNewRoman" w:hAnsi="Palatino Linotype" w:cs="TimesNewRoman"/>
          <w:lang w:eastAsia="pl-PL"/>
        </w:rPr>
        <w:t>ą</w:t>
      </w:r>
      <w:r w:rsidRPr="00B1107B">
        <w:rPr>
          <w:rFonts w:ascii="Palatino Linotype" w:hAnsi="Palatino Linotype"/>
          <w:lang w:eastAsia="pl-PL"/>
        </w:rPr>
        <w:t>d Lasów Pa</w:t>
      </w:r>
      <w:r w:rsidRPr="00B1107B">
        <w:rPr>
          <w:rFonts w:ascii="Palatino Linotype" w:eastAsia="TimesNewRoman" w:hAnsi="Palatino Linotype" w:cs="TimesNewRoman"/>
          <w:lang w:eastAsia="pl-PL"/>
        </w:rPr>
        <w:t>ń</w:t>
      </w:r>
      <w:r w:rsidRPr="00B1107B">
        <w:rPr>
          <w:rFonts w:ascii="Palatino Linotype" w:hAnsi="Palatino Linotype"/>
          <w:lang w:eastAsia="pl-PL"/>
        </w:rPr>
        <w:t>stwowych, gminne o</w:t>
      </w:r>
      <w:r w:rsidRPr="00B1107B">
        <w:rPr>
          <w:rFonts w:ascii="Palatino Linotype" w:eastAsia="TimesNewRoman" w:hAnsi="Palatino Linotype" w:cs="TimesNewRoman"/>
          <w:lang w:eastAsia="pl-PL"/>
        </w:rPr>
        <w:t>ś</w:t>
      </w:r>
      <w:r w:rsidRPr="00B1107B">
        <w:rPr>
          <w:rFonts w:ascii="Palatino Linotype" w:hAnsi="Palatino Linotype"/>
          <w:lang w:eastAsia="pl-PL"/>
        </w:rPr>
        <w:t xml:space="preserve">rodki kultury, </w:t>
      </w:r>
      <w:r w:rsidR="007E6ECB" w:rsidRPr="00B1107B">
        <w:rPr>
          <w:rFonts w:ascii="Palatino Linotype" w:hAnsi="Palatino Linotype"/>
          <w:lang w:eastAsia="pl-PL"/>
        </w:rPr>
        <w:t>p</w:t>
      </w:r>
      <w:r w:rsidRPr="00B1107B">
        <w:rPr>
          <w:rFonts w:ascii="Palatino Linotype" w:hAnsi="Palatino Linotype"/>
          <w:lang w:eastAsia="pl-PL"/>
        </w:rPr>
        <w:t>arafie, wła</w:t>
      </w:r>
      <w:r w:rsidRPr="00B1107B">
        <w:rPr>
          <w:rFonts w:ascii="Palatino Linotype" w:eastAsia="TimesNewRoman" w:hAnsi="Palatino Linotype" w:cs="TimesNewRoman"/>
          <w:lang w:eastAsia="pl-PL"/>
        </w:rPr>
        <w:t>ś</w:t>
      </w:r>
      <w:r w:rsidRPr="00B1107B">
        <w:rPr>
          <w:rFonts w:ascii="Palatino Linotype" w:hAnsi="Palatino Linotype"/>
          <w:lang w:eastAsia="pl-PL"/>
        </w:rPr>
        <w:t>ciciele i gestorzy akwenów wodnych, szkoły wspinaczkowe).</w:t>
      </w:r>
      <w:r w:rsidR="00FB36A6" w:rsidRPr="00B1107B">
        <w:rPr>
          <w:rFonts w:ascii="Palatino Linotype" w:hAnsi="Palatino Linotype"/>
          <w:lang w:eastAsia="pl-PL"/>
        </w:rPr>
        <w:t xml:space="preserve"> Warto w tym zakresie podkreślić współpracę z jednostkami Ochotniczych Straży Pożarnych, które biorą czynny udział w kreowaniu lokalnej turystyki i promocji gminy.</w:t>
      </w:r>
    </w:p>
    <w:p w:rsidR="009E68EF" w:rsidRPr="00B1107B" w:rsidRDefault="009E68EF" w:rsidP="009E68EF">
      <w:pPr>
        <w:pStyle w:val="Normalny1"/>
        <w:spacing w:line="360" w:lineRule="auto"/>
        <w:jc w:val="both"/>
        <w:rPr>
          <w:rFonts w:ascii="Palatino Linotype" w:hAnsi="Palatino Linotype"/>
        </w:rPr>
      </w:pPr>
      <w:r w:rsidRPr="00B1107B">
        <w:rPr>
          <w:rFonts w:ascii="Palatino Linotype" w:eastAsia="Times New Roman" w:hAnsi="Palatino Linotype" w:cs="Times New Roman"/>
        </w:rPr>
        <w:tab/>
        <w:t xml:space="preserve">Gmina powinna również brać czynny udział w podejmowaniu i inicjowaniu współpracy pomiędzy różnymi partnerskimi miastami położonymi w Europie. Do tej pory podjęto współpracę z gminą znajdującą się w Polsce to Tuczno. Umowę o współpracy podpisano </w:t>
      </w:r>
      <w:r w:rsidRPr="00B1107B">
        <w:rPr>
          <w:rFonts w:ascii="Palatino Linotype" w:hAnsi="Palatino Linotype"/>
          <w:bCs/>
        </w:rPr>
        <w:t>8 sierpnia 2008 r.</w:t>
      </w:r>
      <w:r w:rsidRPr="00B1107B">
        <w:rPr>
          <w:rFonts w:ascii="Palatino Linotype" w:hAnsi="Palatino Linotype"/>
        </w:rPr>
        <w:t xml:space="preserve"> Gmina Tuczno leży na pagórkowato – lesistej zachodniej części </w:t>
      </w:r>
      <w:r w:rsidRPr="00B1107B">
        <w:rPr>
          <w:rFonts w:ascii="Palatino Linotype" w:hAnsi="Palatino Linotype"/>
        </w:rPr>
        <w:lastRenderedPageBreak/>
        <w:t xml:space="preserve">Pojezierza Wałeckiego. W granicach administracyjnych miasta znajdują się trzy jeziora, oraz rzeka </w:t>
      </w:r>
      <w:proofErr w:type="spellStart"/>
      <w:r w:rsidRPr="00B1107B">
        <w:rPr>
          <w:rFonts w:ascii="Palatino Linotype" w:hAnsi="Palatino Linotype"/>
        </w:rPr>
        <w:t>Runica</w:t>
      </w:r>
      <w:proofErr w:type="spellEnd"/>
      <w:r w:rsidRPr="00B1107B">
        <w:rPr>
          <w:rFonts w:ascii="Palatino Linotype" w:hAnsi="Palatino Linotype"/>
        </w:rPr>
        <w:t>.</w:t>
      </w:r>
    </w:p>
    <w:p w:rsidR="007E6ECB" w:rsidRPr="00B1107B" w:rsidRDefault="007E6ECB" w:rsidP="009E68EF">
      <w:pPr>
        <w:pStyle w:val="Normalny1"/>
        <w:spacing w:line="360" w:lineRule="auto"/>
        <w:jc w:val="both"/>
        <w:rPr>
          <w:rFonts w:ascii="Palatino Linotype" w:eastAsia="Times New Roman" w:hAnsi="Palatino Linotype" w:cs="Times New Roman"/>
        </w:rPr>
      </w:pPr>
    </w:p>
    <w:p w:rsidR="009E68EF" w:rsidRPr="00B1107B" w:rsidRDefault="009E68EF" w:rsidP="009E68EF">
      <w:pPr>
        <w:pStyle w:val="Normalny1"/>
        <w:spacing w:line="360" w:lineRule="auto"/>
        <w:jc w:val="both"/>
        <w:rPr>
          <w:rFonts w:ascii="Palatino Linotype" w:eastAsia="Times New Roman" w:hAnsi="Palatino Linotype" w:cs="Times New Roman"/>
        </w:rPr>
      </w:pPr>
      <w:r w:rsidRPr="00B1107B">
        <w:rPr>
          <w:rFonts w:ascii="Palatino Linotype" w:eastAsia="Times New Roman" w:hAnsi="Palatino Linotype" w:cs="Times New Roman"/>
        </w:rPr>
        <w:tab/>
        <w:t xml:space="preserve">W Europie Gmina współpracują z wieloma innymi gminami: </w:t>
      </w:r>
    </w:p>
    <w:p w:rsidR="009E68EF" w:rsidRPr="00B1107B" w:rsidRDefault="009E68EF" w:rsidP="00EC45D7">
      <w:pPr>
        <w:pStyle w:val="Normalny1"/>
        <w:numPr>
          <w:ilvl w:val="0"/>
          <w:numId w:val="46"/>
        </w:numPr>
        <w:spacing w:line="360" w:lineRule="auto"/>
        <w:ind w:left="851" w:hanging="284"/>
        <w:jc w:val="both"/>
        <w:rPr>
          <w:rFonts w:ascii="Palatino Linotype" w:eastAsia="Times New Roman" w:hAnsi="Palatino Linotype" w:cs="Times New Roman"/>
        </w:rPr>
      </w:pPr>
      <w:proofErr w:type="spellStart"/>
      <w:r w:rsidRPr="00B1107B">
        <w:rPr>
          <w:rFonts w:ascii="Palatino Linotype" w:hAnsi="Palatino Linotype"/>
          <w:bCs/>
        </w:rPr>
        <w:t>Bogasc</w:t>
      </w:r>
      <w:proofErr w:type="spellEnd"/>
      <w:r w:rsidRPr="00B1107B">
        <w:rPr>
          <w:rFonts w:ascii="Palatino Linotype" w:hAnsi="Palatino Linotype"/>
          <w:bCs/>
        </w:rPr>
        <w:t xml:space="preserve"> – Węgry.</w:t>
      </w:r>
      <w:r w:rsidRPr="00B1107B">
        <w:rPr>
          <w:rFonts w:ascii="Palatino Linotype" w:hAnsi="Palatino Linotype"/>
          <w:b/>
          <w:bCs/>
        </w:rPr>
        <w:t xml:space="preserve"> </w:t>
      </w:r>
      <w:r w:rsidR="007E6ECB" w:rsidRPr="00B1107B">
        <w:rPr>
          <w:rFonts w:ascii="Palatino Linotype" w:hAnsi="Palatino Linotype"/>
        </w:rPr>
        <w:t>g</w:t>
      </w:r>
      <w:r w:rsidRPr="00B1107B">
        <w:rPr>
          <w:rFonts w:ascii="Palatino Linotype" w:hAnsi="Palatino Linotype"/>
        </w:rPr>
        <w:t xml:space="preserve">mina Ogrodzieniec od 1994r. współpracuje z węgierską Gminą </w:t>
      </w:r>
      <w:proofErr w:type="spellStart"/>
      <w:r w:rsidRPr="00B1107B">
        <w:rPr>
          <w:rFonts w:ascii="Palatino Linotype" w:hAnsi="Palatino Linotype"/>
        </w:rPr>
        <w:t>Bogasc</w:t>
      </w:r>
      <w:proofErr w:type="spellEnd"/>
      <w:r w:rsidRPr="00B1107B">
        <w:rPr>
          <w:rFonts w:ascii="Palatino Linotype" w:hAnsi="Palatino Linotype"/>
        </w:rPr>
        <w:t xml:space="preserve"> położoną w powiecie </w:t>
      </w:r>
      <w:proofErr w:type="spellStart"/>
      <w:r w:rsidRPr="00B1107B">
        <w:rPr>
          <w:rFonts w:ascii="Palatino Linotype" w:hAnsi="Palatino Linotype"/>
        </w:rPr>
        <w:t>Miskolc</w:t>
      </w:r>
      <w:proofErr w:type="spellEnd"/>
      <w:r w:rsidRPr="00B1107B">
        <w:rPr>
          <w:rFonts w:ascii="Palatino Linotype" w:hAnsi="Palatino Linotype"/>
        </w:rPr>
        <w:t xml:space="preserve">. </w:t>
      </w:r>
      <w:proofErr w:type="spellStart"/>
      <w:r w:rsidRPr="00B1107B">
        <w:rPr>
          <w:rFonts w:ascii="Palatino Linotype" w:hAnsi="Palatino Linotype"/>
        </w:rPr>
        <w:t>Bogacs</w:t>
      </w:r>
      <w:proofErr w:type="spellEnd"/>
      <w:r w:rsidRPr="00B1107B">
        <w:rPr>
          <w:rFonts w:ascii="Palatino Linotype" w:hAnsi="Palatino Linotype"/>
        </w:rPr>
        <w:t xml:space="preserve"> zamieszkuje niewiele ponad 2 tyś mieszkańców, jednak każdego roku odpoczywa tam ogromna rzesza turystów. Magnesem jaki ich przyciąga jest kompleks basenów z gorącymi, leczniczymi wodami oraz winnice w których powstają różne gatunki win. </w:t>
      </w:r>
    </w:p>
    <w:p w:rsidR="009E68EF" w:rsidRPr="00B1107B" w:rsidRDefault="009E68EF" w:rsidP="00EC45D7">
      <w:pPr>
        <w:pStyle w:val="Normalny1"/>
        <w:numPr>
          <w:ilvl w:val="0"/>
          <w:numId w:val="46"/>
        </w:numPr>
        <w:spacing w:line="360" w:lineRule="auto"/>
        <w:ind w:left="851" w:hanging="284"/>
        <w:jc w:val="both"/>
        <w:rPr>
          <w:rFonts w:ascii="Palatino Linotype" w:eastAsia="Times New Roman" w:hAnsi="Palatino Linotype" w:cs="Times New Roman"/>
        </w:rPr>
      </w:pPr>
      <w:proofErr w:type="spellStart"/>
      <w:r w:rsidRPr="00B1107B">
        <w:rPr>
          <w:rFonts w:ascii="Palatino Linotype" w:hAnsi="Palatino Linotype"/>
          <w:bCs/>
        </w:rPr>
        <w:t>Spisske</w:t>
      </w:r>
      <w:proofErr w:type="spellEnd"/>
      <w:r w:rsidRPr="00B1107B">
        <w:rPr>
          <w:rFonts w:ascii="Palatino Linotype" w:hAnsi="Palatino Linotype"/>
          <w:bCs/>
        </w:rPr>
        <w:t xml:space="preserve"> </w:t>
      </w:r>
      <w:proofErr w:type="spellStart"/>
      <w:r w:rsidRPr="00B1107B">
        <w:rPr>
          <w:rFonts w:ascii="Palatino Linotype" w:hAnsi="Palatino Linotype"/>
          <w:bCs/>
        </w:rPr>
        <w:t>Podhradie</w:t>
      </w:r>
      <w:proofErr w:type="spellEnd"/>
      <w:r w:rsidRPr="00B1107B">
        <w:rPr>
          <w:rFonts w:ascii="Palatino Linotype" w:hAnsi="Palatino Linotype"/>
          <w:bCs/>
        </w:rPr>
        <w:t xml:space="preserve"> – Słowacja.</w:t>
      </w:r>
      <w:r w:rsidRPr="00B1107B">
        <w:rPr>
          <w:rFonts w:ascii="Palatino Linotype" w:hAnsi="Palatino Linotype"/>
          <w:b/>
          <w:bCs/>
        </w:rPr>
        <w:t xml:space="preserve"> </w:t>
      </w:r>
      <w:r w:rsidRPr="00B1107B">
        <w:rPr>
          <w:rFonts w:ascii="Palatino Linotype" w:hAnsi="Palatino Linotype"/>
        </w:rPr>
        <w:t xml:space="preserve">W 1998r. Gmina Ogrodzieniec rozpoczęła współpracę ze słowackim miastem - </w:t>
      </w:r>
      <w:proofErr w:type="spellStart"/>
      <w:r w:rsidRPr="00B1107B">
        <w:rPr>
          <w:rFonts w:ascii="Palatino Linotype" w:hAnsi="Palatino Linotype"/>
        </w:rPr>
        <w:t>Spisske</w:t>
      </w:r>
      <w:proofErr w:type="spellEnd"/>
      <w:r w:rsidRPr="00B1107B">
        <w:rPr>
          <w:rFonts w:ascii="Palatino Linotype" w:hAnsi="Palatino Linotype"/>
        </w:rPr>
        <w:t xml:space="preserve"> </w:t>
      </w:r>
      <w:proofErr w:type="spellStart"/>
      <w:r w:rsidRPr="00B1107B">
        <w:rPr>
          <w:rFonts w:ascii="Palatino Linotype" w:hAnsi="Palatino Linotype"/>
        </w:rPr>
        <w:t>Podhradie</w:t>
      </w:r>
      <w:proofErr w:type="spellEnd"/>
      <w:r w:rsidRPr="00B1107B">
        <w:rPr>
          <w:rFonts w:ascii="Palatino Linotype" w:hAnsi="Palatino Linotype"/>
        </w:rPr>
        <w:t xml:space="preserve">. Jest to malowniczo położone miasto w słowackim regionie Spisz, które zamieszkuje ponad 3 tyś mieszkańców. </w:t>
      </w:r>
      <w:r w:rsidR="007E6ECB" w:rsidRPr="00B1107B">
        <w:rPr>
          <w:rFonts w:ascii="Palatino Linotype" w:hAnsi="Palatino Linotype"/>
        </w:rPr>
        <w:br/>
      </w:r>
      <w:r w:rsidRPr="00B1107B">
        <w:rPr>
          <w:rFonts w:ascii="Palatino Linotype" w:hAnsi="Palatino Linotype"/>
        </w:rPr>
        <w:t>Z Ogrodzieńcem łączy je element historyczny, a mianowicie wspaniały, wręcz identyczny zamek.</w:t>
      </w:r>
    </w:p>
    <w:p w:rsidR="009E68EF" w:rsidRPr="00B1107B" w:rsidRDefault="009E68EF" w:rsidP="00EC45D7">
      <w:pPr>
        <w:pStyle w:val="Normalny1"/>
        <w:numPr>
          <w:ilvl w:val="0"/>
          <w:numId w:val="46"/>
        </w:numPr>
        <w:spacing w:line="360" w:lineRule="auto"/>
        <w:ind w:left="851" w:hanging="284"/>
        <w:jc w:val="both"/>
        <w:rPr>
          <w:rFonts w:ascii="Palatino Linotype" w:eastAsia="Times New Roman" w:hAnsi="Palatino Linotype" w:cs="Times New Roman"/>
        </w:rPr>
      </w:pPr>
      <w:proofErr w:type="spellStart"/>
      <w:r w:rsidRPr="00B1107B">
        <w:rPr>
          <w:rFonts w:ascii="Palatino Linotype" w:hAnsi="Palatino Linotype"/>
          <w:bCs/>
        </w:rPr>
        <w:t>Melissano</w:t>
      </w:r>
      <w:proofErr w:type="spellEnd"/>
      <w:r w:rsidRPr="00B1107B">
        <w:rPr>
          <w:rFonts w:ascii="Palatino Linotype" w:hAnsi="Palatino Linotype"/>
          <w:bCs/>
        </w:rPr>
        <w:t xml:space="preserve"> – Włochy.</w:t>
      </w:r>
      <w:r w:rsidRPr="00B1107B">
        <w:rPr>
          <w:rFonts w:ascii="Palatino Linotype" w:hAnsi="Palatino Linotype"/>
          <w:b/>
          <w:bCs/>
        </w:rPr>
        <w:t xml:space="preserve"> </w:t>
      </w:r>
      <w:r w:rsidRPr="00B1107B">
        <w:rPr>
          <w:rFonts w:ascii="Palatino Linotype" w:hAnsi="Palatino Linotype"/>
        </w:rPr>
        <w:t xml:space="preserve">17 czerwca 2000r. Gmina Ogrodzieniec na mocy podpisanego aktu braterstwa rozpoczęła współpracę z położoną na południu Włoch Gminą </w:t>
      </w:r>
      <w:proofErr w:type="spellStart"/>
      <w:r w:rsidRPr="00B1107B">
        <w:rPr>
          <w:rFonts w:ascii="Palatino Linotype" w:hAnsi="Palatino Linotype"/>
        </w:rPr>
        <w:t>Melissano</w:t>
      </w:r>
      <w:proofErr w:type="spellEnd"/>
      <w:r w:rsidRPr="00B1107B">
        <w:rPr>
          <w:rFonts w:ascii="Palatino Linotype" w:hAnsi="Palatino Linotype"/>
        </w:rPr>
        <w:t xml:space="preserve">. Gmina ta jest bardzo atrakcyjnie położona: na samej "ostrodze włoskiego buta", tuż nad brzegiem Morza Jońskiego. Włoski partner Ogrodzieńca jest wiodącym producentem skarpet oraz wina i oliwy z oliwek. Współpraca ta poza wymianą kulturalną i społeczną rozwijać się będzie przede wszystkim w wymiarze gospodarczym. </w:t>
      </w:r>
    </w:p>
    <w:p w:rsidR="009E68EF" w:rsidRPr="00B1107B" w:rsidRDefault="009E68EF" w:rsidP="00EC45D7">
      <w:pPr>
        <w:pStyle w:val="Normalny1"/>
        <w:numPr>
          <w:ilvl w:val="0"/>
          <w:numId w:val="47"/>
        </w:numPr>
        <w:spacing w:line="360" w:lineRule="auto"/>
        <w:ind w:left="851" w:hanging="284"/>
        <w:jc w:val="both"/>
        <w:rPr>
          <w:rFonts w:ascii="Palatino Linotype" w:eastAsia="Times New Roman" w:hAnsi="Palatino Linotype" w:cs="Times New Roman"/>
        </w:rPr>
      </w:pPr>
      <w:proofErr w:type="spellStart"/>
      <w:r w:rsidRPr="00B1107B">
        <w:rPr>
          <w:rFonts w:ascii="Palatino Linotype" w:hAnsi="Palatino Linotype"/>
          <w:bCs/>
        </w:rPr>
        <w:t>Groß-Bieberau</w:t>
      </w:r>
      <w:proofErr w:type="spellEnd"/>
      <w:r w:rsidRPr="00B1107B">
        <w:rPr>
          <w:rFonts w:ascii="Palatino Linotype" w:hAnsi="Palatino Linotype"/>
          <w:bCs/>
        </w:rPr>
        <w:t xml:space="preserve"> – Niemcy.</w:t>
      </w:r>
      <w:r w:rsidRPr="00B1107B">
        <w:rPr>
          <w:rFonts w:ascii="Palatino Linotype" w:hAnsi="Palatino Linotype"/>
          <w:b/>
          <w:bCs/>
        </w:rPr>
        <w:t xml:space="preserve"> </w:t>
      </w:r>
      <w:r w:rsidRPr="00B1107B">
        <w:rPr>
          <w:rFonts w:ascii="Palatino Linotype" w:hAnsi="Palatino Linotype"/>
        </w:rPr>
        <w:t>4 grudnia 2001</w:t>
      </w:r>
      <w:r w:rsidR="007E6ECB" w:rsidRPr="00B1107B">
        <w:rPr>
          <w:rFonts w:ascii="Palatino Linotype" w:hAnsi="Palatino Linotype"/>
        </w:rPr>
        <w:t xml:space="preserve"> </w:t>
      </w:r>
      <w:r w:rsidRPr="00B1107B">
        <w:rPr>
          <w:rFonts w:ascii="Palatino Linotype" w:hAnsi="Palatino Linotype"/>
        </w:rPr>
        <w:t xml:space="preserve">r. </w:t>
      </w:r>
      <w:r w:rsidR="007E6ECB" w:rsidRPr="00B1107B">
        <w:rPr>
          <w:rFonts w:ascii="Palatino Linotype" w:hAnsi="Palatino Linotype"/>
        </w:rPr>
        <w:t>g</w:t>
      </w:r>
      <w:r w:rsidRPr="00B1107B">
        <w:rPr>
          <w:rFonts w:ascii="Palatino Linotype" w:hAnsi="Palatino Linotype"/>
        </w:rPr>
        <w:t xml:space="preserve">mina Ogrodzieniec zawarła porozumienie o współpracy z </w:t>
      </w:r>
      <w:proofErr w:type="spellStart"/>
      <w:r w:rsidRPr="00B1107B">
        <w:rPr>
          <w:rFonts w:ascii="Palatino Linotype" w:hAnsi="Palatino Linotype"/>
        </w:rPr>
        <w:t>Gro</w:t>
      </w:r>
      <w:r w:rsidRPr="00B1107B">
        <w:rPr>
          <w:rFonts w:ascii="Palatino Linotype" w:hAnsi="Palatino Linotype"/>
          <w:bCs/>
        </w:rPr>
        <w:t>ß</w:t>
      </w:r>
      <w:proofErr w:type="spellEnd"/>
      <w:r w:rsidRPr="00B1107B">
        <w:rPr>
          <w:rFonts w:ascii="Palatino Linotype" w:hAnsi="Palatino Linotype"/>
        </w:rPr>
        <w:t xml:space="preserve"> – </w:t>
      </w:r>
      <w:proofErr w:type="spellStart"/>
      <w:r w:rsidRPr="00B1107B">
        <w:rPr>
          <w:rFonts w:ascii="Palatino Linotype" w:hAnsi="Palatino Linotype"/>
        </w:rPr>
        <w:t>Bieberau</w:t>
      </w:r>
      <w:proofErr w:type="spellEnd"/>
      <w:r w:rsidRPr="00B1107B">
        <w:rPr>
          <w:rFonts w:ascii="Palatino Linotype" w:hAnsi="Palatino Linotype"/>
        </w:rPr>
        <w:t xml:space="preserve">. To niewielkie miasto liczące 4,5 tys. mieszkańców, położone w północnej części </w:t>
      </w:r>
      <w:proofErr w:type="spellStart"/>
      <w:r w:rsidRPr="00B1107B">
        <w:rPr>
          <w:rFonts w:ascii="Palatino Linotype" w:hAnsi="Palatino Linotype"/>
        </w:rPr>
        <w:t>Odenwaldu</w:t>
      </w:r>
      <w:proofErr w:type="spellEnd"/>
      <w:r w:rsidRPr="00B1107B">
        <w:rPr>
          <w:rFonts w:ascii="Palatino Linotype" w:hAnsi="Palatino Linotype"/>
        </w:rPr>
        <w:t xml:space="preserve"> w powiecie </w:t>
      </w:r>
      <w:proofErr w:type="spellStart"/>
      <w:r w:rsidRPr="00B1107B">
        <w:rPr>
          <w:rFonts w:ascii="Palatino Linotype" w:hAnsi="Palatino Linotype"/>
        </w:rPr>
        <w:t>Darmstadt-Dieburg</w:t>
      </w:r>
      <w:proofErr w:type="spellEnd"/>
      <w:r w:rsidRPr="00B1107B">
        <w:rPr>
          <w:rFonts w:ascii="Palatino Linotype" w:hAnsi="Palatino Linotype"/>
        </w:rPr>
        <w:t xml:space="preserve"> ok. 45 km od Frankfurtu. Na terenie miasta znajduje się wiele zakładów pracy, szkół, związków, stowarzyszeń i gospodarstw rolnych, które gwarantują bogatą ofertę wykształcenia, dużo miejsc pracy oraz możliwość atrakcyjnego wypoczynku.</w:t>
      </w:r>
    </w:p>
    <w:p w:rsidR="009E68EF" w:rsidRPr="00B1107B" w:rsidRDefault="009E68EF" w:rsidP="00EC45D7">
      <w:pPr>
        <w:pStyle w:val="Normalny1"/>
        <w:numPr>
          <w:ilvl w:val="0"/>
          <w:numId w:val="47"/>
        </w:numPr>
        <w:spacing w:line="360" w:lineRule="auto"/>
        <w:ind w:left="851" w:hanging="284"/>
        <w:jc w:val="both"/>
        <w:rPr>
          <w:rFonts w:ascii="Palatino Linotype" w:eastAsia="Times New Roman" w:hAnsi="Palatino Linotype" w:cs="Times New Roman"/>
        </w:rPr>
      </w:pPr>
      <w:proofErr w:type="spellStart"/>
      <w:r w:rsidRPr="00B1107B">
        <w:rPr>
          <w:rFonts w:ascii="Palatino Linotype" w:hAnsi="Palatino Linotype"/>
          <w:bCs/>
        </w:rPr>
        <w:t>Forbach</w:t>
      </w:r>
      <w:proofErr w:type="spellEnd"/>
      <w:r w:rsidRPr="00B1107B">
        <w:rPr>
          <w:rFonts w:ascii="Palatino Linotype" w:hAnsi="Palatino Linotype"/>
          <w:bCs/>
        </w:rPr>
        <w:t xml:space="preserve"> – Niemcy</w:t>
      </w:r>
      <w:r w:rsidRPr="00B1107B">
        <w:rPr>
          <w:rFonts w:ascii="Palatino Linotype" w:hAnsi="Palatino Linotype"/>
          <w:b/>
          <w:bCs/>
        </w:rPr>
        <w:t xml:space="preserve">. </w:t>
      </w:r>
      <w:r w:rsidRPr="00B1107B">
        <w:rPr>
          <w:rFonts w:ascii="Palatino Linotype" w:hAnsi="Palatino Linotype"/>
        </w:rPr>
        <w:t>Jest niewielką gminą położoną w sercu północnego Schwarzwaldu (zachodnia część Niemiec). Gmina liczy ok. 6 tys. mieszkańców. Ponad 10 tys. hektarów obszaru gminy zajmują lasy.</w:t>
      </w:r>
      <w:r w:rsidRPr="00B1107B">
        <w:rPr>
          <w:rFonts w:ascii="Palatino Linotype" w:hAnsi="Palatino Linotype"/>
          <w:sz w:val="24"/>
          <w:szCs w:val="24"/>
        </w:rPr>
        <w:t xml:space="preserve"> </w:t>
      </w:r>
      <w:r w:rsidRPr="00B1107B">
        <w:rPr>
          <w:rFonts w:ascii="Palatino Linotype" w:hAnsi="Palatino Linotype"/>
        </w:rPr>
        <w:t xml:space="preserve">Malowniczy krajobraz, świeże </w:t>
      </w:r>
      <w:r w:rsidRPr="00B1107B">
        <w:rPr>
          <w:rFonts w:ascii="Palatino Linotype" w:hAnsi="Palatino Linotype"/>
        </w:rPr>
        <w:lastRenderedPageBreak/>
        <w:t xml:space="preserve">powietrze i możliwość kontaktu z naturą przyciąga rzesze turystów. Od ponad 20 lat </w:t>
      </w:r>
      <w:proofErr w:type="spellStart"/>
      <w:r w:rsidRPr="00B1107B">
        <w:rPr>
          <w:rFonts w:ascii="Palatino Linotype" w:hAnsi="Palatino Linotype"/>
        </w:rPr>
        <w:t>Forbach</w:t>
      </w:r>
      <w:proofErr w:type="spellEnd"/>
      <w:r w:rsidRPr="00B1107B">
        <w:rPr>
          <w:rFonts w:ascii="Palatino Linotype" w:hAnsi="Palatino Linotype"/>
        </w:rPr>
        <w:t xml:space="preserve"> ma rangę narodowego uzdrowiska</w:t>
      </w:r>
      <w:r w:rsidRPr="00B1107B">
        <w:rPr>
          <w:rStyle w:val="Odwoanieprzypisudolnego"/>
          <w:rFonts w:ascii="Palatino Linotype" w:hAnsi="Palatino Linotype"/>
        </w:rPr>
        <w:footnoteReference w:id="36"/>
      </w:r>
      <w:r w:rsidRPr="00B1107B">
        <w:rPr>
          <w:rFonts w:ascii="Palatino Linotype" w:hAnsi="Palatino Linotype"/>
        </w:rPr>
        <w:t>.</w:t>
      </w:r>
    </w:p>
    <w:p w:rsidR="009E68EF" w:rsidRPr="00B1107B" w:rsidRDefault="009E68EF" w:rsidP="009E68EF">
      <w:pPr>
        <w:pStyle w:val="Normalny1"/>
        <w:spacing w:line="360" w:lineRule="auto"/>
        <w:jc w:val="both"/>
        <w:rPr>
          <w:rStyle w:val="xcolour"/>
          <w:rFonts w:ascii="Palatino Linotype" w:hAnsi="Palatino Linotype"/>
        </w:rPr>
      </w:pPr>
      <w:r w:rsidRPr="00B1107B">
        <w:rPr>
          <w:rStyle w:val="xcolour"/>
          <w:rFonts w:ascii="Palatino Linotype" w:hAnsi="Palatino Linotype"/>
        </w:rPr>
        <w:tab/>
        <w:t xml:space="preserve">Ważne jest też by władze gminy podejmowały w dalszym ciągu starania </w:t>
      </w:r>
      <w:r w:rsidR="00E56B09" w:rsidRPr="00B1107B">
        <w:rPr>
          <w:rStyle w:val="xcolour"/>
          <w:rFonts w:ascii="Palatino Linotype" w:hAnsi="Palatino Linotype"/>
        </w:rPr>
        <w:br/>
      </w:r>
      <w:r w:rsidRPr="00B1107B">
        <w:rPr>
          <w:rStyle w:val="xcolour"/>
          <w:rFonts w:ascii="Palatino Linotype" w:hAnsi="Palatino Linotype"/>
        </w:rPr>
        <w:t>o nowe partnerstwa</w:t>
      </w:r>
      <w:r w:rsidR="00D51427" w:rsidRPr="00B1107B">
        <w:rPr>
          <w:rStyle w:val="xcolour"/>
          <w:rFonts w:ascii="Palatino Linotype" w:hAnsi="Palatino Linotype"/>
        </w:rPr>
        <w:t xml:space="preserve">, gdyż pozwoli to na rozszerzenia rynku potencjalnych odbiorców produktów turystycznych </w:t>
      </w:r>
      <w:r w:rsidR="007E6ECB" w:rsidRPr="00B1107B">
        <w:rPr>
          <w:rStyle w:val="xcolour"/>
          <w:rFonts w:ascii="Palatino Linotype" w:hAnsi="Palatino Linotype"/>
        </w:rPr>
        <w:t>g</w:t>
      </w:r>
      <w:r w:rsidR="00D51427" w:rsidRPr="00B1107B">
        <w:rPr>
          <w:rStyle w:val="xcolour"/>
          <w:rFonts w:ascii="Palatino Linotype" w:hAnsi="Palatino Linotype"/>
        </w:rPr>
        <w:t xml:space="preserve">miny i </w:t>
      </w:r>
      <w:r w:rsidR="007E6ECB" w:rsidRPr="00B1107B">
        <w:rPr>
          <w:rStyle w:val="xcolour"/>
          <w:rFonts w:ascii="Palatino Linotype" w:hAnsi="Palatino Linotype"/>
        </w:rPr>
        <w:t>m</w:t>
      </w:r>
      <w:r w:rsidR="00D51427" w:rsidRPr="00B1107B">
        <w:rPr>
          <w:rStyle w:val="xcolour"/>
          <w:rFonts w:ascii="Palatino Linotype" w:hAnsi="Palatino Linotype"/>
        </w:rPr>
        <w:t>iasta Ogrodzieniec. Ciekawymi, wydają się być turystyczne miejscowości Francji i Chorwacji, a to ze względu na liczne podobne cechy takie jak np. przeszłość historyczna, znaczenie dla dziedzictwa kulturowego regionu czy też formy prowadzonej działalności marketingowej i promocyjnej (np. Carcassonne we Francji)</w:t>
      </w:r>
    </w:p>
    <w:p w:rsidR="00D171AC" w:rsidRPr="00B1107B" w:rsidRDefault="00D171AC" w:rsidP="009E68EF">
      <w:pPr>
        <w:autoSpaceDE w:val="0"/>
        <w:autoSpaceDN w:val="0"/>
        <w:adjustRightInd w:val="0"/>
        <w:spacing w:after="0" w:line="360" w:lineRule="auto"/>
        <w:jc w:val="both"/>
        <w:rPr>
          <w:rFonts w:ascii="Palatino Linotype" w:eastAsia="Times New Roman" w:hAnsi="Palatino Linotype"/>
        </w:rPr>
      </w:pPr>
      <w:r w:rsidRPr="00B1107B">
        <w:rPr>
          <w:rFonts w:ascii="Palatino Linotype" w:eastAsia="Times New Roman" w:hAnsi="Palatino Linotype"/>
        </w:rPr>
        <w:tab/>
        <w:t xml:space="preserve">Gmina powinna być otwarta na wszelkie propozycje, które mogą wpłynąć na poprawę jakości życia jego mieszkańców i pozwolą się rozwijać lokalnym firmom. Dlatego też jeżeli przedsiębiorcy lub mieszkańcy mają pomysły na stworzenie innowacyjnego produktu, usprawnienie komunikacji, nawiązanie współpracy biznesowej lub partnerskiej z innymi podmiotami, </w:t>
      </w:r>
      <w:r w:rsidR="002A6440" w:rsidRPr="00B1107B">
        <w:rPr>
          <w:rFonts w:ascii="Palatino Linotype" w:eastAsia="Times New Roman" w:hAnsi="Palatino Linotype"/>
        </w:rPr>
        <w:t xml:space="preserve">to gmina </w:t>
      </w:r>
      <w:r w:rsidRPr="00B1107B">
        <w:rPr>
          <w:rFonts w:ascii="Palatino Linotype" w:eastAsia="Times New Roman" w:hAnsi="Palatino Linotype"/>
        </w:rPr>
        <w:t xml:space="preserve">chętnie powinna nawiązywać wzajemną współpracę pomiędzy różnymi instytucjami. </w:t>
      </w:r>
    </w:p>
    <w:p w:rsidR="00D171AC" w:rsidRPr="00B1107B" w:rsidRDefault="00D171AC" w:rsidP="00D171AC">
      <w:pPr>
        <w:autoSpaceDE w:val="0"/>
        <w:autoSpaceDN w:val="0"/>
        <w:adjustRightInd w:val="0"/>
        <w:spacing w:after="0" w:line="360" w:lineRule="auto"/>
        <w:ind w:firstLine="567"/>
        <w:jc w:val="both"/>
        <w:rPr>
          <w:rFonts w:ascii="Palatino Linotype" w:hAnsi="Palatino Linotype"/>
          <w:lang w:eastAsia="pl-PL"/>
        </w:rPr>
      </w:pPr>
    </w:p>
    <w:p w:rsidR="00D171AC" w:rsidRPr="00B1107B" w:rsidRDefault="00D171AC" w:rsidP="00D171AC">
      <w:pPr>
        <w:autoSpaceDE w:val="0"/>
        <w:autoSpaceDN w:val="0"/>
        <w:adjustRightInd w:val="0"/>
        <w:spacing w:after="0" w:line="360" w:lineRule="auto"/>
        <w:ind w:firstLine="567"/>
        <w:jc w:val="both"/>
        <w:rPr>
          <w:rFonts w:ascii="Palatino Linotype" w:hAnsi="Palatino Linotype"/>
          <w:b/>
          <w:bCs/>
          <w:i/>
          <w:iCs/>
          <w:lang w:eastAsia="pl-PL"/>
        </w:rPr>
      </w:pPr>
      <w:r w:rsidRPr="00B1107B">
        <w:rPr>
          <w:rFonts w:ascii="Palatino Linotype" w:hAnsi="Palatino Linotype"/>
          <w:b/>
          <w:bCs/>
          <w:i/>
          <w:iCs/>
          <w:lang w:eastAsia="pl-PL"/>
        </w:rPr>
        <w:t>6.3. Źródła finansowania</w:t>
      </w:r>
    </w:p>
    <w:p w:rsidR="00D171AC" w:rsidRPr="00B1107B" w:rsidRDefault="00D171AC" w:rsidP="00D171AC">
      <w:pPr>
        <w:autoSpaceDE w:val="0"/>
        <w:autoSpaceDN w:val="0"/>
        <w:adjustRightInd w:val="0"/>
        <w:spacing w:after="0" w:line="360" w:lineRule="auto"/>
        <w:ind w:firstLine="567"/>
        <w:jc w:val="both"/>
        <w:rPr>
          <w:rFonts w:ascii="Palatino Linotype" w:hAnsi="Palatino Linotype"/>
          <w:lang w:eastAsia="pl-PL"/>
        </w:rPr>
      </w:pPr>
      <w:r w:rsidRPr="00B1107B">
        <w:rPr>
          <w:rFonts w:ascii="Palatino Linotype" w:hAnsi="Palatino Linotype"/>
          <w:lang w:eastAsia="pl-PL"/>
        </w:rPr>
        <w:t xml:space="preserve">Realizacja działań wskazanych w strategii opierać się będzie na wykorzystaniu szeregu możliwości finansowych, które stosowane będą w zależności od aktualnych uwarunkowań. Można je podzielić na środki wewnętrzne i zewnętrzne. Najważniejszym wewnętrznym instrumentem finansowym realizacji opisanych działań jest budżet gminy. </w:t>
      </w:r>
    </w:p>
    <w:p w:rsidR="00D171AC" w:rsidRPr="00B1107B" w:rsidRDefault="00D171AC" w:rsidP="00D171AC">
      <w:pPr>
        <w:autoSpaceDE w:val="0"/>
        <w:autoSpaceDN w:val="0"/>
        <w:adjustRightInd w:val="0"/>
        <w:spacing w:after="0" w:line="360" w:lineRule="auto"/>
        <w:ind w:firstLine="567"/>
        <w:jc w:val="both"/>
        <w:rPr>
          <w:rFonts w:ascii="Palatino Linotype" w:hAnsi="Palatino Linotype"/>
          <w:lang w:eastAsia="pl-PL"/>
        </w:rPr>
      </w:pPr>
    </w:p>
    <w:p w:rsidR="00D171AC" w:rsidRPr="00B1107B" w:rsidRDefault="00D171AC" w:rsidP="00D171AC">
      <w:pPr>
        <w:autoSpaceDE w:val="0"/>
        <w:autoSpaceDN w:val="0"/>
        <w:adjustRightInd w:val="0"/>
        <w:spacing w:after="0" w:line="360" w:lineRule="auto"/>
        <w:ind w:firstLine="567"/>
        <w:jc w:val="both"/>
        <w:rPr>
          <w:rFonts w:ascii="Times New Roman" w:hAnsi="Times New Roman"/>
          <w:sz w:val="24"/>
          <w:szCs w:val="24"/>
          <w:lang w:eastAsia="pl-PL"/>
        </w:rPr>
      </w:pPr>
      <w:r w:rsidRPr="00B1107B">
        <w:rPr>
          <w:rFonts w:ascii="Times New Roman" w:hAnsi="Times New Roman"/>
          <w:noProof/>
          <w:sz w:val="24"/>
          <w:szCs w:val="24"/>
          <w:lang w:eastAsia="pl-PL"/>
        </w:rPr>
        <w:lastRenderedPageBreak/>
        <w:drawing>
          <wp:inline distT="0" distB="0" distL="0" distR="0">
            <wp:extent cx="5486400" cy="3200400"/>
            <wp:effectExtent l="0" t="0" r="0"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D171AC" w:rsidRPr="00B1107B" w:rsidRDefault="00D171AC" w:rsidP="00D171AC">
      <w:pPr>
        <w:autoSpaceDE w:val="0"/>
        <w:autoSpaceDN w:val="0"/>
        <w:adjustRightInd w:val="0"/>
        <w:spacing w:after="0" w:line="240" w:lineRule="auto"/>
        <w:ind w:firstLine="567"/>
        <w:jc w:val="both"/>
        <w:rPr>
          <w:rFonts w:ascii="Palatino Linotype" w:hAnsi="Palatino Linotype"/>
          <w:i/>
          <w:iCs/>
          <w:sz w:val="20"/>
          <w:szCs w:val="20"/>
          <w:lang w:eastAsia="pl-PL"/>
        </w:rPr>
      </w:pPr>
      <w:r w:rsidRPr="00B1107B">
        <w:rPr>
          <w:rFonts w:ascii="Palatino Linotype" w:hAnsi="Palatino Linotype"/>
          <w:i/>
          <w:iCs/>
          <w:sz w:val="20"/>
          <w:szCs w:val="20"/>
          <w:lang w:eastAsia="pl-PL"/>
        </w:rPr>
        <w:t>Ry</w:t>
      </w:r>
      <w:r w:rsidR="00C8669C" w:rsidRPr="00B1107B">
        <w:rPr>
          <w:rFonts w:ascii="Palatino Linotype" w:hAnsi="Palatino Linotype"/>
          <w:i/>
          <w:iCs/>
          <w:sz w:val="20"/>
          <w:szCs w:val="20"/>
          <w:lang w:eastAsia="pl-PL"/>
        </w:rPr>
        <w:t xml:space="preserve">sunek </w:t>
      </w:r>
      <w:r w:rsidR="00E7206F" w:rsidRPr="00B1107B">
        <w:rPr>
          <w:rFonts w:ascii="Palatino Linotype" w:hAnsi="Palatino Linotype"/>
          <w:i/>
          <w:iCs/>
          <w:sz w:val="20"/>
          <w:szCs w:val="20"/>
          <w:lang w:eastAsia="pl-PL"/>
        </w:rPr>
        <w:t>1</w:t>
      </w:r>
      <w:r w:rsidR="00A8691A" w:rsidRPr="00B1107B">
        <w:rPr>
          <w:rFonts w:ascii="Palatino Linotype" w:hAnsi="Palatino Linotype"/>
          <w:i/>
          <w:iCs/>
          <w:sz w:val="20"/>
          <w:szCs w:val="20"/>
          <w:lang w:eastAsia="pl-PL"/>
        </w:rPr>
        <w:t>3</w:t>
      </w:r>
      <w:r w:rsidR="00C8669C" w:rsidRPr="00B1107B">
        <w:rPr>
          <w:rFonts w:ascii="Palatino Linotype" w:hAnsi="Palatino Linotype"/>
          <w:i/>
          <w:iCs/>
          <w:sz w:val="20"/>
          <w:szCs w:val="20"/>
          <w:lang w:eastAsia="pl-PL"/>
        </w:rPr>
        <w:t xml:space="preserve">. </w:t>
      </w:r>
      <w:r w:rsidRPr="00B1107B">
        <w:rPr>
          <w:rFonts w:ascii="Palatino Linotype" w:hAnsi="Palatino Linotype"/>
          <w:i/>
          <w:iCs/>
          <w:sz w:val="20"/>
          <w:szCs w:val="20"/>
          <w:lang w:eastAsia="pl-PL"/>
        </w:rPr>
        <w:t xml:space="preserve">Główne źródła finansowania rozwoju turystyki w </w:t>
      </w:r>
      <w:r w:rsidR="007E6ECB" w:rsidRPr="00B1107B">
        <w:rPr>
          <w:rFonts w:ascii="Palatino Linotype" w:hAnsi="Palatino Linotype"/>
          <w:i/>
          <w:iCs/>
          <w:sz w:val="20"/>
          <w:szCs w:val="20"/>
          <w:lang w:eastAsia="pl-PL"/>
        </w:rPr>
        <w:t>g</w:t>
      </w:r>
      <w:r w:rsidRPr="00B1107B">
        <w:rPr>
          <w:rFonts w:ascii="Palatino Linotype" w:hAnsi="Palatino Linotype"/>
          <w:i/>
          <w:iCs/>
          <w:sz w:val="20"/>
          <w:szCs w:val="20"/>
          <w:lang w:eastAsia="pl-PL"/>
        </w:rPr>
        <w:t>minie Ogrodzieniec</w:t>
      </w:r>
    </w:p>
    <w:p w:rsidR="00D171AC" w:rsidRPr="00B1107B" w:rsidRDefault="00D171AC" w:rsidP="00D171AC">
      <w:pPr>
        <w:autoSpaceDE w:val="0"/>
        <w:autoSpaceDN w:val="0"/>
        <w:adjustRightInd w:val="0"/>
        <w:spacing w:after="0" w:line="240" w:lineRule="auto"/>
        <w:ind w:firstLine="567"/>
        <w:jc w:val="both"/>
        <w:rPr>
          <w:rFonts w:ascii="Palatino Linotype" w:hAnsi="Palatino Linotype"/>
          <w:i/>
          <w:iCs/>
          <w:sz w:val="20"/>
          <w:szCs w:val="20"/>
          <w:lang w:eastAsia="pl-PL"/>
        </w:rPr>
      </w:pPr>
      <w:r w:rsidRPr="00B1107B">
        <w:rPr>
          <w:rFonts w:ascii="Palatino Linotype" w:hAnsi="Palatino Linotype"/>
          <w:i/>
          <w:iCs/>
          <w:sz w:val="20"/>
          <w:szCs w:val="20"/>
          <w:lang w:eastAsia="pl-PL"/>
        </w:rPr>
        <w:t>Źródła: opracowanie własne</w:t>
      </w:r>
    </w:p>
    <w:p w:rsidR="00D171AC" w:rsidRPr="00B1107B" w:rsidRDefault="00D171AC" w:rsidP="00D171AC">
      <w:pPr>
        <w:autoSpaceDE w:val="0"/>
        <w:autoSpaceDN w:val="0"/>
        <w:adjustRightInd w:val="0"/>
        <w:spacing w:after="0" w:line="360" w:lineRule="auto"/>
        <w:ind w:firstLine="567"/>
        <w:jc w:val="both"/>
        <w:rPr>
          <w:rFonts w:ascii="Palatino Linotype" w:hAnsi="Palatino Linotype"/>
          <w:lang w:eastAsia="pl-PL"/>
        </w:rPr>
      </w:pP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t>Nie są</w:t>
      </w:r>
      <w:r w:rsidR="002A6440" w:rsidRPr="00B1107B">
        <w:rPr>
          <w:rFonts w:ascii="Palatino Linotype" w:hAnsi="Palatino Linotype"/>
          <w:lang w:eastAsia="pl-PL"/>
        </w:rPr>
        <w:t xml:space="preserve"> to</w:t>
      </w:r>
      <w:r w:rsidRPr="00B1107B">
        <w:rPr>
          <w:rFonts w:ascii="Palatino Linotype" w:hAnsi="Palatino Linotype"/>
          <w:lang w:eastAsia="pl-PL"/>
        </w:rPr>
        <w:t xml:space="preserve"> jednak jedyne środki, za pomocą których będzie możliwa realizacja przedsięwzięć wynikających ze strategii. Będą więc one realizowane również poprzez finansowanie z budżetów podmiotów je realizujących, jak również z funduszy pozyskanych z krajowych i zagranicznych projektów i grantów pomocowych. Można tutaj wymienić takie środki jak:</w:t>
      </w:r>
    </w:p>
    <w:p w:rsidR="00D171AC" w:rsidRPr="00B1107B" w:rsidRDefault="00D171AC" w:rsidP="00A27268">
      <w:pPr>
        <w:pStyle w:val="Akapitzlist"/>
        <w:numPr>
          <w:ilvl w:val="0"/>
          <w:numId w:val="31"/>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Program Rozwoju Obszarów Wiejskich;</w:t>
      </w:r>
    </w:p>
    <w:p w:rsidR="00D171AC" w:rsidRPr="00B1107B" w:rsidRDefault="00D171AC" w:rsidP="00A27268">
      <w:pPr>
        <w:pStyle w:val="Akapitzlist"/>
        <w:numPr>
          <w:ilvl w:val="0"/>
          <w:numId w:val="31"/>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krajowe środki budżetowe pochodzące z budżetu ministerstw, w tym w szczególności Ministerstwa Sportu i Turystyki oraz podmiotów powołanych bądź upoważnionych do dystrybucji środków na zadania statutowe w obszarze rozwoju turystyki w tym: środki celowe będące w dyspozycji agend powołanych do realizacji określonych zadań;</w:t>
      </w:r>
    </w:p>
    <w:p w:rsidR="00D171AC" w:rsidRPr="00B1107B" w:rsidRDefault="00D171AC" w:rsidP="00A27268">
      <w:pPr>
        <w:pStyle w:val="Akapitzlist"/>
        <w:numPr>
          <w:ilvl w:val="0"/>
          <w:numId w:val="31"/>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środki z programów współpracy międzynarodowej w ramach Europejskiej Współpracy Terytorialnej;</w:t>
      </w:r>
    </w:p>
    <w:p w:rsidR="00D171AC" w:rsidRPr="00B1107B" w:rsidRDefault="00D171AC" w:rsidP="00A27268">
      <w:pPr>
        <w:pStyle w:val="Akapitzlist"/>
        <w:numPr>
          <w:ilvl w:val="0"/>
          <w:numId w:val="31"/>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Norweski Mechanizm Finansowy oraz Mechanizm Finansowy Europejskiego Obszaru Gospodarczego;</w:t>
      </w:r>
    </w:p>
    <w:p w:rsidR="00D171AC" w:rsidRPr="00B1107B" w:rsidRDefault="00D171AC" w:rsidP="00A27268">
      <w:pPr>
        <w:pStyle w:val="Akapitzlist"/>
        <w:numPr>
          <w:ilvl w:val="0"/>
          <w:numId w:val="31"/>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środki dostępne w ramach Planu </w:t>
      </w:r>
      <w:proofErr w:type="spellStart"/>
      <w:r w:rsidRPr="00B1107B">
        <w:rPr>
          <w:rFonts w:ascii="Palatino Linotype" w:hAnsi="Palatino Linotype"/>
          <w:lang w:eastAsia="pl-PL"/>
        </w:rPr>
        <w:t>Junckera</w:t>
      </w:r>
      <w:proofErr w:type="spellEnd"/>
      <w:r w:rsidRPr="00B1107B">
        <w:rPr>
          <w:rFonts w:ascii="Palatino Linotype" w:hAnsi="Palatino Linotype"/>
          <w:lang w:eastAsia="pl-PL"/>
        </w:rPr>
        <w:t>, Europejski Fundusz na rzecz Inwestycji Strategicznych;</w:t>
      </w:r>
    </w:p>
    <w:p w:rsidR="00D171AC" w:rsidRPr="00B1107B" w:rsidRDefault="00D171AC" w:rsidP="00A27268">
      <w:pPr>
        <w:pStyle w:val="Akapitzlist"/>
        <w:numPr>
          <w:ilvl w:val="0"/>
          <w:numId w:val="31"/>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lastRenderedPageBreak/>
        <w:t xml:space="preserve">inne programy operacyjne i ramowe Unii Europejskiej takie jak np.: COSME – program na rzecz konkurencyjności przedsiębiorstw oraz MŚP, który zakłada m.in. poprawę warunków dla tworzenia i rozwoju przedsiębiorstw poprzez wsparcie poszczególnych sektorów wraz ze szczególnym uwzględnieniem turystyki. </w:t>
      </w:r>
    </w:p>
    <w:p w:rsidR="00D171AC" w:rsidRPr="00B1107B" w:rsidRDefault="00D171AC" w:rsidP="00D171AC">
      <w:pPr>
        <w:autoSpaceDE w:val="0"/>
        <w:autoSpaceDN w:val="0"/>
        <w:adjustRightInd w:val="0"/>
        <w:spacing w:after="0" w:line="360" w:lineRule="auto"/>
        <w:jc w:val="both"/>
        <w:rPr>
          <w:rFonts w:ascii="Palatino Linotype" w:eastAsia="Times New Roman" w:hAnsi="Palatino Linotype"/>
        </w:rPr>
      </w:pPr>
      <w:r w:rsidRPr="00B1107B">
        <w:rPr>
          <w:rFonts w:ascii="Palatino Linotype" w:hAnsi="Palatino Linotype"/>
          <w:lang w:eastAsia="pl-PL"/>
        </w:rPr>
        <w:tab/>
      </w:r>
      <w:r w:rsidRPr="00B1107B">
        <w:rPr>
          <w:rFonts w:ascii="Palatino Linotype" w:eastAsia="Times New Roman" w:hAnsi="Palatino Linotype"/>
        </w:rPr>
        <w:t xml:space="preserve">Gmina pozyskuje środki zewnętrzne nie tylko z funduszy unijnych, ale także m.in. </w:t>
      </w:r>
      <w:r w:rsidRPr="00B1107B">
        <w:rPr>
          <w:rFonts w:ascii="Palatino Linotype" w:eastAsia="Times New Roman" w:hAnsi="Palatino Linotype"/>
        </w:rPr>
        <w:br/>
        <w:t>z ministerstwa kultury na różnego rodzaju inwestycje.</w:t>
      </w:r>
    </w:p>
    <w:p w:rsidR="00D171AC" w:rsidRPr="00B1107B" w:rsidRDefault="00D171AC" w:rsidP="00D171AC">
      <w:pPr>
        <w:autoSpaceDE w:val="0"/>
        <w:autoSpaceDN w:val="0"/>
        <w:adjustRightInd w:val="0"/>
        <w:spacing w:after="0" w:line="360" w:lineRule="auto"/>
        <w:jc w:val="both"/>
        <w:rPr>
          <w:rFonts w:ascii="Palatino Linotype" w:hAnsi="Palatino Linotype"/>
          <w:lang w:eastAsia="pl-PL"/>
        </w:rPr>
      </w:pPr>
    </w:p>
    <w:p w:rsidR="00D171AC" w:rsidRPr="00B1107B" w:rsidRDefault="00D171AC" w:rsidP="00D171AC">
      <w:pPr>
        <w:spacing w:after="0" w:line="360" w:lineRule="auto"/>
        <w:jc w:val="both"/>
        <w:rPr>
          <w:rFonts w:ascii="Palatino Linotype" w:hAnsi="Palatino Linotype"/>
          <w:b/>
          <w:bCs/>
          <w:lang w:eastAsia="pl-PL"/>
        </w:rPr>
      </w:pPr>
      <w:r w:rsidRPr="00B1107B">
        <w:rPr>
          <w:rFonts w:ascii="Palatino Linotype" w:hAnsi="Palatino Linotype"/>
          <w:b/>
          <w:bCs/>
          <w:lang w:eastAsia="pl-PL"/>
        </w:rPr>
        <w:tab/>
        <w:t>7. Monitoring i ocena prowadzonych działań w ramach strategii</w:t>
      </w:r>
    </w:p>
    <w:p w:rsidR="00D171AC" w:rsidRPr="00B1107B" w:rsidRDefault="00D171AC" w:rsidP="00D171AC">
      <w:pPr>
        <w:autoSpaceDE w:val="0"/>
        <w:autoSpaceDN w:val="0"/>
        <w:adjustRightInd w:val="0"/>
        <w:spacing w:after="0" w:line="360" w:lineRule="auto"/>
        <w:jc w:val="both"/>
        <w:rPr>
          <w:rFonts w:ascii="Palatino Linotype" w:hAnsi="Palatino Linotype"/>
        </w:rPr>
      </w:pPr>
      <w:r w:rsidRPr="00B1107B">
        <w:rPr>
          <w:rFonts w:ascii="Palatino Linotype" w:hAnsi="Palatino Linotype"/>
        </w:rPr>
        <w:tab/>
      </w:r>
      <w:r w:rsidRPr="00B1107B">
        <w:rPr>
          <w:rFonts w:ascii="Palatino Linotype" w:hAnsi="Palatino Linotype"/>
          <w:lang w:eastAsia="pl-PL"/>
        </w:rPr>
        <w:t xml:space="preserve">Istota oceny i monitorowania realizacji Strategii Rozwoju Turystyki polega </w:t>
      </w:r>
      <w:r w:rsidR="007A7986" w:rsidRPr="00B1107B">
        <w:rPr>
          <w:rFonts w:ascii="Palatino Linotype" w:hAnsi="Palatino Linotype"/>
          <w:lang w:eastAsia="pl-PL"/>
        </w:rPr>
        <w:br/>
      </w:r>
      <w:r w:rsidRPr="00B1107B">
        <w:rPr>
          <w:rFonts w:ascii="Palatino Linotype" w:hAnsi="Palatino Linotype"/>
          <w:lang w:eastAsia="pl-PL"/>
        </w:rPr>
        <w:t xml:space="preserve">na prowadzeniu stałych obserwacji, dokonywania systematycznych pomiarów, określaniu narzędzi pomiarów przebiegu procesów, które nas interesują. Zaleca się opracowywanie cyklicznych raportów monitoringowych, które dotyczyły by ruchu turystycznego </w:t>
      </w:r>
      <w:r w:rsidR="007A7986" w:rsidRPr="00B1107B">
        <w:rPr>
          <w:rFonts w:ascii="Palatino Linotype" w:hAnsi="Palatino Linotype"/>
          <w:lang w:eastAsia="pl-PL"/>
        </w:rPr>
        <w:br/>
      </w:r>
      <w:r w:rsidRPr="00B1107B">
        <w:rPr>
          <w:rFonts w:ascii="Palatino Linotype" w:hAnsi="Palatino Linotype"/>
          <w:lang w:eastAsia="pl-PL"/>
        </w:rPr>
        <w:t>oraz zadowolenia z poziomu świadczonych w gminie usług turystycznych.</w:t>
      </w:r>
    </w:p>
    <w:p w:rsidR="00D171AC" w:rsidRPr="00B1107B" w:rsidRDefault="00D171AC" w:rsidP="00D171AC">
      <w:pPr>
        <w:spacing w:after="0" w:line="360" w:lineRule="auto"/>
        <w:jc w:val="both"/>
        <w:rPr>
          <w:rFonts w:ascii="Palatino Linotype" w:hAnsi="Palatino Linotype"/>
        </w:rPr>
      </w:pPr>
      <w:r w:rsidRPr="00B1107B">
        <w:rPr>
          <w:rFonts w:ascii="Palatino Linotype" w:hAnsi="Palatino Linotype"/>
        </w:rPr>
        <w:tab/>
        <w:t xml:space="preserve">Można też zdefiniować zasadnicze efekty </w:t>
      </w:r>
      <w:r w:rsidR="0097567C" w:rsidRPr="00B1107B">
        <w:rPr>
          <w:rFonts w:ascii="Palatino Linotype" w:hAnsi="Palatino Linotype"/>
        </w:rPr>
        <w:t xml:space="preserve">wynikające z </w:t>
      </w:r>
      <w:r w:rsidRPr="00B1107B">
        <w:rPr>
          <w:rFonts w:ascii="Palatino Linotype" w:hAnsi="Palatino Linotype"/>
        </w:rPr>
        <w:t xml:space="preserve">proponowanych </w:t>
      </w:r>
      <w:r w:rsidR="0097567C" w:rsidRPr="00B1107B">
        <w:rPr>
          <w:rFonts w:ascii="Palatino Linotype" w:hAnsi="Palatino Linotype"/>
        </w:rPr>
        <w:t xml:space="preserve">w </w:t>
      </w:r>
      <w:r w:rsidRPr="00B1107B">
        <w:rPr>
          <w:rFonts w:ascii="Palatino Linotype" w:hAnsi="Palatino Linotype"/>
        </w:rPr>
        <w:t>strategii działań. Będą to:</w:t>
      </w:r>
    </w:p>
    <w:p w:rsidR="00D171AC" w:rsidRPr="00B1107B" w:rsidRDefault="00D171AC" w:rsidP="00A27268">
      <w:pPr>
        <w:pStyle w:val="Akapitzlist"/>
        <w:numPr>
          <w:ilvl w:val="0"/>
          <w:numId w:val="32"/>
        </w:numPr>
        <w:spacing w:after="0" w:line="360" w:lineRule="auto"/>
        <w:jc w:val="both"/>
        <w:rPr>
          <w:rFonts w:ascii="Palatino Linotype" w:hAnsi="Palatino Linotype"/>
        </w:rPr>
      </w:pPr>
      <w:r w:rsidRPr="00B1107B">
        <w:rPr>
          <w:rFonts w:ascii="Palatino Linotype" w:hAnsi="Palatino Linotype"/>
        </w:rPr>
        <w:t>wzrost dochodów uzyskiwanych z turystyki;</w:t>
      </w:r>
    </w:p>
    <w:p w:rsidR="00D171AC" w:rsidRPr="00B1107B" w:rsidRDefault="00D171AC" w:rsidP="00A27268">
      <w:pPr>
        <w:pStyle w:val="Akapitzlist"/>
        <w:numPr>
          <w:ilvl w:val="0"/>
          <w:numId w:val="32"/>
        </w:numPr>
        <w:spacing w:after="0" w:line="360" w:lineRule="auto"/>
        <w:jc w:val="both"/>
        <w:rPr>
          <w:rFonts w:ascii="Palatino Linotype" w:hAnsi="Palatino Linotype"/>
        </w:rPr>
      </w:pPr>
      <w:r w:rsidRPr="00B1107B">
        <w:rPr>
          <w:rFonts w:ascii="Palatino Linotype" w:hAnsi="Palatino Linotype"/>
        </w:rPr>
        <w:t>wzrost wartości i liczby inwestycji w branży turystycznej;</w:t>
      </w:r>
    </w:p>
    <w:p w:rsidR="00D171AC" w:rsidRPr="00B1107B" w:rsidRDefault="00D171AC" w:rsidP="00A27268">
      <w:pPr>
        <w:pStyle w:val="Akapitzlist"/>
        <w:numPr>
          <w:ilvl w:val="0"/>
          <w:numId w:val="32"/>
        </w:numPr>
        <w:spacing w:after="0" w:line="360" w:lineRule="auto"/>
        <w:jc w:val="both"/>
        <w:rPr>
          <w:rFonts w:ascii="Palatino Linotype" w:hAnsi="Palatino Linotype"/>
        </w:rPr>
      </w:pPr>
      <w:r w:rsidRPr="00B1107B">
        <w:rPr>
          <w:rFonts w:ascii="Palatino Linotype" w:hAnsi="Palatino Linotype"/>
        </w:rPr>
        <w:t>wzrost liczby turystów (zwłaszcza spoza województw śląskiego i małopolskiego);</w:t>
      </w:r>
    </w:p>
    <w:p w:rsidR="00D171AC" w:rsidRPr="00B1107B" w:rsidRDefault="00D171AC" w:rsidP="00A27268">
      <w:pPr>
        <w:pStyle w:val="Akapitzlist"/>
        <w:numPr>
          <w:ilvl w:val="0"/>
          <w:numId w:val="32"/>
        </w:numPr>
        <w:spacing w:after="0" w:line="360" w:lineRule="auto"/>
        <w:jc w:val="both"/>
        <w:rPr>
          <w:rFonts w:ascii="Palatino Linotype" w:hAnsi="Palatino Linotype"/>
        </w:rPr>
      </w:pPr>
      <w:r w:rsidRPr="00B1107B">
        <w:rPr>
          <w:rFonts w:ascii="Palatino Linotype" w:hAnsi="Palatino Linotype"/>
        </w:rPr>
        <w:t>wydłużenie pobytów turystycznych;</w:t>
      </w:r>
    </w:p>
    <w:p w:rsidR="00D171AC" w:rsidRPr="00B1107B" w:rsidRDefault="00D171AC" w:rsidP="00A27268">
      <w:pPr>
        <w:pStyle w:val="Akapitzlist"/>
        <w:numPr>
          <w:ilvl w:val="0"/>
          <w:numId w:val="32"/>
        </w:numPr>
        <w:spacing w:after="0" w:line="360" w:lineRule="auto"/>
        <w:jc w:val="both"/>
        <w:rPr>
          <w:rFonts w:ascii="Palatino Linotype" w:hAnsi="Palatino Linotype"/>
        </w:rPr>
      </w:pPr>
      <w:r w:rsidRPr="00B1107B">
        <w:rPr>
          <w:rFonts w:ascii="Palatino Linotype" w:hAnsi="Palatino Linotype"/>
        </w:rPr>
        <w:t xml:space="preserve">wzrost zainteresowania turystów gminą nie tylko w sezonach wiosenno-letnich, </w:t>
      </w:r>
      <w:r w:rsidR="007A7986" w:rsidRPr="00B1107B">
        <w:rPr>
          <w:rFonts w:ascii="Palatino Linotype" w:hAnsi="Palatino Linotype"/>
        </w:rPr>
        <w:br/>
      </w:r>
      <w:r w:rsidRPr="00B1107B">
        <w:rPr>
          <w:rFonts w:ascii="Palatino Linotype" w:hAnsi="Palatino Linotype"/>
        </w:rPr>
        <w:t>ale również w sezonie zimowym;</w:t>
      </w:r>
    </w:p>
    <w:p w:rsidR="00D171AC" w:rsidRPr="00B1107B" w:rsidRDefault="00D171AC" w:rsidP="00A27268">
      <w:pPr>
        <w:pStyle w:val="Akapitzlist"/>
        <w:numPr>
          <w:ilvl w:val="0"/>
          <w:numId w:val="32"/>
        </w:numPr>
        <w:spacing w:after="0" w:line="360" w:lineRule="auto"/>
        <w:jc w:val="both"/>
        <w:rPr>
          <w:rFonts w:ascii="Palatino Linotype" w:hAnsi="Palatino Linotype"/>
        </w:rPr>
      </w:pPr>
      <w:r w:rsidRPr="00B1107B">
        <w:rPr>
          <w:rFonts w:ascii="Palatino Linotype" w:hAnsi="Palatino Linotype"/>
        </w:rPr>
        <w:t xml:space="preserve">pozytywny wizerunek </w:t>
      </w:r>
      <w:r w:rsidR="00350FC9" w:rsidRPr="00B1107B">
        <w:rPr>
          <w:rFonts w:ascii="Palatino Linotype" w:hAnsi="Palatino Linotype"/>
        </w:rPr>
        <w:t>m</w:t>
      </w:r>
      <w:r w:rsidRPr="00B1107B">
        <w:rPr>
          <w:rFonts w:ascii="Palatino Linotype" w:hAnsi="Palatino Linotype"/>
        </w:rPr>
        <w:t xml:space="preserve">iasta i </w:t>
      </w:r>
      <w:r w:rsidR="00350FC9" w:rsidRPr="00B1107B">
        <w:rPr>
          <w:rFonts w:ascii="Palatino Linotype" w:hAnsi="Palatino Linotype"/>
        </w:rPr>
        <w:t>g</w:t>
      </w:r>
      <w:r w:rsidRPr="00B1107B">
        <w:rPr>
          <w:rFonts w:ascii="Palatino Linotype" w:hAnsi="Palatino Linotype"/>
        </w:rPr>
        <w:t>miny Ogrodzieniec jako miejsca o wielu atrakcjach turystycznych.</w:t>
      </w:r>
    </w:p>
    <w:p w:rsidR="00D171AC" w:rsidRPr="00B1107B" w:rsidRDefault="00D171AC" w:rsidP="00D171AC">
      <w:pPr>
        <w:spacing w:after="0" w:line="360" w:lineRule="auto"/>
        <w:ind w:firstLine="567"/>
        <w:jc w:val="both"/>
        <w:rPr>
          <w:rFonts w:ascii="Palatino Linotype" w:hAnsi="Palatino Linotype"/>
        </w:rPr>
      </w:pPr>
    </w:p>
    <w:p w:rsidR="00A734E7" w:rsidRPr="00B1107B" w:rsidRDefault="00B40D32" w:rsidP="00B40D32">
      <w:pPr>
        <w:spacing w:after="0" w:line="360" w:lineRule="auto"/>
        <w:jc w:val="both"/>
        <w:rPr>
          <w:rFonts w:ascii="Palatino Linotype" w:hAnsi="Palatino Linotype"/>
          <w:b/>
          <w:bCs/>
          <w:lang w:eastAsia="pl-PL"/>
        </w:rPr>
      </w:pPr>
      <w:r w:rsidRPr="00B1107B">
        <w:rPr>
          <w:rFonts w:ascii="Palatino Linotype" w:hAnsi="Palatino Linotype"/>
          <w:b/>
          <w:bCs/>
          <w:lang w:eastAsia="pl-PL"/>
        </w:rPr>
        <w:tab/>
      </w:r>
      <w:r w:rsidR="00A734E7" w:rsidRPr="00B1107B">
        <w:rPr>
          <w:rFonts w:ascii="Palatino Linotype" w:hAnsi="Palatino Linotype"/>
          <w:b/>
          <w:bCs/>
          <w:lang w:eastAsia="pl-PL"/>
        </w:rPr>
        <w:t>8. Wnioski końcowe</w:t>
      </w:r>
    </w:p>
    <w:p w:rsidR="00A734E7" w:rsidRPr="00B1107B" w:rsidRDefault="00B40D32" w:rsidP="00B40D32">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rPr>
        <w:tab/>
      </w:r>
      <w:r w:rsidR="00387BAF" w:rsidRPr="00B1107B">
        <w:rPr>
          <w:rFonts w:ascii="Palatino Linotype" w:hAnsi="Palatino Linotype"/>
        </w:rPr>
        <w:t xml:space="preserve">Położenie </w:t>
      </w:r>
      <w:r w:rsidR="007E6ECB" w:rsidRPr="00B1107B">
        <w:rPr>
          <w:rFonts w:ascii="Palatino Linotype" w:hAnsi="Palatino Linotype"/>
        </w:rPr>
        <w:t>g</w:t>
      </w:r>
      <w:r w:rsidR="00387BAF" w:rsidRPr="00B1107B">
        <w:rPr>
          <w:rFonts w:ascii="Palatino Linotype" w:hAnsi="Palatino Linotype"/>
        </w:rPr>
        <w:t xml:space="preserve">miny Ogrodzieniec ma dla rozwoju gminnej turystyki strategiczne znaczenie. Bowiem </w:t>
      </w:r>
      <w:r w:rsidR="00A734E7" w:rsidRPr="00B1107B">
        <w:rPr>
          <w:rFonts w:ascii="Palatino Linotype" w:hAnsi="Palatino Linotype"/>
        </w:rPr>
        <w:t xml:space="preserve">znajduje się w środkowo – wschodniej części województwa śląskiego </w:t>
      </w:r>
      <w:r w:rsidR="007A7986" w:rsidRPr="00B1107B">
        <w:rPr>
          <w:rFonts w:ascii="Palatino Linotype" w:hAnsi="Palatino Linotype"/>
        </w:rPr>
        <w:br/>
      </w:r>
      <w:r w:rsidR="00A734E7" w:rsidRPr="00B1107B">
        <w:rPr>
          <w:rFonts w:ascii="Palatino Linotype" w:hAnsi="Palatino Linotype"/>
        </w:rPr>
        <w:t>i jednocześnie w południowej części Powiatu Zawierciańskiego, w nie</w:t>
      </w:r>
      <w:r w:rsidR="00C96CBC" w:rsidRPr="00B1107B">
        <w:rPr>
          <w:rFonts w:ascii="Palatino Linotype" w:hAnsi="Palatino Linotype"/>
        </w:rPr>
        <w:t>wielkiej</w:t>
      </w:r>
      <w:r w:rsidR="00A734E7" w:rsidRPr="00B1107B">
        <w:rPr>
          <w:rFonts w:ascii="Palatino Linotype" w:hAnsi="Palatino Linotype"/>
        </w:rPr>
        <w:t xml:space="preserve"> odległości od trzech głównych aglomeracji Polski południowej: Krakowa (60 km), Katowic (55 km) i Częstochowy (50 km).  W odległości 30 km od Ogrodzieńca znajduje się międzynarodowe lotnisko pasażerskie w Katowicach - Pyrzowicach, a w odległości 60 km międzynarodowe </w:t>
      </w:r>
      <w:r w:rsidR="00A734E7" w:rsidRPr="00B1107B">
        <w:rPr>
          <w:rFonts w:ascii="Palatino Linotype" w:hAnsi="Palatino Linotype"/>
        </w:rPr>
        <w:lastRenderedPageBreak/>
        <w:t>lotnisko w Krakowie-Balicach.  Obszar Gminy znajduje się w granicach Zespołu Jurajskich Parków Krajobrazowych Województwa Śląskiego, a jednocześnie Parku Krajobrazowego Orlich Gniazd</w:t>
      </w:r>
      <w:r w:rsidR="00A734E7" w:rsidRPr="00B1107B">
        <w:rPr>
          <w:rStyle w:val="Pogrubienie"/>
          <w:rFonts w:ascii="Palatino Linotype" w:hAnsi="Palatino Linotype"/>
        </w:rPr>
        <w:t xml:space="preserve">. </w:t>
      </w:r>
      <w:r w:rsidR="00A734E7" w:rsidRPr="00B1107B">
        <w:rPr>
          <w:rFonts w:ascii="Palatino Linotype" w:hAnsi="Palatino Linotype"/>
        </w:rPr>
        <w:t xml:space="preserve">Gmina charakteryzuje się typowym wyżynnym krajobrazem z lasami, polami oraz licznymi ostańcami skalnymi. </w:t>
      </w:r>
      <w:r w:rsidR="00A734E7" w:rsidRPr="00B1107B">
        <w:rPr>
          <w:rStyle w:val="Pogrubienie"/>
          <w:rFonts w:ascii="Palatino Linotype" w:hAnsi="Palatino Linotype"/>
          <w:b w:val="0"/>
        </w:rPr>
        <w:t>Najwyższym wzniesieniem jest Góra Zamkowa, zwana również Górą Janowskiego, wznosząca się na 515,5 m</w:t>
      </w:r>
      <w:r w:rsidR="00A734E7" w:rsidRPr="00B1107B">
        <w:rPr>
          <w:rStyle w:val="Pogrubienie"/>
          <w:rFonts w:ascii="Palatino Linotype" w:hAnsi="Palatino Linotype"/>
          <w:b w:val="0"/>
          <w:strike/>
        </w:rPr>
        <w:t>.</w:t>
      </w:r>
      <w:r w:rsidR="00A734E7" w:rsidRPr="00B1107B">
        <w:rPr>
          <w:rStyle w:val="Pogrubienie"/>
          <w:rFonts w:ascii="Palatino Linotype" w:hAnsi="Palatino Linotype"/>
          <w:b w:val="0"/>
        </w:rPr>
        <w:t xml:space="preserve"> nad poziom morza. Takie położenie oraz walory jakie posiada Gmina powinny być w centrum zainteresowania władz lokalnych, mieszkańców oraz odwiedzających ten obszar. Aby obszar </w:t>
      </w:r>
      <w:r w:rsidR="00D0053D" w:rsidRPr="00B1107B">
        <w:rPr>
          <w:rStyle w:val="Pogrubienie"/>
          <w:rFonts w:ascii="Palatino Linotype" w:hAnsi="Palatino Linotype"/>
          <w:b w:val="0"/>
        </w:rPr>
        <w:t>g</w:t>
      </w:r>
      <w:r w:rsidR="00A734E7" w:rsidRPr="00B1107B">
        <w:rPr>
          <w:rStyle w:val="Pogrubienie"/>
          <w:rFonts w:ascii="Palatino Linotype" w:hAnsi="Palatino Linotype"/>
          <w:b w:val="0"/>
        </w:rPr>
        <w:t xml:space="preserve">miny był cały czas atrakcyjny należy podejmować różnorodne działania. Pierwszym zalecanym jest, aby władze </w:t>
      </w:r>
      <w:r w:rsidR="00A734E7" w:rsidRPr="00B1107B">
        <w:rPr>
          <w:rFonts w:ascii="Palatino Linotype" w:hAnsi="Palatino Linotype"/>
          <w:lang w:eastAsia="pl-PL"/>
        </w:rPr>
        <w:t>lokalne skupiały się na ciągłym i systematycznym podnoszeniu atrakcyjno</w:t>
      </w:r>
      <w:r w:rsidR="00A734E7" w:rsidRPr="00B1107B">
        <w:rPr>
          <w:rFonts w:ascii="Palatino Linotype" w:eastAsia="TimesNewRoman" w:hAnsi="Palatino Linotype"/>
          <w:lang w:eastAsia="pl-PL"/>
        </w:rPr>
        <w:t>ś</w:t>
      </w:r>
      <w:r w:rsidR="00A734E7" w:rsidRPr="00B1107B">
        <w:rPr>
          <w:rFonts w:ascii="Palatino Linotype" w:hAnsi="Palatino Linotype"/>
          <w:lang w:eastAsia="pl-PL"/>
        </w:rPr>
        <w:t xml:space="preserve">ci, rozbudowie </w:t>
      </w:r>
      <w:r w:rsidR="00C96CBC" w:rsidRPr="00B1107B">
        <w:rPr>
          <w:rFonts w:ascii="Palatino Linotype" w:hAnsi="Palatino Linotype"/>
          <w:lang w:eastAsia="pl-PL"/>
        </w:rPr>
        <w:br/>
      </w:r>
      <w:r w:rsidR="00A734E7" w:rsidRPr="00B1107B">
        <w:rPr>
          <w:rFonts w:ascii="Palatino Linotype" w:hAnsi="Palatino Linotype"/>
          <w:lang w:eastAsia="pl-PL"/>
        </w:rPr>
        <w:t>i udost</w:t>
      </w:r>
      <w:r w:rsidR="00A734E7" w:rsidRPr="00B1107B">
        <w:rPr>
          <w:rFonts w:ascii="Palatino Linotype" w:eastAsia="TimesNewRoman" w:hAnsi="Palatino Linotype"/>
          <w:lang w:eastAsia="pl-PL"/>
        </w:rPr>
        <w:t>ę</w:t>
      </w:r>
      <w:r w:rsidR="00A734E7" w:rsidRPr="00B1107B">
        <w:rPr>
          <w:rFonts w:ascii="Palatino Linotype" w:hAnsi="Palatino Linotype"/>
          <w:lang w:eastAsia="pl-PL"/>
        </w:rPr>
        <w:t>pnieniu posiadanych walorów zarówno antropologicznych jak i przyrodniczych. Podstawowym kierunkiem aktywizacji powiatu powinno by</w:t>
      </w:r>
      <w:r w:rsidR="00A734E7" w:rsidRPr="00B1107B">
        <w:rPr>
          <w:rFonts w:ascii="Palatino Linotype" w:eastAsia="TimesNewRoman" w:hAnsi="Palatino Linotype"/>
          <w:lang w:eastAsia="pl-PL"/>
        </w:rPr>
        <w:t xml:space="preserve">ć </w:t>
      </w:r>
      <w:r w:rsidR="00A734E7" w:rsidRPr="00B1107B">
        <w:rPr>
          <w:rFonts w:ascii="Palatino Linotype" w:hAnsi="Palatino Linotype"/>
          <w:lang w:eastAsia="pl-PL"/>
        </w:rPr>
        <w:t xml:space="preserve">wykorzystanie </w:t>
      </w:r>
      <w:r w:rsidR="00C96CBC" w:rsidRPr="00B1107B">
        <w:rPr>
          <w:rFonts w:ascii="Palatino Linotype" w:hAnsi="Palatino Linotype"/>
          <w:lang w:eastAsia="pl-PL"/>
        </w:rPr>
        <w:br/>
      </w:r>
      <w:r w:rsidR="00A734E7" w:rsidRPr="00B1107B">
        <w:rPr>
          <w:rFonts w:ascii="Palatino Linotype" w:hAnsi="Palatino Linotype"/>
          <w:lang w:eastAsia="pl-PL"/>
        </w:rPr>
        <w:t xml:space="preserve">i przystosowanie jego terenów dla celów </w:t>
      </w:r>
      <w:proofErr w:type="spellStart"/>
      <w:r w:rsidRPr="00B1107B">
        <w:rPr>
          <w:rFonts w:ascii="Palatino Linotype" w:hAnsi="Palatino Linotype"/>
          <w:lang w:eastAsia="pl-PL"/>
        </w:rPr>
        <w:t>turystyczno</w:t>
      </w:r>
      <w:r w:rsidR="00A734E7" w:rsidRPr="00B1107B">
        <w:rPr>
          <w:rFonts w:ascii="Palatino Linotype" w:hAnsi="Palatino Linotype"/>
          <w:lang w:eastAsia="pl-PL"/>
        </w:rPr>
        <w:t>–wypoczynkowych</w:t>
      </w:r>
      <w:proofErr w:type="spellEnd"/>
      <w:r w:rsidR="00A734E7" w:rsidRPr="00B1107B">
        <w:rPr>
          <w:rFonts w:ascii="Palatino Linotype" w:hAnsi="Palatino Linotype"/>
          <w:lang w:eastAsia="pl-PL"/>
        </w:rPr>
        <w:t>.</w:t>
      </w:r>
    </w:p>
    <w:p w:rsidR="00A734E7" w:rsidRPr="00B1107B" w:rsidRDefault="00B40D32" w:rsidP="00B40D32">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A734E7" w:rsidRPr="00B1107B">
        <w:rPr>
          <w:rFonts w:ascii="Palatino Linotype" w:hAnsi="Palatino Linotype"/>
          <w:lang w:eastAsia="pl-PL"/>
        </w:rPr>
        <w:t xml:space="preserve">Jak wykazano w Strategii marketingowej należy swoje działania wzmocnić </w:t>
      </w:r>
      <w:r w:rsidR="007A7986" w:rsidRPr="00B1107B">
        <w:rPr>
          <w:rFonts w:ascii="Palatino Linotype" w:hAnsi="Palatino Linotype"/>
          <w:lang w:eastAsia="pl-PL"/>
        </w:rPr>
        <w:br/>
      </w:r>
      <w:r w:rsidR="00A734E7" w:rsidRPr="00B1107B">
        <w:rPr>
          <w:rFonts w:ascii="Palatino Linotype" w:hAnsi="Palatino Linotype"/>
          <w:lang w:eastAsia="pl-PL"/>
        </w:rPr>
        <w:t>do różnorodnych grup docelowych wraz z zaprezentowanymi narzędziami marketingowymi:</w:t>
      </w:r>
    </w:p>
    <w:p w:rsidR="00BA0A71" w:rsidRPr="00B1107B" w:rsidRDefault="00A734E7" w:rsidP="00BA0A71">
      <w:pPr>
        <w:numPr>
          <w:ilvl w:val="1"/>
          <w:numId w:val="48"/>
        </w:numPr>
        <w:autoSpaceDE w:val="0"/>
        <w:autoSpaceDN w:val="0"/>
        <w:adjustRightInd w:val="0"/>
        <w:spacing w:after="0" w:line="360" w:lineRule="auto"/>
        <w:ind w:left="1134" w:hanging="425"/>
        <w:jc w:val="both"/>
        <w:rPr>
          <w:rFonts w:ascii="Palatino Linotype" w:hAnsi="Palatino Linotype"/>
          <w:lang w:eastAsia="pl-PL"/>
        </w:rPr>
      </w:pPr>
      <w:r w:rsidRPr="00B1107B">
        <w:rPr>
          <w:rFonts w:ascii="Palatino Linotype" w:hAnsi="Palatino Linotype"/>
          <w:lang w:eastAsia="pl-PL"/>
        </w:rPr>
        <w:t xml:space="preserve">Turyści – dzięki odpowiednio prowadzonym działaniom komunikacyjnym </w:t>
      </w:r>
      <w:r w:rsidR="00E56B09" w:rsidRPr="00B1107B">
        <w:rPr>
          <w:rFonts w:ascii="Palatino Linotype" w:hAnsi="Palatino Linotype"/>
          <w:lang w:eastAsia="pl-PL"/>
        </w:rPr>
        <w:br/>
      </w:r>
      <w:r w:rsidRPr="00B1107B">
        <w:rPr>
          <w:rFonts w:ascii="Palatino Linotype" w:hAnsi="Palatino Linotype"/>
          <w:lang w:eastAsia="pl-PL"/>
        </w:rPr>
        <w:t xml:space="preserve">i promocyjnym ich liczba będzie się zwiększać. Wszystkie podejmowane działania pozwolą zrzeszać wokół marki odbiorców, którzy po skorzystaniu z oferty, będą mogli polecać markę innym. Ponadto zwiększy się także rozpoznawalność marki na rynku krajowym. </w:t>
      </w:r>
    </w:p>
    <w:p w:rsidR="00A734E7" w:rsidRPr="00B1107B" w:rsidRDefault="00A734E7" w:rsidP="00BF00ED">
      <w:pPr>
        <w:autoSpaceDE w:val="0"/>
        <w:autoSpaceDN w:val="0"/>
        <w:adjustRightInd w:val="0"/>
        <w:spacing w:after="0" w:line="360" w:lineRule="auto"/>
        <w:ind w:left="1134"/>
        <w:jc w:val="both"/>
        <w:rPr>
          <w:rFonts w:ascii="Palatino Linotype" w:hAnsi="Palatino Linotype"/>
          <w:lang w:eastAsia="pl-PL"/>
        </w:rPr>
      </w:pPr>
      <w:r w:rsidRPr="00B1107B">
        <w:rPr>
          <w:rFonts w:ascii="Palatino Linotype" w:hAnsi="Palatino Linotype"/>
          <w:lang w:eastAsia="pl-PL"/>
        </w:rPr>
        <w:t xml:space="preserve">Narzędzia – dobrane do konkretnych grup turystów zestawy narzędzi komunikacji i promocji, w tym w szczególności Internet i media społecznościowe, wydawnictwa, oraz działania public relations. Dużą rolę w tym procesie będzie miało zaangażowanie do działań wszystkich partnerów marki w kooperacji z wydziałami promocji jednostek samorządowych. </w:t>
      </w:r>
    </w:p>
    <w:p w:rsidR="00A734E7" w:rsidRPr="00B1107B" w:rsidRDefault="00A734E7" w:rsidP="00EC45D7">
      <w:pPr>
        <w:numPr>
          <w:ilvl w:val="1"/>
          <w:numId w:val="48"/>
        </w:numPr>
        <w:autoSpaceDE w:val="0"/>
        <w:autoSpaceDN w:val="0"/>
        <w:adjustRightInd w:val="0"/>
        <w:spacing w:after="0" w:line="360" w:lineRule="auto"/>
        <w:ind w:left="1134" w:hanging="425"/>
        <w:jc w:val="both"/>
        <w:rPr>
          <w:rFonts w:ascii="Palatino Linotype" w:hAnsi="Palatino Linotype"/>
          <w:lang w:eastAsia="pl-PL"/>
        </w:rPr>
      </w:pPr>
      <w:r w:rsidRPr="00B1107B">
        <w:rPr>
          <w:rFonts w:ascii="Palatino Linotype" w:hAnsi="Palatino Linotype"/>
          <w:lang w:eastAsia="pl-PL"/>
        </w:rPr>
        <w:t xml:space="preserve"> Mieszkańcy – głównym zadaniem będzie informowanie mieszkańców </w:t>
      </w:r>
      <w:r w:rsidR="00E56B09" w:rsidRPr="00B1107B">
        <w:rPr>
          <w:rFonts w:ascii="Palatino Linotype" w:hAnsi="Palatino Linotype"/>
          <w:lang w:eastAsia="pl-PL"/>
        </w:rPr>
        <w:br/>
      </w:r>
      <w:r w:rsidRPr="00B1107B">
        <w:rPr>
          <w:rFonts w:ascii="Palatino Linotype" w:hAnsi="Palatino Linotype"/>
          <w:lang w:eastAsia="pl-PL"/>
        </w:rPr>
        <w:t xml:space="preserve">o prowadzonych działaniach, ich integracja wokół założeń i wartości marki oraz motywowanie do prowadzenia działań zgodnych z założeniami strategii marki, co w przyszłości doprowadzi do rozwoju gospodarczego regionu, wzrostu inwestycji i poziomu zamożności mieszkańców. </w:t>
      </w:r>
    </w:p>
    <w:p w:rsidR="00A734E7" w:rsidRPr="00B1107B" w:rsidRDefault="00A734E7" w:rsidP="00A734E7">
      <w:pPr>
        <w:autoSpaceDE w:val="0"/>
        <w:autoSpaceDN w:val="0"/>
        <w:adjustRightInd w:val="0"/>
        <w:spacing w:after="0" w:line="360" w:lineRule="auto"/>
        <w:ind w:left="1134"/>
        <w:jc w:val="both"/>
        <w:rPr>
          <w:rFonts w:ascii="Palatino Linotype" w:hAnsi="Palatino Linotype"/>
          <w:lang w:eastAsia="pl-PL"/>
        </w:rPr>
      </w:pPr>
      <w:r w:rsidRPr="00B1107B">
        <w:rPr>
          <w:rFonts w:ascii="Palatino Linotype" w:hAnsi="Palatino Linotype"/>
          <w:lang w:eastAsia="pl-PL"/>
        </w:rPr>
        <w:lastRenderedPageBreak/>
        <w:t xml:space="preserve">Narzędzia – działania oparte przede wszystkim na public relations, przy wykorzystaniu mediów lokalnych, Internetu oraz wydarzeń promocyjnych. Istotną rolę przy ich wykorzystaniu odgrywać będzie zaangażowanie partnerów, władz samorządowych i organizacji społecznych, edukacyjnych i kulturowych. </w:t>
      </w:r>
    </w:p>
    <w:p w:rsidR="00E56B09" w:rsidRPr="00B1107B" w:rsidRDefault="00A734E7" w:rsidP="00EC45D7">
      <w:pPr>
        <w:numPr>
          <w:ilvl w:val="1"/>
          <w:numId w:val="48"/>
        </w:numPr>
        <w:autoSpaceDE w:val="0"/>
        <w:autoSpaceDN w:val="0"/>
        <w:adjustRightInd w:val="0"/>
        <w:spacing w:after="0" w:line="360" w:lineRule="auto"/>
        <w:ind w:left="1134" w:hanging="425"/>
        <w:jc w:val="both"/>
        <w:rPr>
          <w:rFonts w:ascii="Palatino Linotype" w:hAnsi="Palatino Linotype"/>
        </w:rPr>
      </w:pPr>
      <w:r w:rsidRPr="00B1107B">
        <w:rPr>
          <w:rFonts w:ascii="Palatino Linotype" w:hAnsi="Palatino Linotype"/>
          <w:lang w:eastAsia="pl-PL"/>
        </w:rPr>
        <w:t xml:space="preserve">Lokalni przedsiębiorcy – podmioty oferujące produkty i usługi na obszarze marki z przekonaniem, że region w którym pracują stwarza dobre warunki </w:t>
      </w:r>
      <w:r w:rsidR="007A7986" w:rsidRPr="00B1107B">
        <w:rPr>
          <w:rFonts w:ascii="Palatino Linotype" w:hAnsi="Palatino Linotype"/>
          <w:lang w:eastAsia="pl-PL"/>
        </w:rPr>
        <w:br/>
      </w:r>
      <w:r w:rsidRPr="00B1107B">
        <w:rPr>
          <w:rFonts w:ascii="Palatino Linotype" w:hAnsi="Palatino Linotype"/>
          <w:lang w:eastAsia="pl-PL"/>
        </w:rPr>
        <w:t xml:space="preserve">do prowadzenia i rozwijania własnego biznesu oferującego unikalne i autentyczne produkty. </w:t>
      </w:r>
    </w:p>
    <w:p w:rsidR="00A734E7" w:rsidRPr="00B1107B" w:rsidRDefault="00A734E7" w:rsidP="00E56B09">
      <w:pPr>
        <w:autoSpaceDE w:val="0"/>
        <w:autoSpaceDN w:val="0"/>
        <w:adjustRightInd w:val="0"/>
        <w:spacing w:after="0" w:line="360" w:lineRule="auto"/>
        <w:ind w:left="1134"/>
        <w:jc w:val="both"/>
        <w:rPr>
          <w:rFonts w:ascii="Palatino Linotype" w:hAnsi="Palatino Linotype"/>
        </w:rPr>
      </w:pPr>
      <w:r w:rsidRPr="00B1107B">
        <w:rPr>
          <w:rFonts w:ascii="Palatino Linotype" w:hAnsi="Palatino Linotype"/>
          <w:lang w:eastAsia="pl-PL"/>
        </w:rPr>
        <w:t xml:space="preserve">Narzędzia – warsztaty, szkolenia, konferencje, konsultacje, </w:t>
      </w:r>
      <w:proofErr w:type="spellStart"/>
      <w:r w:rsidRPr="00B1107B">
        <w:rPr>
          <w:rFonts w:ascii="Palatino Linotype" w:hAnsi="Palatino Linotype"/>
          <w:lang w:eastAsia="pl-PL"/>
        </w:rPr>
        <w:t>study</w:t>
      </w:r>
      <w:proofErr w:type="spellEnd"/>
      <w:r w:rsidRPr="00B1107B">
        <w:rPr>
          <w:rFonts w:ascii="Palatino Linotype" w:hAnsi="Palatino Linotype"/>
          <w:lang w:eastAsia="pl-PL"/>
        </w:rPr>
        <w:t xml:space="preserve"> </w:t>
      </w:r>
      <w:proofErr w:type="spellStart"/>
      <w:r w:rsidRPr="00B1107B">
        <w:rPr>
          <w:rFonts w:ascii="Palatino Linotype" w:hAnsi="Palatino Linotype"/>
          <w:lang w:eastAsia="pl-PL"/>
        </w:rPr>
        <w:t>tour</w:t>
      </w:r>
      <w:proofErr w:type="spellEnd"/>
      <w:r w:rsidRPr="00B1107B">
        <w:rPr>
          <w:rFonts w:ascii="Palatino Linotype" w:hAnsi="Palatino Linotype"/>
          <w:lang w:eastAsia="pl-PL"/>
        </w:rPr>
        <w:t xml:space="preserve">. </w:t>
      </w:r>
    </w:p>
    <w:p w:rsidR="00A734E7" w:rsidRPr="00B1107B" w:rsidRDefault="00A734E7" w:rsidP="00EC45D7">
      <w:pPr>
        <w:numPr>
          <w:ilvl w:val="1"/>
          <w:numId w:val="48"/>
        </w:numPr>
        <w:autoSpaceDE w:val="0"/>
        <w:autoSpaceDN w:val="0"/>
        <w:adjustRightInd w:val="0"/>
        <w:spacing w:after="0" w:line="360" w:lineRule="auto"/>
        <w:ind w:left="1134" w:hanging="425"/>
        <w:jc w:val="both"/>
        <w:rPr>
          <w:rFonts w:ascii="Palatino Linotype" w:hAnsi="Palatino Linotype"/>
          <w:lang w:eastAsia="pl-PL"/>
        </w:rPr>
      </w:pPr>
      <w:r w:rsidRPr="00B1107B">
        <w:rPr>
          <w:rFonts w:ascii="Palatino Linotype" w:hAnsi="Palatino Linotype"/>
          <w:lang w:eastAsia="pl-PL"/>
        </w:rPr>
        <w:t xml:space="preserve">Władze lokalne – władze samorządowe przekonane, że prowadzone działania podejmowane na rzecz budowy marki są szansą dla lokalnej społeczności. </w:t>
      </w:r>
    </w:p>
    <w:p w:rsidR="00A734E7" w:rsidRPr="00B1107B" w:rsidRDefault="00A734E7" w:rsidP="00A734E7">
      <w:pPr>
        <w:autoSpaceDE w:val="0"/>
        <w:autoSpaceDN w:val="0"/>
        <w:adjustRightInd w:val="0"/>
        <w:spacing w:after="0" w:line="360" w:lineRule="auto"/>
        <w:ind w:left="1134"/>
        <w:jc w:val="both"/>
        <w:rPr>
          <w:rFonts w:ascii="Palatino Linotype" w:hAnsi="Palatino Linotype"/>
          <w:lang w:eastAsia="pl-PL"/>
        </w:rPr>
      </w:pPr>
      <w:r w:rsidRPr="00B1107B">
        <w:rPr>
          <w:rFonts w:ascii="Palatino Linotype" w:hAnsi="Palatino Linotype"/>
          <w:lang w:eastAsia="pl-PL"/>
        </w:rPr>
        <w:t xml:space="preserve">Narzędzia – szkolenia, warsztaty, konferencje, konsultacje, </w:t>
      </w:r>
      <w:proofErr w:type="spellStart"/>
      <w:r w:rsidRPr="00B1107B">
        <w:rPr>
          <w:rFonts w:ascii="Palatino Linotype" w:hAnsi="Palatino Linotype"/>
          <w:lang w:eastAsia="pl-PL"/>
        </w:rPr>
        <w:t>study</w:t>
      </w:r>
      <w:proofErr w:type="spellEnd"/>
      <w:r w:rsidRPr="00B1107B">
        <w:rPr>
          <w:rFonts w:ascii="Palatino Linotype" w:hAnsi="Palatino Linotype"/>
          <w:lang w:eastAsia="pl-PL"/>
        </w:rPr>
        <w:t xml:space="preserve"> </w:t>
      </w:r>
      <w:proofErr w:type="spellStart"/>
      <w:r w:rsidRPr="00B1107B">
        <w:rPr>
          <w:rFonts w:ascii="Palatino Linotype" w:hAnsi="Palatino Linotype"/>
          <w:lang w:eastAsia="pl-PL"/>
        </w:rPr>
        <w:t>tour</w:t>
      </w:r>
      <w:proofErr w:type="spellEnd"/>
      <w:r w:rsidRPr="00B1107B">
        <w:rPr>
          <w:rFonts w:ascii="Palatino Linotype" w:hAnsi="Palatino Linotype"/>
          <w:lang w:eastAsia="pl-PL"/>
        </w:rPr>
        <w:t xml:space="preserve">, marketing bezpośredni. </w:t>
      </w:r>
    </w:p>
    <w:p w:rsidR="00A734E7" w:rsidRPr="00B1107B" w:rsidRDefault="00A734E7" w:rsidP="00EC45D7">
      <w:pPr>
        <w:numPr>
          <w:ilvl w:val="1"/>
          <w:numId w:val="48"/>
        </w:numPr>
        <w:autoSpaceDE w:val="0"/>
        <w:autoSpaceDN w:val="0"/>
        <w:adjustRightInd w:val="0"/>
        <w:spacing w:after="0" w:line="360" w:lineRule="auto"/>
        <w:ind w:left="1134" w:hanging="425"/>
        <w:jc w:val="both"/>
        <w:rPr>
          <w:rFonts w:ascii="Palatino Linotype" w:hAnsi="Palatino Linotype"/>
          <w:lang w:eastAsia="pl-PL"/>
        </w:rPr>
      </w:pPr>
      <w:r w:rsidRPr="00B1107B">
        <w:rPr>
          <w:rFonts w:ascii="Palatino Linotype" w:hAnsi="Palatino Linotype"/>
          <w:lang w:eastAsia="pl-PL"/>
        </w:rPr>
        <w:t>Media – będące narzędziem dotarci</w:t>
      </w:r>
      <w:r w:rsidR="0097567C" w:rsidRPr="00B1107B">
        <w:rPr>
          <w:rFonts w:ascii="Palatino Linotype" w:hAnsi="Palatino Linotype"/>
          <w:lang w:eastAsia="pl-PL"/>
        </w:rPr>
        <w:t>a</w:t>
      </w:r>
      <w:r w:rsidRPr="00B1107B">
        <w:rPr>
          <w:rFonts w:ascii="Palatino Linotype" w:hAnsi="Palatino Linotype"/>
          <w:lang w:eastAsia="pl-PL"/>
        </w:rPr>
        <w:t xml:space="preserve"> do grup odbiorców, jak i odrębnym odbiorcą komunikatów. Dzięki mediom możliwe będzie informowanie o marce, jej założeniach, wartościach, tożsamości i produktach przez nią oferowanych. </w:t>
      </w:r>
    </w:p>
    <w:p w:rsidR="00A734E7" w:rsidRPr="00B1107B" w:rsidRDefault="00A734E7" w:rsidP="00A734E7">
      <w:pPr>
        <w:autoSpaceDE w:val="0"/>
        <w:autoSpaceDN w:val="0"/>
        <w:adjustRightInd w:val="0"/>
        <w:spacing w:after="0" w:line="360" w:lineRule="auto"/>
        <w:ind w:left="1134"/>
        <w:jc w:val="both"/>
        <w:rPr>
          <w:rFonts w:ascii="Palatino Linotype" w:hAnsi="Palatino Linotype"/>
          <w:lang w:eastAsia="pl-PL"/>
        </w:rPr>
      </w:pPr>
      <w:r w:rsidRPr="00B1107B">
        <w:rPr>
          <w:rFonts w:ascii="Palatino Linotype" w:hAnsi="Palatino Linotype"/>
          <w:lang w:eastAsia="pl-PL"/>
        </w:rPr>
        <w:t xml:space="preserve">Narzędzia – Press </w:t>
      </w:r>
      <w:proofErr w:type="spellStart"/>
      <w:r w:rsidRPr="00B1107B">
        <w:rPr>
          <w:rFonts w:ascii="Palatino Linotype" w:hAnsi="Palatino Linotype"/>
          <w:lang w:eastAsia="pl-PL"/>
        </w:rPr>
        <w:t>tour’y</w:t>
      </w:r>
      <w:proofErr w:type="spellEnd"/>
      <w:r w:rsidRPr="00B1107B">
        <w:rPr>
          <w:rFonts w:ascii="Palatino Linotype" w:hAnsi="Palatino Linotype"/>
          <w:lang w:eastAsia="pl-PL"/>
        </w:rPr>
        <w:t xml:space="preserve"> dla dziennikarzy, artykuły sponsorowane, patronaty medialne i współpraca z redakcjami mediów lokalnych, regionalnych </w:t>
      </w:r>
      <w:r w:rsidR="00E56B09" w:rsidRPr="00B1107B">
        <w:rPr>
          <w:rFonts w:ascii="Palatino Linotype" w:hAnsi="Palatino Linotype"/>
          <w:lang w:eastAsia="pl-PL"/>
        </w:rPr>
        <w:br/>
      </w:r>
      <w:r w:rsidRPr="00B1107B">
        <w:rPr>
          <w:rFonts w:ascii="Palatino Linotype" w:hAnsi="Palatino Linotype"/>
          <w:lang w:eastAsia="pl-PL"/>
        </w:rPr>
        <w:t>i ogólnopolskich a także z mediami tematycznymi</w:t>
      </w:r>
      <w:r w:rsidRPr="00B1107B">
        <w:rPr>
          <w:rStyle w:val="Odwoanieprzypisudolnego"/>
          <w:rFonts w:ascii="Palatino Linotype" w:hAnsi="Palatino Linotype"/>
          <w:lang w:eastAsia="pl-PL"/>
        </w:rPr>
        <w:footnoteReference w:id="37"/>
      </w:r>
      <w:r w:rsidRPr="00B1107B">
        <w:rPr>
          <w:rFonts w:ascii="Palatino Linotype" w:hAnsi="Palatino Linotype"/>
          <w:lang w:eastAsia="pl-PL"/>
        </w:rPr>
        <w:t>.</w:t>
      </w:r>
    </w:p>
    <w:p w:rsidR="0097567C" w:rsidRPr="00B1107B" w:rsidRDefault="0097567C" w:rsidP="00B40D32">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tab/>
        <w:t xml:space="preserve">Ważną rolę (zwłaszcza w aspekcie powyższego punktu 5) autorzy opracowania widzą w działalności Gazety Ogrodzienieckiej. W Gazecie publikowane są artykuły i informacje dotyczące życia lokalnego i spraw związanych z działalnością samorządu gminnego. Zamieszczane są informacje bieżące, aktualności kulturalne, artykuły i felietony o tematyce historycznej, religijnej. Niezwykle istotnym jest fakt, że GO nie tylko pełni rolę informatora, ale przyczynia się również do promowania gminy, a mieszkańcy lokalnej społeczności współtworzą </w:t>
      </w:r>
      <w:r w:rsidR="009E0D10" w:rsidRPr="00B1107B">
        <w:rPr>
          <w:rFonts w:ascii="Palatino Linotype" w:hAnsi="Palatino Linotype"/>
          <w:bCs/>
          <w:lang w:eastAsia="pl-PL"/>
        </w:rPr>
        <w:t>to</w:t>
      </w:r>
      <w:r w:rsidRPr="00B1107B">
        <w:rPr>
          <w:rFonts w:ascii="Palatino Linotype" w:hAnsi="Palatino Linotype"/>
          <w:bCs/>
          <w:lang w:eastAsia="pl-PL"/>
        </w:rPr>
        <w:t xml:space="preserve"> wydawnictwo</w:t>
      </w:r>
      <w:r w:rsidR="009E0D10" w:rsidRPr="00B1107B">
        <w:rPr>
          <w:rFonts w:ascii="Palatino Linotype" w:hAnsi="Palatino Linotype"/>
          <w:bCs/>
          <w:lang w:eastAsia="pl-PL"/>
        </w:rPr>
        <w:t>. To publikowane przez Radę Miejską w Ogrodzieńcu od 30 lat wydawnictwo może spełniać (choć już to doskonale realizuje) ważną rolę w dziedzinie marketingu i reklamy całej gminy z punktu widzenia turystyki i rekreacji.</w:t>
      </w:r>
    </w:p>
    <w:p w:rsidR="00A734E7" w:rsidRPr="00B1107B" w:rsidRDefault="00B40D32" w:rsidP="00B40D32">
      <w:pPr>
        <w:autoSpaceDE w:val="0"/>
        <w:autoSpaceDN w:val="0"/>
        <w:adjustRightInd w:val="0"/>
        <w:spacing w:after="0" w:line="360" w:lineRule="auto"/>
        <w:jc w:val="both"/>
        <w:rPr>
          <w:rFonts w:ascii="Palatino Linotype" w:hAnsi="Palatino Linotype"/>
          <w:bCs/>
          <w:lang w:eastAsia="pl-PL"/>
        </w:rPr>
      </w:pPr>
      <w:r w:rsidRPr="00B1107B">
        <w:rPr>
          <w:rFonts w:ascii="Palatino Linotype" w:hAnsi="Palatino Linotype"/>
          <w:bCs/>
          <w:lang w:eastAsia="pl-PL"/>
        </w:rPr>
        <w:lastRenderedPageBreak/>
        <w:tab/>
      </w:r>
      <w:r w:rsidR="00A734E7" w:rsidRPr="00B1107B">
        <w:rPr>
          <w:rFonts w:ascii="Palatino Linotype" w:hAnsi="Palatino Linotype"/>
          <w:bCs/>
          <w:lang w:eastAsia="pl-PL"/>
        </w:rPr>
        <w:t xml:space="preserve">Poza wymienionymi podmiotami oczywiście mogą być również znane osoby, artyści, sportowcy, wszystkie osoby, które wyróżniają się swoją osobowością, zdolnościami czy też zainteresowaniami, a mogłyby propagować pozytywny wizerunek </w:t>
      </w:r>
      <w:r w:rsidR="00D0053D" w:rsidRPr="00B1107B">
        <w:rPr>
          <w:rFonts w:ascii="Palatino Linotype" w:hAnsi="Palatino Linotype"/>
          <w:bCs/>
          <w:lang w:eastAsia="pl-PL"/>
        </w:rPr>
        <w:t>g</w:t>
      </w:r>
      <w:r w:rsidR="00A734E7" w:rsidRPr="00B1107B">
        <w:rPr>
          <w:rFonts w:ascii="Palatino Linotype" w:hAnsi="Palatino Linotype"/>
          <w:bCs/>
          <w:lang w:eastAsia="pl-PL"/>
        </w:rPr>
        <w:t>miny.</w:t>
      </w:r>
    </w:p>
    <w:p w:rsidR="00A734E7" w:rsidRPr="00B1107B" w:rsidRDefault="00B40D32" w:rsidP="00B40D32">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bCs/>
          <w:lang w:eastAsia="pl-PL"/>
        </w:rPr>
        <w:tab/>
      </w:r>
      <w:r w:rsidR="00A734E7" w:rsidRPr="00B1107B">
        <w:rPr>
          <w:rFonts w:ascii="Palatino Linotype" w:hAnsi="Palatino Linotype"/>
          <w:bCs/>
          <w:lang w:eastAsia="pl-PL"/>
        </w:rPr>
        <w:t>Działania marketingowe mogą być wsparte produkcją pami</w:t>
      </w:r>
      <w:r w:rsidR="00A734E7" w:rsidRPr="00B1107B">
        <w:rPr>
          <w:rFonts w:ascii="Palatino Linotype" w:eastAsia="TimesNewRoman" w:hAnsi="Palatino Linotype" w:cs="TimesNewRoman"/>
          <w:lang w:eastAsia="pl-PL"/>
        </w:rPr>
        <w:t>ą</w:t>
      </w:r>
      <w:r w:rsidR="00A734E7" w:rsidRPr="00B1107B">
        <w:rPr>
          <w:rFonts w:ascii="Palatino Linotype" w:hAnsi="Palatino Linotype"/>
          <w:bCs/>
          <w:lang w:eastAsia="pl-PL"/>
        </w:rPr>
        <w:t>tek turystycznych zwi</w:t>
      </w:r>
      <w:r w:rsidR="00A734E7" w:rsidRPr="00B1107B">
        <w:rPr>
          <w:rFonts w:ascii="Palatino Linotype" w:eastAsia="TimesNewRoman" w:hAnsi="Palatino Linotype" w:cs="TimesNewRoman"/>
          <w:lang w:eastAsia="pl-PL"/>
        </w:rPr>
        <w:t>ą</w:t>
      </w:r>
      <w:r w:rsidR="00A734E7" w:rsidRPr="00B1107B">
        <w:rPr>
          <w:rFonts w:ascii="Palatino Linotype" w:hAnsi="Palatino Linotype"/>
          <w:bCs/>
          <w:lang w:eastAsia="pl-PL"/>
        </w:rPr>
        <w:t xml:space="preserve">zanych z obszarem </w:t>
      </w:r>
      <w:r w:rsidR="00D0053D" w:rsidRPr="00B1107B">
        <w:rPr>
          <w:rFonts w:ascii="Palatino Linotype" w:hAnsi="Palatino Linotype"/>
          <w:bCs/>
          <w:lang w:eastAsia="pl-PL"/>
        </w:rPr>
        <w:t>g</w:t>
      </w:r>
      <w:r w:rsidR="00A734E7" w:rsidRPr="00B1107B">
        <w:rPr>
          <w:rFonts w:ascii="Palatino Linotype" w:hAnsi="Palatino Linotype"/>
          <w:bCs/>
          <w:lang w:eastAsia="pl-PL"/>
        </w:rPr>
        <w:t>miny. Proponuje się następujące przedmioty z wykorzystaniem logo oraz hasła Gminy:</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Koszulki</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Czapeczki </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Chustki</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Peleryny przeciwdeszczowe</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Smycz </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Puzzle</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Odblaski</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Latarki kieszonkowe</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Zapałki</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Podkładki</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Kubki</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Notesy, zeszyty</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Widokówki</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Znaczki pocztowe</w:t>
      </w:r>
    </w:p>
    <w:p w:rsidR="00A734E7" w:rsidRPr="00B1107B" w:rsidRDefault="00A734E7" w:rsidP="00EC45D7">
      <w:pPr>
        <w:numPr>
          <w:ilvl w:val="1"/>
          <w:numId w:val="49"/>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 Długopisy, ołówki, kredki, temperówki.</w:t>
      </w:r>
    </w:p>
    <w:p w:rsidR="00A734E7" w:rsidRPr="00B1107B" w:rsidRDefault="00B40D32" w:rsidP="00B40D32">
      <w:p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ab/>
      </w:r>
      <w:r w:rsidR="00A734E7" w:rsidRPr="00B1107B">
        <w:rPr>
          <w:rFonts w:ascii="Palatino Linotype" w:hAnsi="Palatino Linotype"/>
          <w:lang w:eastAsia="pl-PL"/>
        </w:rPr>
        <w:t xml:space="preserve">Największym wyzwaniem dla </w:t>
      </w:r>
      <w:r w:rsidR="00D0053D" w:rsidRPr="00B1107B">
        <w:rPr>
          <w:rFonts w:ascii="Palatino Linotype" w:hAnsi="Palatino Linotype"/>
          <w:lang w:eastAsia="pl-PL"/>
        </w:rPr>
        <w:t>g</w:t>
      </w:r>
      <w:r w:rsidR="00A734E7" w:rsidRPr="00B1107B">
        <w:rPr>
          <w:rFonts w:ascii="Palatino Linotype" w:hAnsi="Palatino Linotype"/>
          <w:lang w:eastAsia="pl-PL"/>
        </w:rPr>
        <w:t>miny Ogrodzieniec będzie  przede wszystkim modernizac</w:t>
      </w:r>
      <w:r w:rsidR="00BF00ED" w:rsidRPr="00B1107B">
        <w:rPr>
          <w:rFonts w:ascii="Palatino Linotype" w:hAnsi="Palatino Linotype"/>
          <w:lang w:eastAsia="pl-PL"/>
        </w:rPr>
        <w:t>ja i rozbudowa bazy turystyczno-</w:t>
      </w:r>
      <w:r w:rsidR="00A734E7" w:rsidRPr="00B1107B">
        <w:rPr>
          <w:rFonts w:ascii="Palatino Linotype" w:hAnsi="Palatino Linotype"/>
          <w:lang w:eastAsia="pl-PL"/>
        </w:rPr>
        <w:t xml:space="preserve">rekreacyjnej. Takie działanie przyczyn </w:t>
      </w:r>
      <w:r w:rsidR="007A7986" w:rsidRPr="00B1107B">
        <w:rPr>
          <w:rFonts w:ascii="Palatino Linotype" w:hAnsi="Palatino Linotype"/>
          <w:lang w:eastAsia="pl-PL"/>
        </w:rPr>
        <w:br/>
      </w:r>
      <w:r w:rsidR="00A734E7" w:rsidRPr="00B1107B">
        <w:rPr>
          <w:rFonts w:ascii="Palatino Linotype" w:hAnsi="Palatino Linotype"/>
          <w:lang w:eastAsia="pl-PL"/>
        </w:rPr>
        <w:t xml:space="preserve">i się do rozwoju małej przedsiębiorczości, należy tu jednak cały czas pamiętać o spójności </w:t>
      </w:r>
      <w:r w:rsidR="00E56B09" w:rsidRPr="00B1107B">
        <w:rPr>
          <w:rFonts w:ascii="Palatino Linotype" w:hAnsi="Palatino Linotype"/>
          <w:lang w:eastAsia="pl-PL"/>
        </w:rPr>
        <w:br/>
      </w:r>
      <w:r w:rsidR="00A734E7" w:rsidRPr="00B1107B">
        <w:rPr>
          <w:rFonts w:ascii="Palatino Linotype" w:hAnsi="Palatino Linotype"/>
          <w:lang w:eastAsia="pl-PL"/>
        </w:rPr>
        <w:t>i zachowaniu tożsamości miejsca. Wszystkie działania, które będą spójne i systematyczne doprowadzą do wzrostu dochodów ludno</w:t>
      </w:r>
      <w:r w:rsidR="00A734E7" w:rsidRPr="00B1107B">
        <w:rPr>
          <w:rFonts w:ascii="Palatino Linotype" w:eastAsia="TimesNewRoman" w:hAnsi="Palatino Linotype" w:cs="TimesNewRoman"/>
          <w:lang w:eastAsia="pl-PL"/>
        </w:rPr>
        <w:t>ś</w:t>
      </w:r>
      <w:r w:rsidR="00A734E7" w:rsidRPr="00B1107B">
        <w:rPr>
          <w:rFonts w:ascii="Palatino Linotype" w:hAnsi="Palatino Linotype"/>
          <w:lang w:eastAsia="pl-PL"/>
        </w:rPr>
        <w:t xml:space="preserve">ci oraz poprawie kondycji ekonomicznej gmin </w:t>
      </w:r>
      <w:r w:rsidR="00E56B09" w:rsidRPr="00B1107B">
        <w:rPr>
          <w:rFonts w:ascii="Palatino Linotype" w:hAnsi="Palatino Linotype"/>
          <w:lang w:eastAsia="pl-PL"/>
        </w:rPr>
        <w:br/>
      </w:r>
      <w:r w:rsidR="00A734E7" w:rsidRPr="00B1107B">
        <w:rPr>
          <w:rFonts w:ascii="Palatino Linotype" w:hAnsi="Palatino Linotype"/>
          <w:lang w:eastAsia="pl-PL"/>
        </w:rPr>
        <w:t xml:space="preserve">i powiatu. Prawidłowy zrównoważony rozwój będzie skutkował poprawie ładu przestrzennego i ochronie </w:t>
      </w:r>
      <w:r w:rsidR="00A734E7" w:rsidRPr="00B1107B">
        <w:rPr>
          <w:rFonts w:ascii="Palatino Linotype" w:eastAsia="TimesNewRoman" w:hAnsi="Palatino Linotype" w:cs="TimesNewRoman"/>
          <w:lang w:eastAsia="pl-PL"/>
        </w:rPr>
        <w:t>ś</w:t>
      </w:r>
      <w:r w:rsidR="00A734E7" w:rsidRPr="00B1107B">
        <w:rPr>
          <w:rFonts w:ascii="Palatino Linotype" w:hAnsi="Palatino Linotype"/>
          <w:lang w:eastAsia="pl-PL"/>
        </w:rPr>
        <w:t>rodowiska. W znakomity sposób przyczyniłoby si</w:t>
      </w:r>
      <w:r w:rsidR="00A734E7" w:rsidRPr="00B1107B">
        <w:rPr>
          <w:rFonts w:ascii="Palatino Linotype" w:eastAsia="TimesNewRoman" w:hAnsi="Palatino Linotype" w:cs="TimesNewRoman"/>
          <w:lang w:eastAsia="pl-PL"/>
        </w:rPr>
        <w:t xml:space="preserve">ę </w:t>
      </w:r>
      <w:r w:rsidR="00A734E7" w:rsidRPr="00B1107B">
        <w:rPr>
          <w:rFonts w:ascii="Palatino Linotype" w:hAnsi="Palatino Linotype"/>
          <w:lang w:eastAsia="pl-PL"/>
        </w:rPr>
        <w:t xml:space="preserve">to do ukształtowania nowego, atrakcyjnego wizerunku </w:t>
      </w:r>
      <w:r w:rsidR="00D0053D" w:rsidRPr="00B1107B">
        <w:rPr>
          <w:rFonts w:ascii="Palatino Linotype" w:hAnsi="Palatino Linotype"/>
          <w:lang w:eastAsia="pl-PL"/>
        </w:rPr>
        <w:t>g</w:t>
      </w:r>
      <w:r w:rsidR="00A734E7" w:rsidRPr="00B1107B">
        <w:rPr>
          <w:rFonts w:ascii="Palatino Linotype" w:hAnsi="Palatino Linotype"/>
          <w:lang w:eastAsia="pl-PL"/>
        </w:rPr>
        <w:t>miny poprzez:</w:t>
      </w:r>
    </w:p>
    <w:p w:rsidR="00A734E7" w:rsidRPr="00B1107B" w:rsidRDefault="00A734E7" w:rsidP="00A734E7">
      <w:pPr>
        <w:numPr>
          <w:ilvl w:val="0"/>
          <w:numId w:val="3"/>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 xml:space="preserve">rozwój turystyki krótkoterminowej  w tym </w:t>
      </w:r>
      <w:r w:rsidRPr="00B1107B">
        <w:rPr>
          <w:rFonts w:ascii="Palatino Linotype" w:eastAsia="TimesNewRoman" w:hAnsi="Palatino Linotype" w:cs="TimesNewRoman"/>
          <w:lang w:eastAsia="pl-PL"/>
        </w:rPr>
        <w:t>ś</w:t>
      </w:r>
      <w:r w:rsidRPr="00B1107B">
        <w:rPr>
          <w:rFonts w:ascii="Palatino Linotype" w:hAnsi="Palatino Linotype"/>
          <w:lang w:eastAsia="pl-PL"/>
        </w:rPr>
        <w:t>wi</w:t>
      </w:r>
      <w:r w:rsidRPr="00B1107B">
        <w:rPr>
          <w:rFonts w:ascii="Palatino Linotype" w:eastAsia="TimesNewRoman" w:hAnsi="Palatino Linotype" w:cs="TimesNewRoman"/>
          <w:lang w:eastAsia="pl-PL"/>
        </w:rPr>
        <w:t>ą</w:t>
      </w:r>
      <w:r w:rsidRPr="00B1107B">
        <w:rPr>
          <w:rFonts w:ascii="Palatino Linotype" w:hAnsi="Palatino Linotype"/>
          <w:lang w:eastAsia="pl-PL"/>
        </w:rPr>
        <w:t>tecznej,</w:t>
      </w:r>
    </w:p>
    <w:p w:rsidR="00A734E7" w:rsidRPr="00B1107B" w:rsidRDefault="00A734E7" w:rsidP="00A734E7">
      <w:pPr>
        <w:numPr>
          <w:ilvl w:val="0"/>
          <w:numId w:val="3"/>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budowa okresowych punktów gastronomicznych,</w:t>
      </w:r>
    </w:p>
    <w:p w:rsidR="00A734E7" w:rsidRPr="00B1107B" w:rsidRDefault="00A734E7" w:rsidP="00A734E7">
      <w:pPr>
        <w:numPr>
          <w:ilvl w:val="0"/>
          <w:numId w:val="3"/>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lastRenderedPageBreak/>
        <w:t>rozbudowa bazy noclegowej,</w:t>
      </w:r>
    </w:p>
    <w:p w:rsidR="00A734E7" w:rsidRPr="00B1107B" w:rsidRDefault="00A734E7" w:rsidP="00A734E7">
      <w:pPr>
        <w:numPr>
          <w:ilvl w:val="0"/>
          <w:numId w:val="3"/>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budowę i rozbudowę szlaków turystycznych, m.in. konnych,</w:t>
      </w:r>
    </w:p>
    <w:p w:rsidR="00A734E7" w:rsidRPr="00B1107B" w:rsidRDefault="00A734E7" w:rsidP="00A734E7">
      <w:pPr>
        <w:numPr>
          <w:ilvl w:val="0"/>
          <w:numId w:val="3"/>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poprawę oznakowania i punktów informacji turystycznej,</w:t>
      </w:r>
    </w:p>
    <w:p w:rsidR="00A734E7" w:rsidRPr="00B1107B" w:rsidRDefault="00A734E7" w:rsidP="00A734E7">
      <w:pPr>
        <w:numPr>
          <w:ilvl w:val="0"/>
          <w:numId w:val="3"/>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dodatkowe imprezy kulturalno – rozrywkowe,</w:t>
      </w:r>
    </w:p>
    <w:p w:rsidR="00A734E7" w:rsidRPr="00B1107B" w:rsidRDefault="00A734E7" w:rsidP="00A734E7">
      <w:pPr>
        <w:numPr>
          <w:ilvl w:val="0"/>
          <w:numId w:val="3"/>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przystosowanie, udostępnienie ścian wspinaczkowych oraz dodanie nowych imprez obejmujących tą dziedzinę rekreacji,</w:t>
      </w:r>
    </w:p>
    <w:p w:rsidR="00A734E7" w:rsidRPr="00B1107B" w:rsidRDefault="00A734E7" w:rsidP="00A734E7">
      <w:pPr>
        <w:numPr>
          <w:ilvl w:val="0"/>
          <w:numId w:val="3"/>
        </w:numPr>
        <w:autoSpaceDE w:val="0"/>
        <w:autoSpaceDN w:val="0"/>
        <w:adjustRightInd w:val="0"/>
        <w:spacing w:after="0" w:line="360" w:lineRule="auto"/>
        <w:jc w:val="both"/>
        <w:rPr>
          <w:rFonts w:ascii="Palatino Linotype" w:hAnsi="Palatino Linotype"/>
          <w:lang w:eastAsia="pl-PL"/>
        </w:rPr>
      </w:pPr>
      <w:r w:rsidRPr="00B1107B">
        <w:rPr>
          <w:rFonts w:ascii="Palatino Linotype" w:hAnsi="Palatino Linotype"/>
          <w:lang w:eastAsia="pl-PL"/>
        </w:rPr>
        <w:t>w miarę możliwości poszerzenie oferty dla osób niepełnosprawnych, np. poprzez wytycznie odpowiednich ścieżek rekreacyjnych.</w:t>
      </w:r>
    </w:p>
    <w:p w:rsidR="00D171AC" w:rsidRPr="00B1107B" w:rsidRDefault="00B40D32" w:rsidP="00A734E7">
      <w:pPr>
        <w:autoSpaceDE w:val="0"/>
        <w:autoSpaceDN w:val="0"/>
        <w:adjustRightInd w:val="0"/>
        <w:spacing w:after="0" w:line="360" w:lineRule="auto"/>
        <w:jc w:val="both"/>
        <w:rPr>
          <w:rStyle w:val="Hipercze"/>
          <w:rFonts w:ascii="Palatino Linotype" w:hAnsi="Palatino Linotype"/>
          <w:color w:val="auto"/>
          <w:u w:val="none"/>
        </w:rPr>
      </w:pPr>
      <w:r w:rsidRPr="00B1107B">
        <w:rPr>
          <w:rStyle w:val="Hipercze"/>
          <w:rFonts w:ascii="Palatino Linotype" w:hAnsi="Palatino Linotype"/>
          <w:color w:val="auto"/>
          <w:u w:val="none"/>
        </w:rPr>
        <w:tab/>
      </w:r>
      <w:r w:rsidR="00A734E7" w:rsidRPr="00B1107B">
        <w:rPr>
          <w:rStyle w:val="Hipercze"/>
          <w:rFonts w:ascii="Palatino Linotype" w:hAnsi="Palatino Linotype"/>
          <w:color w:val="auto"/>
          <w:u w:val="none"/>
        </w:rPr>
        <w:t>Oczywiście działań, które można przeprowadzić mogą obejmować szereg zmian dotyczących poprawy funkcjonowania komunikacji, dróg oraz miejsc parkingowych.</w:t>
      </w:r>
    </w:p>
    <w:p w:rsidR="00387BAF" w:rsidRPr="00B1107B" w:rsidRDefault="00350FC9" w:rsidP="00350FC9">
      <w:pPr>
        <w:autoSpaceDE w:val="0"/>
        <w:autoSpaceDN w:val="0"/>
        <w:adjustRightInd w:val="0"/>
        <w:spacing w:after="0" w:line="360" w:lineRule="auto"/>
        <w:jc w:val="both"/>
        <w:rPr>
          <w:rFonts w:ascii="Palatino Linotype" w:hAnsi="Palatino Linotype"/>
          <w:lang w:eastAsia="pl-PL"/>
        </w:rPr>
      </w:pPr>
      <w:r w:rsidRPr="00B1107B">
        <w:rPr>
          <w:rStyle w:val="Hipercze"/>
          <w:rFonts w:ascii="Palatino Linotype" w:hAnsi="Palatino Linotype"/>
          <w:color w:val="auto"/>
          <w:u w:val="none"/>
        </w:rPr>
        <w:tab/>
      </w:r>
      <w:r w:rsidR="00387BAF" w:rsidRPr="00B1107B">
        <w:rPr>
          <w:rStyle w:val="Hipercze"/>
          <w:rFonts w:ascii="Palatino Linotype" w:hAnsi="Palatino Linotype"/>
          <w:color w:val="auto"/>
          <w:u w:val="none"/>
        </w:rPr>
        <w:t xml:space="preserve">Warto podkreślić, iż tylko wdrażanie skoordynowanych działań określonych spójną strategią przy współpracy administracji, biznesu, sektora N.G.O w perspektywie długofalowej zapewni nie tylko minimalizacje kosztów ewentualnych kryzysów, ale także pomoże rozwinąć w pełni potencjał turystyczny gminy. </w:t>
      </w:r>
    </w:p>
    <w:p w:rsidR="00387BAF" w:rsidRPr="00B1107B" w:rsidRDefault="00387BAF" w:rsidP="00387BAF">
      <w:pPr>
        <w:spacing w:after="0" w:line="240" w:lineRule="auto"/>
        <w:rPr>
          <w:rStyle w:val="Hipercze"/>
          <w:rFonts w:ascii="Times New Roman" w:eastAsia="Times New Roman" w:hAnsi="Times New Roman"/>
          <w:color w:val="auto"/>
          <w:sz w:val="24"/>
          <w:szCs w:val="24"/>
          <w:u w:val="none"/>
          <w:lang w:eastAsia="pl-PL"/>
        </w:rPr>
      </w:pPr>
      <w:r w:rsidRPr="00B1107B">
        <w:rPr>
          <w:rStyle w:val="Hipercze"/>
          <w:color w:val="auto"/>
          <w:u w:val="none"/>
        </w:rPr>
        <w:br w:type="page"/>
      </w:r>
    </w:p>
    <w:p w:rsidR="009531AF" w:rsidRPr="00B1107B" w:rsidRDefault="00A8691A" w:rsidP="00A8691A">
      <w:pPr>
        <w:spacing w:after="0" w:line="360" w:lineRule="auto"/>
        <w:rPr>
          <w:rStyle w:val="Hipercze"/>
          <w:rFonts w:ascii="Times New Roman" w:eastAsia="Times New Roman" w:hAnsi="Times New Roman"/>
          <w:color w:val="auto"/>
          <w:sz w:val="24"/>
          <w:szCs w:val="24"/>
          <w:u w:val="none"/>
          <w:lang w:eastAsia="pl-PL"/>
        </w:rPr>
      </w:pPr>
      <w:r w:rsidRPr="00B1107B">
        <w:rPr>
          <w:rFonts w:ascii="Palatino Linotype" w:hAnsi="Palatino Linotype"/>
          <w:b/>
          <w:bCs/>
        </w:rPr>
        <w:lastRenderedPageBreak/>
        <w:t>SPIS RYSUNKÓW</w:t>
      </w:r>
    </w:p>
    <w:tbl>
      <w:tblPr>
        <w:tblW w:w="9212" w:type="dxa"/>
        <w:tblInd w:w="-113" w:type="dxa"/>
        <w:tblLook w:val="04A0"/>
      </w:tblPr>
      <w:tblGrid>
        <w:gridCol w:w="8613"/>
        <w:gridCol w:w="599"/>
      </w:tblGrid>
      <w:tr w:rsidR="00354020" w:rsidRPr="00B1107B" w:rsidTr="00D17489">
        <w:tc>
          <w:tcPr>
            <w:tcW w:w="8613" w:type="dxa"/>
            <w:shd w:val="clear" w:color="auto" w:fill="auto"/>
          </w:tcPr>
          <w:p w:rsidR="00354020" w:rsidRPr="00B1107B" w:rsidRDefault="00354020" w:rsidP="00D32145">
            <w:pPr>
              <w:spacing w:after="0" w:line="240" w:lineRule="auto"/>
              <w:rPr>
                <w:rFonts w:ascii="Palatino Linotype" w:hAnsi="Palatino Linotype"/>
              </w:rPr>
            </w:pPr>
            <w:r w:rsidRPr="00B1107B">
              <w:rPr>
                <w:rFonts w:ascii="Palatino Linotype" w:hAnsi="Palatino Linotype"/>
              </w:rPr>
              <w:t>Rysunek 1. Gmina Ogrodzieniec na tle województwa Śląskiego……………...………….</w:t>
            </w:r>
          </w:p>
        </w:tc>
        <w:tc>
          <w:tcPr>
            <w:tcW w:w="599" w:type="dxa"/>
            <w:shd w:val="clear" w:color="auto" w:fill="auto"/>
          </w:tcPr>
          <w:p w:rsidR="00354020" w:rsidRPr="00B1107B" w:rsidRDefault="00354020" w:rsidP="00D32145">
            <w:pPr>
              <w:spacing w:after="0" w:line="240" w:lineRule="auto"/>
              <w:jc w:val="right"/>
              <w:rPr>
                <w:rFonts w:ascii="Palatino Linotype" w:hAnsi="Palatino Linotype"/>
              </w:rPr>
            </w:pPr>
            <w:r w:rsidRPr="00B1107B">
              <w:rPr>
                <w:rFonts w:ascii="Palatino Linotype" w:hAnsi="Palatino Linotype"/>
              </w:rPr>
              <w:t>1</w:t>
            </w:r>
            <w:r w:rsidR="00C96CBC" w:rsidRPr="00B1107B">
              <w:rPr>
                <w:rFonts w:ascii="Palatino Linotype" w:hAnsi="Palatino Linotype"/>
              </w:rPr>
              <w:t>0</w:t>
            </w:r>
          </w:p>
        </w:tc>
      </w:tr>
      <w:tr w:rsidR="00354020" w:rsidRPr="00B1107B" w:rsidTr="00D17489">
        <w:tc>
          <w:tcPr>
            <w:tcW w:w="8613" w:type="dxa"/>
            <w:shd w:val="clear" w:color="auto" w:fill="auto"/>
          </w:tcPr>
          <w:p w:rsidR="00354020" w:rsidRPr="00B1107B" w:rsidRDefault="00354020" w:rsidP="00D32145">
            <w:pPr>
              <w:spacing w:after="0" w:line="240" w:lineRule="auto"/>
              <w:rPr>
                <w:rFonts w:ascii="Palatino Linotype" w:hAnsi="Palatino Linotype"/>
              </w:rPr>
            </w:pPr>
            <w:r w:rsidRPr="00B1107B">
              <w:rPr>
                <w:rFonts w:ascii="Palatino Linotype" w:hAnsi="Palatino Linotype"/>
              </w:rPr>
              <w:t>Rysunek 2. Podział gminy Ogrodzieniec na sołectwa……………………………….……..</w:t>
            </w:r>
          </w:p>
        </w:tc>
        <w:tc>
          <w:tcPr>
            <w:tcW w:w="599" w:type="dxa"/>
            <w:shd w:val="clear" w:color="auto" w:fill="auto"/>
          </w:tcPr>
          <w:p w:rsidR="00354020" w:rsidRPr="00B1107B" w:rsidRDefault="00354020" w:rsidP="00D32145">
            <w:pPr>
              <w:spacing w:after="0" w:line="240" w:lineRule="auto"/>
              <w:jc w:val="right"/>
              <w:rPr>
                <w:rFonts w:ascii="Palatino Linotype" w:hAnsi="Palatino Linotype"/>
              </w:rPr>
            </w:pPr>
            <w:r w:rsidRPr="00B1107B">
              <w:rPr>
                <w:rFonts w:ascii="Palatino Linotype" w:hAnsi="Palatino Linotype"/>
              </w:rPr>
              <w:t>1</w:t>
            </w:r>
            <w:r w:rsidR="00C96CBC" w:rsidRPr="00B1107B">
              <w:rPr>
                <w:rFonts w:ascii="Palatino Linotype" w:hAnsi="Palatino Linotype"/>
              </w:rPr>
              <w:t>1</w:t>
            </w:r>
          </w:p>
        </w:tc>
      </w:tr>
      <w:tr w:rsidR="00C96CBC" w:rsidRPr="00B1107B" w:rsidTr="00D17489">
        <w:tc>
          <w:tcPr>
            <w:tcW w:w="8613" w:type="dxa"/>
            <w:shd w:val="clear" w:color="auto" w:fill="auto"/>
          </w:tcPr>
          <w:p w:rsidR="00C96CBC" w:rsidRPr="00B1107B" w:rsidRDefault="00C96CBC" w:rsidP="00D32145">
            <w:pPr>
              <w:spacing w:after="0" w:line="240" w:lineRule="auto"/>
              <w:rPr>
                <w:rFonts w:ascii="Palatino Linotype" w:hAnsi="Palatino Linotype"/>
              </w:rPr>
            </w:pPr>
            <w:r w:rsidRPr="00B1107B">
              <w:rPr>
                <w:rFonts w:ascii="Palatino Linotype" w:hAnsi="Palatino Linotype"/>
              </w:rPr>
              <w:t>Rysunek 3. Przebieg Szlaku Orlich Gniazd………………………………………………….</w:t>
            </w:r>
          </w:p>
        </w:tc>
        <w:tc>
          <w:tcPr>
            <w:tcW w:w="599" w:type="dxa"/>
            <w:shd w:val="clear" w:color="auto" w:fill="auto"/>
          </w:tcPr>
          <w:p w:rsidR="00C96CBC" w:rsidRPr="00B1107B" w:rsidRDefault="00C96CBC" w:rsidP="00D32145">
            <w:pPr>
              <w:spacing w:after="0" w:line="240" w:lineRule="auto"/>
              <w:jc w:val="right"/>
              <w:rPr>
                <w:rFonts w:ascii="Palatino Linotype" w:hAnsi="Palatino Linotype"/>
              </w:rPr>
            </w:pPr>
            <w:r w:rsidRPr="00B1107B">
              <w:rPr>
                <w:rFonts w:ascii="Palatino Linotype" w:hAnsi="Palatino Linotype"/>
              </w:rPr>
              <w:t>20</w:t>
            </w:r>
          </w:p>
        </w:tc>
      </w:tr>
      <w:tr w:rsidR="00354020" w:rsidRPr="00B1107B" w:rsidTr="00D17489">
        <w:tc>
          <w:tcPr>
            <w:tcW w:w="8613" w:type="dxa"/>
            <w:shd w:val="clear" w:color="auto" w:fill="auto"/>
          </w:tcPr>
          <w:p w:rsidR="00354020" w:rsidRPr="00B1107B" w:rsidRDefault="00354020" w:rsidP="00D32145">
            <w:pPr>
              <w:spacing w:after="0" w:line="240" w:lineRule="auto"/>
              <w:rPr>
                <w:rFonts w:ascii="Palatino Linotype" w:hAnsi="Palatino Linotype"/>
              </w:rPr>
            </w:pPr>
            <w:r w:rsidRPr="00B1107B">
              <w:rPr>
                <w:rFonts w:ascii="Palatino Linotype" w:hAnsi="Palatino Linotype"/>
              </w:rPr>
              <w:t xml:space="preserve">Rysunek </w:t>
            </w:r>
            <w:r w:rsidR="00C96CBC" w:rsidRPr="00B1107B">
              <w:rPr>
                <w:rFonts w:ascii="Palatino Linotype" w:hAnsi="Palatino Linotype"/>
              </w:rPr>
              <w:t>4</w:t>
            </w:r>
            <w:r w:rsidRPr="00B1107B">
              <w:rPr>
                <w:rFonts w:ascii="Palatino Linotype" w:hAnsi="Palatino Linotype"/>
              </w:rPr>
              <w:t xml:space="preserve">. Położenie Obszaru Natura 2000 „Ostoja </w:t>
            </w:r>
            <w:proofErr w:type="spellStart"/>
            <w:r w:rsidRPr="00B1107B">
              <w:rPr>
                <w:rFonts w:ascii="Palatino Linotype" w:hAnsi="Palatino Linotype"/>
              </w:rPr>
              <w:t>Śródjurajska</w:t>
            </w:r>
            <w:proofErr w:type="spellEnd"/>
            <w:r w:rsidRPr="00B1107B">
              <w:rPr>
                <w:rFonts w:ascii="Palatino Linotype" w:hAnsi="Palatino Linotype"/>
              </w:rPr>
              <w:t>”………………………</w:t>
            </w:r>
          </w:p>
        </w:tc>
        <w:tc>
          <w:tcPr>
            <w:tcW w:w="599" w:type="dxa"/>
            <w:shd w:val="clear" w:color="auto" w:fill="auto"/>
          </w:tcPr>
          <w:p w:rsidR="00354020" w:rsidRPr="00B1107B" w:rsidRDefault="00354020" w:rsidP="00D32145">
            <w:pPr>
              <w:spacing w:after="0" w:line="240" w:lineRule="auto"/>
              <w:jc w:val="right"/>
              <w:rPr>
                <w:rFonts w:ascii="Palatino Linotype" w:hAnsi="Palatino Linotype"/>
              </w:rPr>
            </w:pPr>
            <w:r w:rsidRPr="00B1107B">
              <w:rPr>
                <w:rFonts w:ascii="Palatino Linotype" w:hAnsi="Palatino Linotype"/>
              </w:rPr>
              <w:t>2</w:t>
            </w:r>
            <w:r w:rsidR="00C96CBC" w:rsidRPr="00B1107B">
              <w:rPr>
                <w:rFonts w:ascii="Palatino Linotype" w:hAnsi="Palatino Linotype"/>
              </w:rPr>
              <w:t>2</w:t>
            </w:r>
          </w:p>
        </w:tc>
      </w:tr>
      <w:tr w:rsidR="00354020" w:rsidRPr="00B1107B" w:rsidTr="00D17489">
        <w:tc>
          <w:tcPr>
            <w:tcW w:w="8613" w:type="dxa"/>
            <w:shd w:val="clear" w:color="auto" w:fill="auto"/>
          </w:tcPr>
          <w:p w:rsidR="00354020" w:rsidRPr="00B1107B" w:rsidRDefault="00354020" w:rsidP="00D32145">
            <w:pPr>
              <w:spacing w:after="0" w:line="240" w:lineRule="auto"/>
              <w:rPr>
                <w:rFonts w:ascii="Palatino Linotype" w:hAnsi="Palatino Linotype"/>
              </w:rPr>
            </w:pPr>
            <w:r w:rsidRPr="00B1107B">
              <w:rPr>
                <w:rFonts w:ascii="Palatino Linotype" w:hAnsi="Palatino Linotype"/>
              </w:rPr>
              <w:t xml:space="preserve">Rysunek </w:t>
            </w:r>
            <w:r w:rsidR="00C96CBC" w:rsidRPr="00B1107B">
              <w:rPr>
                <w:rFonts w:ascii="Palatino Linotype" w:hAnsi="Palatino Linotype"/>
              </w:rPr>
              <w:t>5.</w:t>
            </w:r>
            <w:r w:rsidRPr="00B1107B">
              <w:rPr>
                <w:rFonts w:ascii="Palatino Linotype" w:hAnsi="Palatino Linotype"/>
              </w:rPr>
              <w:t xml:space="preserve"> Położenie Ostoi „Las Niwiski” będącego częścią Obszaru Natura 2000 </w:t>
            </w:r>
            <w:r w:rsidRPr="00B1107B">
              <w:rPr>
                <w:rFonts w:ascii="Palatino Linotype" w:hAnsi="Palatino Linotype"/>
              </w:rPr>
              <w:tab/>
            </w:r>
            <w:r w:rsidRPr="00B1107B">
              <w:rPr>
                <w:rFonts w:ascii="Palatino Linotype" w:hAnsi="Palatino Linotype"/>
              </w:rPr>
              <w:tab/>
              <w:t>„Buczyny w Szypowicach i Las Niwiski”, …………………………………</w:t>
            </w:r>
          </w:p>
        </w:tc>
        <w:tc>
          <w:tcPr>
            <w:tcW w:w="599" w:type="dxa"/>
            <w:shd w:val="clear" w:color="auto" w:fill="auto"/>
          </w:tcPr>
          <w:p w:rsidR="00354020" w:rsidRPr="00B1107B" w:rsidRDefault="00354020" w:rsidP="00D32145">
            <w:pPr>
              <w:spacing w:after="0" w:line="240" w:lineRule="auto"/>
              <w:jc w:val="right"/>
              <w:rPr>
                <w:rFonts w:ascii="Palatino Linotype" w:hAnsi="Palatino Linotype"/>
              </w:rPr>
            </w:pPr>
          </w:p>
          <w:p w:rsidR="00354020" w:rsidRPr="00B1107B" w:rsidRDefault="00354020" w:rsidP="00D32145">
            <w:pPr>
              <w:spacing w:after="0" w:line="240" w:lineRule="auto"/>
              <w:jc w:val="right"/>
              <w:rPr>
                <w:rFonts w:ascii="Palatino Linotype" w:hAnsi="Palatino Linotype"/>
              </w:rPr>
            </w:pPr>
            <w:r w:rsidRPr="00B1107B">
              <w:rPr>
                <w:rFonts w:ascii="Palatino Linotype" w:hAnsi="Palatino Linotype"/>
              </w:rPr>
              <w:t>24</w:t>
            </w:r>
          </w:p>
        </w:tc>
      </w:tr>
      <w:tr w:rsidR="00354020" w:rsidRPr="00B1107B" w:rsidTr="00D17489">
        <w:tc>
          <w:tcPr>
            <w:tcW w:w="8613" w:type="dxa"/>
            <w:shd w:val="clear" w:color="auto" w:fill="auto"/>
          </w:tcPr>
          <w:p w:rsidR="00354020" w:rsidRPr="00B1107B" w:rsidRDefault="00354020" w:rsidP="00D32145">
            <w:pPr>
              <w:spacing w:after="0" w:line="240" w:lineRule="auto"/>
              <w:rPr>
                <w:rFonts w:ascii="Palatino Linotype" w:hAnsi="Palatino Linotype"/>
              </w:rPr>
            </w:pPr>
            <w:r w:rsidRPr="00B1107B">
              <w:rPr>
                <w:rFonts w:ascii="Palatino Linotype" w:hAnsi="Palatino Linotype"/>
              </w:rPr>
              <w:t xml:space="preserve">Rysunek </w:t>
            </w:r>
            <w:r w:rsidR="00C96CBC" w:rsidRPr="00B1107B">
              <w:rPr>
                <w:rFonts w:ascii="Palatino Linotype" w:hAnsi="Palatino Linotype"/>
              </w:rPr>
              <w:t>6</w:t>
            </w:r>
            <w:r w:rsidRPr="00B1107B">
              <w:rPr>
                <w:rFonts w:ascii="Palatino Linotype" w:hAnsi="Palatino Linotype"/>
              </w:rPr>
              <w:t>. Przebieg Jurajskiego Szlaku Konnego PTTK…………………………………..</w:t>
            </w:r>
          </w:p>
        </w:tc>
        <w:tc>
          <w:tcPr>
            <w:tcW w:w="599" w:type="dxa"/>
            <w:shd w:val="clear" w:color="auto" w:fill="auto"/>
          </w:tcPr>
          <w:p w:rsidR="00354020" w:rsidRPr="00B1107B" w:rsidRDefault="00C96CBC" w:rsidP="00D32145">
            <w:pPr>
              <w:spacing w:after="0" w:line="240" w:lineRule="auto"/>
              <w:jc w:val="right"/>
              <w:rPr>
                <w:rFonts w:ascii="Palatino Linotype" w:hAnsi="Palatino Linotype"/>
              </w:rPr>
            </w:pPr>
            <w:r w:rsidRPr="00B1107B">
              <w:rPr>
                <w:rFonts w:ascii="Palatino Linotype" w:hAnsi="Palatino Linotype"/>
              </w:rPr>
              <w:t>5</w:t>
            </w:r>
            <w:r w:rsidR="0089127D" w:rsidRPr="00B1107B">
              <w:rPr>
                <w:rFonts w:ascii="Palatino Linotype" w:hAnsi="Palatino Linotype"/>
              </w:rPr>
              <w:t>8</w:t>
            </w:r>
          </w:p>
        </w:tc>
      </w:tr>
      <w:tr w:rsidR="00C96CBC" w:rsidRPr="00B1107B" w:rsidTr="00D17489">
        <w:tc>
          <w:tcPr>
            <w:tcW w:w="8613" w:type="dxa"/>
            <w:shd w:val="clear" w:color="auto" w:fill="auto"/>
          </w:tcPr>
          <w:p w:rsidR="00C96CBC" w:rsidRPr="00B1107B" w:rsidRDefault="00C96CBC" w:rsidP="00D32145">
            <w:pPr>
              <w:spacing w:after="0" w:line="240" w:lineRule="auto"/>
              <w:rPr>
                <w:rFonts w:ascii="Palatino Linotype" w:hAnsi="Palatino Linotype"/>
              </w:rPr>
            </w:pPr>
            <w:r w:rsidRPr="00B1107B">
              <w:rPr>
                <w:rFonts w:ascii="Palatino Linotype" w:hAnsi="Palatino Linotype"/>
              </w:rPr>
              <w:t xml:space="preserve">Rysunek 7. Przebieg Międzynarodowego Pielgrzymkowego Szlaku Maryjnego w </w:t>
            </w:r>
            <w:r w:rsidRPr="00B1107B">
              <w:rPr>
                <w:rFonts w:ascii="Palatino Linotype" w:hAnsi="Palatino Linotype"/>
              </w:rPr>
              <w:tab/>
            </w:r>
            <w:r w:rsidRPr="00B1107B">
              <w:rPr>
                <w:rFonts w:ascii="Palatino Linotype" w:hAnsi="Palatino Linotype"/>
              </w:rPr>
              <w:tab/>
              <w:t xml:space="preserve">rejonie </w:t>
            </w:r>
            <w:r w:rsidR="00D0053D" w:rsidRPr="00B1107B">
              <w:rPr>
                <w:rFonts w:ascii="Palatino Linotype" w:hAnsi="Palatino Linotype"/>
              </w:rPr>
              <w:t>g</w:t>
            </w:r>
            <w:r w:rsidRPr="00B1107B">
              <w:rPr>
                <w:rFonts w:ascii="Palatino Linotype" w:hAnsi="Palatino Linotype"/>
              </w:rPr>
              <w:t>miny Ogrodzieniec…………………………………………………</w:t>
            </w:r>
          </w:p>
        </w:tc>
        <w:tc>
          <w:tcPr>
            <w:tcW w:w="599" w:type="dxa"/>
            <w:shd w:val="clear" w:color="auto" w:fill="auto"/>
          </w:tcPr>
          <w:p w:rsidR="00C96CBC" w:rsidRPr="00B1107B" w:rsidRDefault="00C96CBC" w:rsidP="00D32145">
            <w:pPr>
              <w:spacing w:after="0" w:line="240" w:lineRule="auto"/>
              <w:jc w:val="right"/>
              <w:rPr>
                <w:rFonts w:ascii="Palatino Linotype" w:hAnsi="Palatino Linotype"/>
              </w:rPr>
            </w:pPr>
          </w:p>
          <w:p w:rsidR="00C96CBC" w:rsidRPr="00B1107B" w:rsidRDefault="00C96CBC" w:rsidP="00D32145">
            <w:pPr>
              <w:spacing w:after="0" w:line="240" w:lineRule="auto"/>
              <w:jc w:val="right"/>
              <w:rPr>
                <w:rFonts w:ascii="Palatino Linotype" w:hAnsi="Palatino Linotype"/>
              </w:rPr>
            </w:pPr>
            <w:r w:rsidRPr="00B1107B">
              <w:rPr>
                <w:rFonts w:ascii="Palatino Linotype" w:hAnsi="Palatino Linotype"/>
              </w:rPr>
              <w:t>5</w:t>
            </w:r>
            <w:r w:rsidR="0089127D" w:rsidRPr="00B1107B">
              <w:rPr>
                <w:rFonts w:ascii="Palatino Linotype" w:hAnsi="Palatino Linotype"/>
              </w:rPr>
              <w:t>9</w:t>
            </w:r>
          </w:p>
        </w:tc>
      </w:tr>
      <w:tr w:rsidR="00354020" w:rsidRPr="00B1107B" w:rsidTr="00D17489">
        <w:tc>
          <w:tcPr>
            <w:tcW w:w="8613" w:type="dxa"/>
            <w:shd w:val="clear" w:color="auto" w:fill="auto"/>
          </w:tcPr>
          <w:p w:rsidR="00354020" w:rsidRPr="00B1107B" w:rsidRDefault="00354020" w:rsidP="00D32145">
            <w:pPr>
              <w:spacing w:after="0" w:line="240" w:lineRule="auto"/>
              <w:rPr>
                <w:rFonts w:ascii="Palatino Linotype" w:hAnsi="Palatino Linotype"/>
              </w:rPr>
            </w:pPr>
            <w:r w:rsidRPr="00B1107B">
              <w:rPr>
                <w:rFonts w:ascii="Palatino Linotype" w:hAnsi="Palatino Linotype"/>
              </w:rPr>
              <w:t xml:space="preserve">Rysunek </w:t>
            </w:r>
            <w:r w:rsidR="00C96CBC" w:rsidRPr="00B1107B">
              <w:rPr>
                <w:rFonts w:ascii="Palatino Linotype" w:hAnsi="Palatino Linotype"/>
              </w:rPr>
              <w:t>8</w:t>
            </w:r>
            <w:r w:rsidRPr="00B1107B">
              <w:rPr>
                <w:rFonts w:ascii="Palatino Linotype" w:hAnsi="Palatino Linotype"/>
              </w:rPr>
              <w:t>. Drogi krajowe przebiegające przez gminę Ogrodzieniec………………….....</w:t>
            </w:r>
          </w:p>
        </w:tc>
        <w:tc>
          <w:tcPr>
            <w:tcW w:w="599" w:type="dxa"/>
            <w:shd w:val="clear" w:color="auto" w:fill="auto"/>
          </w:tcPr>
          <w:p w:rsidR="00354020" w:rsidRPr="00B1107B" w:rsidRDefault="00BC2D74" w:rsidP="00D32145">
            <w:pPr>
              <w:spacing w:after="0" w:line="240" w:lineRule="auto"/>
              <w:jc w:val="right"/>
              <w:rPr>
                <w:rFonts w:ascii="Palatino Linotype" w:hAnsi="Palatino Linotype"/>
              </w:rPr>
            </w:pPr>
            <w:r w:rsidRPr="00B1107B">
              <w:rPr>
                <w:rFonts w:ascii="Palatino Linotype" w:hAnsi="Palatino Linotype"/>
              </w:rPr>
              <w:t>6</w:t>
            </w:r>
            <w:r w:rsidR="0089127D" w:rsidRPr="00B1107B">
              <w:rPr>
                <w:rFonts w:ascii="Palatino Linotype" w:hAnsi="Palatino Linotype"/>
              </w:rPr>
              <w:t>3</w:t>
            </w:r>
          </w:p>
        </w:tc>
      </w:tr>
      <w:tr w:rsidR="00354020" w:rsidRPr="00B1107B" w:rsidTr="00D17489">
        <w:tc>
          <w:tcPr>
            <w:tcW w:w="8613" w:type="dxa"/>
            <w:shd w:val="clear" w:color="auto" w:fill="auto"/>
          </w:tcPr>
          <w:p w:rsidR="00354020" w:rsidRPr="00B1107B" w:rsidRDefault="00354020" w:rsidP="00D32145">
            <w:pPr>
              <w:spacing w:after="0" w:line="240" w:lineRule="auto"/>
              <w:rPr>
                <w:rFonts w:ascii="Palatino Linotype" w:hAnsi="Palatino Linotype"/>
              </w:rPr>
            </w:pPr>
            <w:r w:rsidRPr="00B1107B">
              <w:rPr>
                <w:rFonts w:ascii="Palatino Linotype" w:hAnsi="Palatino Linotype"/>
              </w:rPr>
              <w:t xml:space="preserve">Rysunek </w:t>
            </w:r>
            <w:r w:rsidR="000A23A2" w:rsidRPr="00B1107B">
              <w:rPr>
                <w:rFonts w:ascii="Palatino Linotype" w:hAnsi="Palatino Linotype"/>
              </w:rPr>
              <w:t>9</w:t>
            </w:r>
            <w:r w:rsidRPr="00B1107B">
              <w:rPr>
                <w:rFonts w:ascii="Palatino Linotype" w:hAnsi="Palatino Linotype"/>
              </w:rPr>
              <w:t>. Chmura atrakcji turystycznych gminy Ogrodzieniec…………………………</w:t>
            </w:r>
          </w:p>
        </w:tc>
        <w:tc>
          <w:tcPr>
            <w:tcW w:w="599" w:type="dxa"/>
            <w:shd w:val="clear" w:color="auto" w:fill="auto"/>
          </w:tcPr>
          <w:p w:rsidR="00354020" w:rsidRPr="00B1107B" w:rsidRDefault="0089127D" w:rsidP="00D32145">
            <w:pPr>
              <w:spacing w:after="0" w:line="240" w:lineRule="auto"/>
              <w:jc w:val="right"/>
              <w:rPr>
                <w:rFonts w:ascii="Palatino Linotype" w:hAnsi="Palatino Linotype"/>
              </w:rPr>
            </w:pPr>
            <w:r w:rsidRPr="00B1107B">
              <w:rPr>
                <w:rFonts w:ascii="Palatino Linotype" w:hAnsi="Palatino Linotype"/>
              </w:rPr>
              <w:t>70</w:t>
            </w:r>
          </w:p>
        </w:tc>
      </w:tr>
      <w:tr w:rsidR="000A23A2" w:rsidRPr="00B1107B" w:rsidTr="00D17489">
        <w:tc>
          <w:tcPr>
            <w:tcW w:w="8613" w:type="dxa"/>
            <w:shd w:val="clear" w:color="auto" w:fill="auto"/>
          </w:tcPr>
          <w:p w:rsidR="000A23A2" w:rsidRPr="00B1107B" w:rsidRDefault="000A23A2" w:rsidP="00D32145">
            <w:pPr>
              <w:spacing w:after="0" w:line="240" w:lineRule="auto"/>
              <w:rPr>
                <w:rFonts w:ascii="Palatino Linotype" w:hAnsi="Palatino Linotype"/>
              </w:rPr>
            </w:pPr>
            <w:r w:rsidRPr="00B1107B">
              <w:rPr>
                <w:rFonts w:ascii="Palatino Linotype" w:hAnsi="Palatino Linotype"/>
              </w:rPr>
              <w:t>Rysunek 10. Symbol Gozdawa na XVI wiecznej pieczęci…………………………………..</w:t>
            </w:r>
          </w:p>
        </w:tc>
        <w:tc>
          <w:tcPr>
            <w:tcW w:w="599" w:type="dxa"/>
            <w:shd w:val="clear" w:color="auto" w:fill="auto"/>
          </w:tcPr>
          <w:p w:rsidR="000A23A2" w:rsidRPr="00B1107B" w:rsidRDefault="00BC2D74" w:rsidP="00D32145">
            <w:pPr>
              <w:spacing w:after="0" w:line="240" w:lineRule="auto"/>
              <w:jc w:val="right"/>
              <w:rPr>
                <w:rFonts w:ascii="Palatino Linotype" w:hAnsi="Palatino Linotype"/>
              </w:rPr>
            </w:pPr>
            <w:r w:rsidRPr="00B1107B">
              <w:rPr>
                <w:rFonts w:ascii="Palatino Linotype" w:hAnsi="Palatino Linotype"/>
              </w:rPr>
              <w:t>7</w:t>
            </w:r>
            <w:r w:rsidR="0089127D" w:rsidRPr="00B1107B">
              <w:rPr>
                <w:rFonts w:ascii="Palatino Linotype" w:hAnsi="Palatino Linotype"/>
              </w:rPr>
              <w:t>3</w:t>
            </w:r>
          </w:p>
        </w:tc>
      </w:tr>
      <w:tr w:rsidR="00354020" w:rsidRPr="00B1107B" w:rsidTr="00D17489">
        <w:tc>
          <w:tcPr>
            <w:tcW w:w="8613" w:type="dxa"/>
            <w:shd w:val="clear" w:color="auto" w:fill="auto"/>
          </w:tcPr>
          <w:p w:rsidR="00354020" w:rsidRPr="00B1107B" w:rsidRDefault="00354020" w:rsidP="00D32145">
            <w:pPr>
              <w:spacing w:after="0" w:line="240" w:lineRule="auto"/>
              <w:rPr>
                <w:rFonts w:ascii="Palatino Linotype" w:hAnsi="Palatino Linotype"/>
              </w:rPr>
            </w:pPr>
            <w:r w:rsidRPr="00B1107B">
              <w:rPr>
                <w:rFonts w:ascii="Palatino Linotype" w:hAnsi="Palatino Linotype"/>
              </w:rPr>
              <w:t xml:space="preserve">Rysunek </w:t>
            </w:r>
            <w:r w:rsidR="000A23A2" w:rsidRPr="00B1107B">
              <w:rPr>
                <w:rFonts w:ascii="Palatino Linotype" w:hAnsi="Palatino Linotype"/>
              </w:rPr>
              <w:t>11</w:t>
            </w:r>
            <w:r w:rsidRPr="00B1107B">
              <w:rPr>
                <w:rFonts w:ascii="Palatino Linotype" w:hAnsi="Palatino Linotype"/>
              </w:rPr>
              <w:t>. Symbol – logo Strategii Rozwoju Marki „Ogrodzieniec – Serce Jury”……</w:t>
            </w:r>
            <w:r w:rsidR="000A23A2" w:rsidRPr="00B1107B">
              <w:rPr>
                <w:rFonts w:ascii="Palatino Linotype" w:hAnsi="Palatino Linotype"/>
              </w:rPr>
              <w:t>..</w:t>
            </w:r>
          </w:p>
        </w:tc>
        <w:tc>
          <w:tcPr>
            <w:tcW w:w="599" w:type="dxa"/>
            <w:shd w:val="clear" w:color="auto" w:fill="auto"/>
          </w:tcPr>
          <w:p w:rsidR="00354020" w:rsidRPr="00B1107B" w:rsidRDefault="00BC2D74" w:rsidP="00D32145">
            <w:pPr>
              <w:spacing w:after="0" w:line="240" w:lineRule="auto"/>
              <w:jc w:val="right"/>
              <w:rPr>
                <w:rFonts w:ascii="Palatino Linotype" w:hAnsi="Palatino Linotype"/>
              </w:rPr>
            </w:pPr>
            <w:r w:rsidRPr="00B1107B">
              <w:rPr>
                <w:rFonts w:ascii="Palatino Linotype" w:hAnsi="Palatino Linotype"/>
              </w:rPr>
              <w:t>7</w:t>
            </w:r>
            <w:r w:rsidR="0089127D" w:rsidRPr="00B1107B">
              <w:rPr>
                <w:rFonts w:ascii="Palatino Linotype" w:hAnsi="Palatino Linotype"/>
              </w:rPr>
              <w:t>3</w:t>
            </w:r>
          </w:p>
        </w:tc>
      </w:tr>
      <w:tr w:rsidR="00354020" w:rsidRPr="00B1107B" w:rsidTr="00D17489">
        <w:tc>
          <w:tcPr>
            <w:tcW w:w="8613" w:type="dxa"/>
            <w:shd w:val="clear" w:color="auto" w:fill="auto"/>
          </w:tcPr>
          <w:p w:rsidR="00354020" w:rsidRPr="00B1107B" w:rsidRDefault="00354020" w:rsidP="00D32145">
            <w:pPr>
              <w:spacing w:after="0" w:line="240" w:lineRule="auto"/>
              <w:rPr>
                <w:rFonts w:ascii="Palatino Linotype" w:hAnsi="Palatino Linotype"/>
              </w:rPr>
            </w:pPr>
            <w:r w:rsidRPr="00B1107B">
              <w:rPr>
                <w:rFonts w:ascii="Palatino Linotype" w:hAnsi="Palatino Linotype"/>
              </w:rPr>
              <w:t>Rysunek 1</w:t>
            </w:r>
            <w:r w:rsidR="000A23A2" w:rsidRPr="00B1107B">
              <w:rPr>
                <w:rFonts w:ascii="Palatino Linotype" w:hAnsi="Palatino Linotype"/>
              </w:rPr>
              <w:t>2</w:t>
            </w:r>
            <w:r w:rsidRPr="00B1107B">
              <w:rPr>
                <w:rFonts w:ascii="Palatino Linotype" w:hAnsi="Palatino Linotype"/>
              </w:rPr>
              <w:t>. Rola samorządu gminy w realizacji Strategii Rozwoju Turystyki………….</w:t>
            </w:r>
          </w:p>
        </w:tc>
        <w:tc>
          <w:tcPr>
            <w:tcW w:w="599" w:type="dxa"/>
            <w:shd w:val="clear" w:color="auto" w:fill="auto"/>
          </w:tcPr>
          <w:p w:rsidR="00354020" w:rsidRPr="00B1107B" w:rsidRDefault="000A23A2" w:rsidP="00D32145">
            <w:pPr>
              <w:spacing w:after="0" w:line="240" w:lineRule="auto"/>
              <w:jc w:val="right"/>
              <w:rPr>
                <w:rFonts w:ascii="Palatino Linotype" w:hAnsi="Palatino Linotype"/>
              </w:rPr>
            </w:pPr>
            <w:r w:rsidRPr="00B1107B">
              <w:rPr>
                <w:rFonts w:ascii="Palatino Linotype" w:hAnsi="Palatino Linotype"/>
              </w:rPr>
              <w:t>8</w:t>
            </w:r>
            <w:r w:rsidR="0089127D" w:rsidRPr="00B1107B">
              <w:rPr>
                <w:rFonts w:ascii="Palatino Linotype" w:hAnsi="Palatino Linotype"/>
              </w:rPr>
              <w:t>9</w:t>
            </w:r>
          </w:p>
        </w:tc>
      </w:tr>
      <w:tr w:rsidR="00354020" w:rsidRPr="00B1107B" w:rsidTr="00D17489">
        <w:tc>
          <w:tcPr>
            <w:tcW w:w="8613" w:type="dxa"/>
            <w:shd w:val="clear" w:color="auto" w:fill="auto"/>
          </w:tcPr>
          <w:p w:rsidR="00354020" w:rsidRPr="00B1107B" w:rsidRDefault="00354020" w:rsidP="00D32145">
            <w:pPr>
              <w:spacing w:after="0" w:line="240" w:lineRule="auto"/>
              <w:rPr>
                <w:rFonts w:ascii="Palatino Linotype" w:hAnsi="Palatino Linotype"/>
              </w:rPr>
            </w:pPr>
            <w:r w:rsidRPr="00B1107B">
              <w:rPr>
                <w:rFonts w:ascii="Palatino Linotype" w:hAnsi="Palatino Linotype"/>
              </w:rPr>
              <w:t>Rysunek 1</w:t>
            </w:r>
            <w:r w:rsidR="000A23A2" w:rsidRPr="00B1107B">
              <w:rPr>
                <w:rFonts w:ascii="Palatino Linotype" w:hAnsi="Palatino Linotype"/>
              </w:rPr>
              <w:t>3</w:t>
            </w:r>
            <w:r w:rsidRPr="00B1107B">
              <w:rPr>
                <w:rFonts w:ascii="Palatino Linotype" w:hAnsi="Palatino Linotype"/>
              </w:rPr>
              <w:t xml:space="preserve">. Główne źródła finansowania rozwoju turystyki </w:t>
            </w:r>
          </w:p>
          <w:p w:rsidR="00354020" w:rsidRPr="00B1107B" w:rsidRDefault="00354020" w:rsidP="00D32145">
            <w:pPr>
              <w:spacing w:after="0" w:line="240" w:lineRule="auto"/>
              <w:rPr>
                <w:rFonts w:ascii="Palatino Linotype" w:hAnsi="Palatino Linotype"/>
              </w:rPr>
            </w:pPr>
            <w:r w:rsidRPr="00B1107B">
              <w:rPr>
                <w:rFonts w:ascii="Palatino Linotype" w:hAnsi="Palatino Linotype"/>
              </w:rPr>
              <w:tab/>
            </w:r>
            <w:r w:rsidRPr="00B1107B">
              <w:rPr>
                <w:rFonts w:ascii="Palatino Linotype" w:hAnsi="Palatino Linotype"/>
              </w:rPr>
              <w:tab/>
              <w:t>w Gminie Ogrodzieniec……………………………………………………....</w:t>
            </w:r>
          </w:p>
        </w:tc>
        <w:tc>
          <w:tcPr>
            <w:tcW w:w="599" w:type="dxa"/>
            <w:shd w:val="clear" w:color="auto" w:fill="auto"/>
          </w:tcPr>
          <w:p w:rsidR="00354020" w:rsidRPr="00B1107B" w:rsidRDefault="00354020" w:rsidP="00D32145">
            <w:pPr>
              <w:spacing w:after="0" w:line="240" w:lineRule="auto"/>
              <w:jc w:val="right"/>
              <w:rPr>
                <w:rFonts w:ascii="Palatino Linotype" w:hAnsi="Palatino Linotype"/>
              </w:rPr>
            </w:pPr>
          </w:p>
          <w:p w:rsidR="00354020" w:rsidRPr="00B1107B" w:rsidRDefault="00BC2D74" w:rsidP="00D32145">
            <w:pPr>
              <w:spacing w:after="0" w:line="240" w:lineRule="auto"/>
              <w:jc w:val="right"/>
              <w:rPr>
                <w:rFonts w:ascii="Palatino Linotype" w:hAnsi="Palatino Linotype"/>
              </w:rPr>
            </w:pPr>
            <w:r w:rsidRPr="00B1107B">
              <w:rPr>
                <w:rFonts w:ascii="Palatino Linotype" w:hAnsi="Palatino Linotype"/>
              </w:rPr>
              <w:t>9</w:t>
            </w:r>
            <w:r w:rsidR="0089127D" w:rsidRPr="00B1107B">
              <w:rPr>
                <w:rFonts w:ascii="Palatino Linotype" w:hAnsi="Palatino Linotype"/>
              </w:rPr>
              <w:t>3</w:t>
            </w:r>
          </w:p>
        </w:tc>
      </w:tr>
    </w:tbl>
    <w:p w:rsidR="00354020" w:rsidRPr="00B1107B" w:rsidRDefault="00354020" w:rsidP="00A8691A">
      <w:pPr>
        <w:spacing w:after="0" w:line="360" w:lineRule="auto"/>
        <w:jc w:val="both"/>
        <w:rPr>
          <w:rFonts w:ascii="Palatino Linotype" w:hAnsi="Palatino Linotype"/>
          <w:b/>
          <w:bCs/>
        </w:rPr>
      </w:pPr>
    </w:p>
    <w:p w:rsidR="00A8691A" w:rsidRPr="00B1107B" w:rsidRDefault="00A8691A" w:rsidP="00A8691A">
      <w:pPr>
        <w:spacing w:after="0" w:line="360" w:lineRule="auto"/>
        <w:jc w:val="both"/>
        <w:rPr>
          <w:rFonts w:ascii="Palatino Linotype" w:hAnsi="Palatino Linotype"/>
          <w:b/>
          <w:bCs/>
        </w:rPr>
      </w:pPr>
      <w:r w:rsidRPr="00B1107B">
        <w:rPr>
          <w:rFonts w:ascii="Palatino Linotype" w:hAnsi="Palatino Linotype"/>
          <w:b/>
          <w:bCs/>
        </w:rPr>
        <w:t>SPIS FOTOGRAFII</w:t>
      </w:r>
    </w:p>
    <w:tbl>
      <w:tblPr>
        <w:tblStyle w:val="Tabela-Siatka"/>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32"/>
        <w:gridCol w:w="575"/>
      </w:tblGrid>
      <w:tr w:rsidR="00A8691A" w:rsidRPr="00B1107B" w:rsidTr="00D17489">
        <w:tc>
          <w:tcPr>
            <w:tcW w:w="8632" w:type="dxa"/>
          </w:tcPr>
          <w:p w:rsidR="00A8691A" w:rsidRPr="00B1107B" w:rsidRDefault="00A8691A" w:rsidP="009F1C1A">
            <w:pPr>
              <w:spacing w:after="0" w:line="240" w:lineRule="auto"/>
              <w:rPr>
                <w:rFonts w:ascii="Palatino Linotype" w:hAnsi="Palatino Linotype"/>
              </w:rPr>
            </w:pPr>
            <w:r w:rsidRPr="00B1107B">
              <w:rPr>
                <w:rFonts w:ascii="Palatino Linotype" w:hAnsi="Palatino Linotype"/>
              </w:rPr>
              <w:t>Fotografia 1.</w:t>
            </w:r>
            <w:r w:rsidR="00977863" w:rsidRPr="00B1107B">
              <w:rPr>
                <w:rFonts w:ascii="Palatino Linotype" w:hAnsi="Palatino Linotype"/>
              </w:rPr>
              <w:t xml:space="preserve"> Rezerwat Ruskie góry, widok od strony Ryczowa…………………………..</w:t>
            </w:r>
          </w:p>
        </w:tc>
        <w:tc>
          <w:tcPr>
            <w:tcW w:w="575" w:type="dxa"/>
          </w:tcPr>
          <w:p w:rsidR="00A8691A" w:rsidRPr="00B1107B" w:rsidRDefault="00A8691A" w:rsidP="009F1C1A">
            <w:pPr>
              <w:spacing w:after="0" w:line="240" w:lineRule="auto"/>
              <w:jc w:val="right"/>
              <w:rPr>
                <w:rFonts w:ascii="Palatino Linotype" w:hAnsi="Palatino Linotype"/>
              </w:rPr>
            </w:pPr>
            <w:r w:rsidRPr="00B1107B">
              <w:rPr>
                <w:rFonts w:ascii="Palatino Linotype" w:hAnsi="Palatino Linotype"/>
              </w:rPr>
              <w:t>2</w:t>
            </w:r>
            <w:r w:rsidR="007B78C1" w:rsidRPr="00B1107B">
              <w:rPr>
                <w:rFonts w:ascii="Palatino Linotype" w:hAnsi="Palatino Linotype"/>
              </w:rPr>
              <w:t>6</w:t>
            </w:r>
          </w:p>
        </w:tc>
      </w:tr>
      <w:tr w:rsidR="00A8691A" w:rsidRPr="00B1107B" w:rsidTr="00D17489">
        <w:tc>
          <w:tcPr>
            <w:tcW w:w="8632" w:type="dxa"/>
          </w:tcPr>
          <w:p w:rsidR="00A8691A" w:rsidRPr="00B1107B" w:rsidRDefault="00A8691A" w:rsidP="009F1C1A">
            <w:pPr>
              <w:spacing w:after="0" w:line="240" w:lineRule="auto"/>
              <w:rPr>
                <w:rFonts w:ascii="Palatino Linotype" w:hAnsi="Palatino Linotype"/>
              </w:rPr>
            </w:pPr>
            <w:r w:rsidRPr="00B1107B">
              <w:rPr>
                <w:rFonts w:ascii="Palatino Linotype" w:hAnsi="Palatino Linotype"/>
              </w:rPr>
              <w:t xml:space="preserve">Fotografia 2. </w:t>
            </w:r>
            <w:r w:rsidR="00977863" w:rsidRPr="00B1107B">
              <w:rPr>
                <w:rFonts w:ascii="Palatino Linotype" w:hAnsi="Palatino Linotype"/>
              </w:rPr>
              <w:t>Rozlewiska Centurii…………………………………………………………….</w:t>
            </w:r>
          </w:p>
        </w:tc>
        <w:tc>
          <w:tcPr>
            <w:tcW w:w="575" w:type="dxa"/>
          </w:tcPr>
          <w:p w:rsidR="00A8691A" w:rsidRPr="00B1107B" w:rsidRDefault="00A8691A" w:rsidP="009F1C1A">
            <w:pPr>
              <w:spacing w:after="0" w:line="240" w:lineRule="auto"/>
              <w:jc w:val="right"/>
              <w:rPr>
                <w:rFonts w:ascii="Palatino Linotype" w:hAnsi="Palatino Linotype"/>
              </w:rPr>
            </w:pPr>
            <w:r w:rsidRPr="00B1107B">
              <w:rPr>
                <w:rFonts w:ascii="Palatino Linotype" w:hAnsi="Palatino Linotype"/>
              </w:rPr>
              <w:t>27</w:t>
            </w:r>
          </w:p>
        </w:tc>
      </w:tr>
      <w:tr w:rsidR="00504AA8" w:rsidRPr="00B1107B" w:rsidTr="00D17489">
        <w:tc>
          <w:tcPr>
            <w:tcW w:w="8632" w:type="dxa"/>
          </w:tcPr>
          <w:p w:rsidR="00504AA8" w:rsidRPr="00B1107B" w:rsidRDefault="00504AA8" w:rsidP="009F1C1A">
            <w:pPr>
              <w:spacing w:after="0" w:line="240" w:lineRule="auto"/>
              <w:rPr>
                <w:rFonts w:ascii="Palatino Linotype" w:hAnsi="Palatino Linotype"/>
              </w:rPr>
            </w:pPr>
            <w:r w:rsidRPr="00B1107B">
              <w:rPr>
                <w:rFonts w:ascii="Palatino Linotype" w:hAnsi="Palatino Linotype"/>
              </w:rPr>
              <w:t>Fotografia 3. Sanktuarium Matki Bożej Skałkowej w Podzamczu………………………...</w:t>
            </w:r>
          </w:p>
        </w:tc>
        <w:tc>
          <w:tcPr>
            <w:tcW w:w="575" w:type="dxa"/>
          </w:tcPr>
          <w:p w:rsidR="00504AA8" w:rsidRPr="00B1107B" w:rsidRDefault="00504AA8" w:rsidP="009F1C1A">
            <w:pPr>
              <w:spacing w:after="0" w:line="240" w:lineRule="auto"/>
              <w:jc w:val="right"/>
              <w:rPr>
                <w:rFonts w:ascii="Palatino Linotype" w:hAnsi="Palatino Linotype"/>
              </w:rPr>
            </w:pPr>
            <w:r w:rsidRPr="00B1107B">
              <w:rPr>
                <w:rFonts w:ascii="Palatino Linotype" w:hAnsi="Palatino Linotype"/>
              </w:rPr>
              <w:t>33</w:t>
            </w:r>
          </w:p>
        </w:tc>
      </w:tr>
      <w:tr w:rsidR="00A8691A" w:rsidRPr="00B1107B" w:rsidTr="00D17489">
        <w:tc>
          <w:tcPr>
            <w:tcW w:w="8632" w:type="dxa"/>
          </w:tcPr>
          <w:p w:rsidR="00A8691A" w:rsidRPr="00B1107B" w:rsidRDefault="00A8691A" w:rsidP="009F1C1A">
            <w:pPr>
              <w:spacing w:after="0" w:line="240" w:lineRule="auto"/>
              <w:rPr>
                <w:rFonts w:ascii="Palatino Linotype" w:hAnsi="Palatino Linotype"/>
              </w:rPr>
            </w:pPr>
            <w:r w:rsidRPr="00B1107B">
              <w:rPr>
                <w:rFonts w:ascii="Palatino Linotype" w:hAnsi="Palatino Linotype"/>
              </w:rPr>
              <w:t xml:space="preserve">Fotografia </w:t>
            </w:r>
            <w:r w:rsidR="00504AA8" w:rsidRPr="00B1107B">
              <w:rPr>
                <w:rFonts w:ascii="Palatino Linotype" w:hAnsi="Palatino Linotype"/>
              </w:rPr>
              <w:t>4</w:t>
            </w:r>
            <w:r w:rsidRPr="00B1107B">
              <w:rPr>
                <w:rFonts w:ascii="Palatino Linotype" w:hAnsi="Palatino Linotype"/>
              </w:rPr>
              <w:t>.</w:t>
            </w:r>
            <w:r w:rsidR="00977863" w:rsidRPr="00B1107B">
              <w:rPr>
                <w:rFonts w:ascii="Palatino Linotype" w:hAnsi="Palatino Linotype"/>
              </w:rPr>
              <w:t xml:space="preserve"> Ruiny zamku w Podzamczu…………………………………………………...</w:t>
            </w:r>
          </w:p>
        </w:tc>
        <w:tc>
          <w:tcPr>
            <w:tcW w:w="575" w:type="dxa"/>
          </w:tcPr>
          <w:p w:rsidR="00A8691A" w:rsidRPr="00B1107B" w:rsidRDefault="00A8691A" w:rsidP="009F1C1A">
            <w:pPr>
              <w:spacing w:after="0" w:line="240" w:lineRule="auto"/>
              <w:jc w:val="right"/>
              <w:rPr>
                <w:rFonts w:ascii="Palatino Linotype" w:hAnsi="Palatino Linotype"/>
              </w:rPr>
            </w:pPr>
            <w:r w:rsidRPr="00B1107B">
              <w:rPr>
                <w:rFonts w:ascii="Palatino Linotype" w:hAnsi="Palatino Linotype"/>
              </w:rPr>
              <w:t>3</w:t>
            </w:r>
            <w:r w:rsidR="00504AA8" w:rsidRPr="00B1107B">
              <w:rPr>
                <w:rFonts w:ascii="Palatino Linotype" w:hAnsi="Palatino Linotype"/>
              </w:rPr>
              <w:t>5</w:t>
            </w:r>
          </w:p>
        </w:tc>
      </w:tr>
      <w:tr w:rsidR="00A8691A" w:rsidRPr="00B1107B" w:rsidTr="00D17489">
        <w:tc>
          <w:tcPr>
            <w:tcW w:w="8632" w:type="dxa"/>
          </w:tcPr>
          <w:p w:rsidR="00A8691A" w:rsidRPr="00B1107B" w:rsidRDefault="00A8691A" w:rsidP="009F1C1A">
            <w:pPr>
              <w:spacing w:after="0" w:line="240" w:lineRule="auto"/>
              <w:rPr>
                <w:rFonts w:ascii="Palatino Linotype" w:hAnsi="Palatino Linotype"/>
              </w:rPr>
            </w:pPr>
            <w:r w:rsidRPr="00B1107B">
              <w:rPr>
                <w:rFonts w:ascii="Palatino Linotype" w:hAnsi="Palatino Linotype"/>
              </w:rPr>
              <w:t xml:space="preserve">Fotografia </w:t>
            </w:r>
            <w:r w:rsidR="00504AA8" w:rsidRPr="00B1107B">
              <w:rPr>
                <w:rFonts w:ascii="Palatino Linotype" w:hAnsi="Palatino Linotype"/>
              </w:rPr>
              <w:t>5</w:t>
            </w:r>
            <w:r w:rsidRPr="00B1107B">
              <w:rPr>
                <w:rFonts w:ascii="Palatino Linotype" w:hAnsi="Palatino Linotype"/>
              </w:rPr>
              <w:t>.</w:t>
            </w:r>
            <w:r w:rsidR="00977863" w:rsidRPr="00B1107B">
              <w:rPr>
                <w:rFonts w:ascii="Palatino Linotype" w:hAnsi="Palatino Linotype"/>
              </w:rPr>
              <w:t xml:space="preserve"> Gród na Górze </w:t>
            </w:r>
            <w:proofErr w:type="spellStart"/>
            <w:r w:rsidR="00977863" w:rsidRPr="00B1107B">
              <w:rPr>
                <w:rFonts w:ascii="Palatino Linotype" w:hAnsi="Palatino Linotype"/>
              </w:rPr>
              <w:t>Birów</w:t>
            </w:r>
            <w:proofErr w:type="spellEnd"/>
            <w:r w:rsidR="00977863" w:rsidRPr="00B1107B">
              <w:rPr>
                <w:rFonts w:ascii="Palatino Linotype" w:hAnsi="Palatino Linotype"/>
              </w:rPr>
              <w:t>…………………………………………………………...</w:t>
            </w:r>
          </w:p>
        </w:tc>
        <w:tc>
          <w:tcPr>
            <w:tcW w:w="575" w:type="dxa"/>
          </w:tcPr>
          <w:p w:rsidR="00A8691A" w:rsidRPr="00B1107B" w:rsidRDefault="00A8691A" w:rsidP="009F1C1A">
            <w:pPr>
              <w:spacing w:after="0" w:line="240" w:lineRule="auto"/>
              <w:jc w:val="right"/>
              <w:rPr>
                <w:rFonts w:ascii="Palatino Linotype" w:hAnsi="Palatino Linotype"/>
              </w:rPr>
            </w:pPr>
            <w:r w:rsidRPr="00B1107B">
              <w:rPr>
                <w:rFonts w:ascii="Palatino Linotype" w:hAnsi="Palatino Linotype"/>
              </w:rPr>
              <w:t>36</w:t>
            </w:r>
          </w:p>
        </w:tc>
      </w:tr>
      <w:tr w:rsidR="00A8691A" w:rsidRPr="00B1107B" w:rsidTr="00D17489">
        <w:tc>
          <w:tcPr>
            <w:tcW w:w="8632" w:type="dxa"/>
          </w:tcPr>
          <w:p w:rsidR="00A8691A" w:rsidRPr="00B1107B" w:rsidRDefault="00A8691A" w:rsidP="009F1C1A">
            <w:pPr>
              <w:spacing w:after="0" w:line="240" w:lineRule="auto"/>
              <w:rPr>
                <w:rFonts w:ascii="Palatino Linotype" w:hAnsi="Palatino Linotype"/>
              </w:rPr>
            </w:pPr>
            <w:r w:rsidRPr="00B1107B">
              <w:rPr>
                <w:rFonts w:ascii="Palatino Linotype" w:hAnsi="Palatino Linotype"/>
              </w:rPr>
              <w:t xml:space="preserve">Fotografia </w:t>
            </w:r>
            <w:r w:rsidR="00504AA8" w:rsidRPr="00B1107B">
              <w:rPr>
                <w:rFonts w:ascii="Palatino Linotype" w:hAnsi="Palatino Linotype"/>
              </w:rPr>
              <w:t>6</w:t>
            </w:r>
            <w:r w:rsidRPr="00B1107B">
              <w:rPr>
                <w:rFonts w:ascii="Palatino Linotype" w:hAnsi="Palatino Linotype"/>
              </w:rPr>
              <w:t>.</w:t>
            </w:r>
            <w:r w:rsidR="00977863" w:rsidRPr="00B1107B">
              <w:rPr>
                <w:rFonts w:ascii="Palatino Linotype" w:hAnsi="Palatino Linotype"/>
              </w:rPr>
              <w:t xml:space="preserve"> XVIII-wieczny kościół w Ogrodzieńcu……………………………………….</w:t>
            </w:r>
          </w:p>
        </w:tc>
        <w:tc>
          <w:tcPr>
            <w:tcW w:w="575" w:type="dxa"/>
          </w:tcPr>
          <w:p w:rsidR="00A8691A" w:rsidRPr="00B1107B" w:rsidRDefault="00A8691A" w:rsidP="009F1C1A">
            <w:pPr>
              <w:spacing w:after="0" w:line="240" w:lineRule="auto"/>
              <w:jc w:val="right"/>
              <w:rPr>
                <w:rFonts w:ascii="Palatino Linotype" w:hAnsi="Palatino Linotype"/>
              </w:rPr>
            </w:pPr>
            <w:r w:rsidRPr="00B1107B">
              <w:rPr>
                <w:rFonts w:ascii="Palatino Linotype" w:hAnsi="Palatino Linotype"/>
              </w:rPr>
              <w:t>37</w:t>
            </w:r>
          </w:p>
        </w:tc>
      </w:tr>
      <w:tr w:rsidR="00A8691A" w:rsidRPr="00B1107B" w:rsidTr="00D17489">
        <w:tc>
          <w:tcPr>
            <w:tcW w:w="8632" w:type="dxa"/>
          </w:tcPr>
          <w:p w:rsidR="00A8691A" w:rsidRPr="00B1107B" w:rsidRDefault="00A8691A" w:rsidP="00977863">
            <w:pPr>
              <w:tabs>
                <w:tab w:val="left" w:pos="1728"/>
              </w:tabs>
              <w:spacing w:after="0" w:line="240" w:lineRule="auto"/>
              <w:rPr>
                <w:rFonts w:ascii="Palatino Linotype" w:hAnsi="Palatino Linotype"/>
              </w:rPr>
            </w:pPr>
            <w:r w:rsidRPr="00B1107B">
              <w:rPr>
                <w:rFonts w:ascii="Palatino Linotype" w:hAnsi="Palatino Linotype"/>
              </w:rPr>
              <w:t xml:space="preserve">Fotografia </w:t>
            </w:r>
            <w:r w:rsidR="00504AA8" w:rsidRPr="00B1107B">
              <w:rPr>
                <w:rFonts w:ascii="Palatino Linotype" w:hAnsi="Palatino Linotype"/>
              </w:rPr>
              <w:t>7</w:t>
            </w:r>
            <w:r w:rsidRPr="00B1107B">
              <w:rPr>
                <w:rFonts w:ascii="Palatino Linotype" w:hAnsi="Palatino Linotype"/>
              </w:rPr>
              <w:t>.</w:t>
            </w:r>
            <w:r w:rsidR="00977863" w:rsidRPr="00B1107B">
              <w:rPr>
                <w:rFonts w:ascii="Palatino Linotype" w:hAnsi="Palatino Linotype"/>
              </w:rPr>
              <w:t xml:space="preserve"> </w:t>
            </w:r>
            <w:r w:rsidR="00604FDD" w:rsidRPr="00B1107B">
              <w:rPr>
                <w:rFonts w:ascii="Palatino Linotype" w:hAnsi="Palatino Linotype"/>
              </w:rPr>
              <w:t>Kapliczka w Podzamczu przy ul. Zamkowej………………………………..</w:t>
            </w:r>
          </w:p>
        </w:tc>
        <w:tc>
          <w:tcPr>
            <w:tcW w:w="575" w:type="dxa"/>
          </w:tcPr>
          <w:p w:rsidR="00A8691A" w:rsidRPr="00B1107B" w:rsidRDefault="00A8691A" w:rsidP="009F1C1A">
            <w:pPr>
              <w:spacing w:after="0" w:line="240" w:lineRule="auto"/>
              <w:jc w:val="right"/>
              <w:rPr>
                <w:rFonts w:ascii="Palatino Linotype" w:hAnsi="Palatino Linotype"/>
              </w:rPr>
            </w:pPr>
            <w:r w:rsidRPr="00B1107B">
              <w:rPr>
                <w:rFonts w:ascii="Palatino Linotype" w:hAnsi="Palatino Linotype"/>
              </w:rPr>
              <w:t>3</w:t>
            </w:r>
            <w:r w:rsidR="00504AA8" w:rsidRPr="00B1107B">
              <w:rPr>
                <w:rFonts w:ascii="Palatino Linotype" w:hAnsi="Palatino Linotype"/>
              </w:rPr>
              <w:t>8</w:t>
            </w:r>
          </w:p>
        </w:tc>
      </w:tr>
      <w:tr w:rsidR="00A8691A" w:rsidRPr="00B1107B" w:rsidTr="00D17489">
        <w:tc>
          <w:tcPr>
            <w:tcW w:w="8632" w:type="dxa"/>
          </w:tcPr>
          <w:p w:rsidR="00A8691A" w:rsidRPr="00B1107B" w:rsidRDefault="00A8691A" w:rsidP="009F1C1A">
            <w:pPr>
              <w:spacing w:after="0" w:line="240" w:lineRule="auto"/>
              <w:rPr>
                <w:rFonts w:ascii="Palatino Linotype" w:hAnsi="Palatino Linotype"/>
              </w:rPr>
            </w:pPr>
            <w:r w:rsidRPr="00B1107B">
              <w:rPr>
                <w:rFonts w:ascii="Palatino Linotype" w:hAnsi="Palatino Linotype"/>
              </w:rPr>
              <w:t xml:space="preserve">Fotografia </w:t>
            </w:r>
            <w:r w:rsidR="00504AA8" w:rsidRPr="00B1107B">
              <w:rPr>
                <w:rFonts w:ascii="Palatino Linotype" w:hAnsi="Palatino Linotype"/>
              </w:rPr>
              <w:t>8</w:t>
            </w:r>
            <w:r w:rsidRPr="00B1107B">
              <w:rPr>
                <w:rFonts w:ascii="Palatino Linotype" w:hAnsi="Palatino Linotype"/>
              </w:rPr>
              <w:t>.</w:t>
            </w:r>
            <w:r w:rsidR="00977863" w:rsidRPr="00B1107B">
              <w:rPr>
                <w:rFonts w:ascii="Palatino Linotype" w:hAnsi="Palatino Linotype"/>
              </w:rPr>
              <w:t xml:space="preserve"> XIII-wieczny kościół w Gieble…………………………………………………</w:t>
            </w:r>
          </w:p>
        </w:tc>
        <w:tc>
          <w:tcPr>
            <w:tcW w:w="575" w:type="dxa"/>
          </w:tcPr>
          <w:p w:rsidR="00A8691A" w:rsidRPr="00B1107B" w:rsidRDefault="00A8691A" w:rsidP="009F1C1A">
            <w:pPr>
              <w:spacing w:after="0" w:line="240" w:lineRule="auto"/>
              <w:jc w:val="right"/>
              <w:rPr>
                <w:rFonts w:ascii="Palatino Linotype" w:hAnsi="Palatino Linotype"/>
              </w:rPr>
            </w:pPr>
            <w:r w:rsidRPr="00B1107B">
              <w:rPr>
                <w:rFonts w:ascii="Palatino Linotype" w:hAnsi="Palatino Linotype"/>
              </w:rPr>
              <w:t>3</w:t>
            </w:r>
            <w:r w:rsidR="00504AA8" w:rsidRPr="00B1107B">
              <w:rPr>
                <w:rFonts w:ascii="Palatino Linotype" w:hAnsi="Palatino Linotype"/>
              </w:rPr>
              <w:t>9</w:t>
            </w:r>
          </w:p>
        </w:tc>
      </w:tr>
      <w:tr w:rsidR="00A8691A" w:rsidRPr="00B1107B" w:rsidTr="00D17489">
        <w:tc>
          <w:tcPr>
            <w:tcW w:w="8632" w:type="dxa"/>
          </w:tcPr>
          <w:p w:rsidR="00A8691A" w:rsidRPr="00B1107B" w:rsidRDefault="00A8691A" w:rsidP="00977863">
            <w:pPr>
              <w:tabs>
                <w:tab w:val="left" w:pos="1620"/>
              </w:tabs>
              <w:spacing w:after="0" w:line="240" w:lineRule="auto"/>
              <w:rPr>
                <w:rFonts w:ascii="Palatino Linotype" w:hAnsi="Palatino Linotype"/>
              </w:rPr>
            </w:pPr>
            <w:r w:rsidRPr="00B1107B">
              <w:rPr>
                <w:rFonts w:ascii="Palatino Linotype" w:hAnsi="Palatino Linotype"/>
              </w:rPr>
              <w:t xml:space="preserve">Fotografia </w:t>
            </w:r>
            <w:r w:rsidR="00504AA8" w:rsidRPr="00B1107B">
              <w:rPr>
                <w:rFonts w:ascii="Palatino Linotype" w:hAnsi="Palatino Linotype"/>
              </w:rPr>
              <w:t>9</w:t>
            </w:r>
            <w:r w:rsidRPr="00B1107B">
              <w:rPr>
                <w:rFonts w:ascii="Palatino Linotype" w:hAnsi="Palatino Linotype"/>
              </w:rPr>
              <w:t>.</w:t>
            </w:r>
            <w:r w:rsidR="00977863" w:rsidRPr="00B1107B">
              <w:rPr>
                <w:rFonts w:ascii="Palatino Linotype" w:hAnsi="Palatino Linotype"/>
              </w:rPr>
              <w:t xml:space="preserve"> Ruiny Strażnicy w Ryczowie…………………………………………………..</w:t>
            </w:r>
          </w:p>
        </w:tc>
        <w:tc>
          <w:tcPr>
            <w:tcW w:w="575" w:type="dxa"/>
          </w:tcPr>
          <w:p w:rsidR="00A8691A" w:rsidRPr="00B1107B" w:rsidRDefault="00A8691A" w:rsidP="009F1C1A">
            <w:pPr>
              <w:spacing w:after="0" w:line="240" w:lineRule="auto"/>
              <w:jc w:val="right"/>
              <w:rPr>
                <w:rFonts w:ascii="Palatino Linotype" w:hAnsi="Palatino Linotype"/>
              </w:rPr>
            </w:pPr>
            <w:r w:rsidRPr="00B1107B">
              <w:rPr>
                <w:rFonts w:ascii="Palatino Linotype" w:hAnsi="Palatino Linotype"/>
              </w:rPr>
              <w:t>41</w:t>
            </w:r>
          </w:p>
        </w:tc>
      </w:tr>
      <w:tr w:rsidR="00977863" w:rsidRPr="00B1107B" w:rsidTr="00D17489">
        <w:tc>
          <w:tcPr>
            <w:tcW w:w="8632" w:type="dxa"/>
          </w:tcPr>
          <w:p w:rsidR="00977863" w:rsidRPr="00B1107B" w:rsidRDefault="00977863" w:rsidP="00977863">
            <w:pPr>
              <w:tabs>
                <w:tab w:val="left" w:pos="1620"/>
              </w:tabs>
              <w:spacing w:after="0" w:line="240" w:lineRule="auto"/>
              <w:rPr>
                <w:rFonts w:ascii="Palatino Linotype" w:hAnsi="Palatino Linotype"/>
              </w:rPr>
            </w:pPr>
            <w:r w:rsidRPr="00B1107B">
              <w:rPr>
                <w:rFonts w:ascii="Palatino Linotype" w:hAnsi="Palatino Linotype"/>
              </w:rPr>
              <w:t xml:space="preserve">Fotografia </w:t>
            </w:r>
            <w:r w:rsidR="00504AA8" w:rsidRPr="00B1107B">
              <w:rPr>
                <w:rFonts w:ascii="Palatino Linotype" w:hAnsi="Palatino Linotype"/>
              </w:rPr>
              <w:t>10</w:t>
            </w:r>
            <w:r w:rsidRPr="00B1107B">
              <w:rPr>
                <w:rFonts w:ascii="Palatino Linotype" w:hAnsi="Palatino Linotype"/>
              </w:rPr>
              <w:t>. Dworek w Gieble………</w:t>
            </w:r>
            <w:r w:rsidR="00504AA8" w:rsidRPr="00B1107B">
              <w:rPr>
                <w:rFonts w:ascii="Palatino Linotype" w:hAnsi="Palatino Linotype"/>
              </w:rPr>
              <w:t>..</w:t>
            </w:r>
            <w:r w:rsidRPr="00B1107B">
              <w:rPr>
                <w:rFonts w:ascii="Palatino Linotype" w:hAnsi="Palatino Linotype"/>
              </w:rPr>
              <w:t>……………………………………………………..</w:t>
            </w:r>
          </w:p>
        </w:tc>
        <w:tc>
          <w:tcPr>
            <w:tcW w:w="575" w:type="dxa"/>
          </w:tcPr>
          <w:p w:rsidR="00977863" w:rsidRPr="00B1107B" w:rsidRDefault="00977863" w:rsidP="009F1C1A">
            <w:pPr>
              <w:spacing w:after="0" w:line="240" w:lineRule="auto"/>
              <w:jc w:val="right"/>
              <w:rPr>
                <w:rFonts w:ascii="Palatino Linotype" w:hAnsi="Palatino Linotype"/>
              </w:rPr>
            </w:pPr>
            <w:r w:rsidRPr="00B1107B">
              <w:rPr>
                <w:rFonts w:ascii="Palatino Linotype" w:hAnsi="Palatino Linotype"/>
              </w:rPr>
              <w:t>42</w:t>
            </w:r>
          </w:p>
        </w:tc>
      </w:tr>
      <w:tr w:rsidR="007B78C1" w:rsidRPr="00B1107B" w:rsidTr="00D17489">
        <w:tc>
          <w:tcPr>
            <w:tcW w:w="8632" w:type="dxa"/>
          </w:tcPr>
          <w:p w:rsidR="007B78C1" w:rsidRPr="00B1107B" w:rsidRDefault="007B78C1" w:rsidP="00977863">
            <w:pPr>
              <w:tabs>
                <w:tab w:val="left" w:pos="1620"/>
              </w:tabs>
              <w:spacing w:after="0" w:line="240" w:lineRule="auto"/>
              <w:rPr>
                <w:rFonts w:ascii="Palatino Linotype" w:hAnsi="Palatino Linotype"/>
              </w:rPr>
            </w:pPr>
            <w:r w:rsidRPr="00B1107B">
              <w:rPr>
                <w:rFonts w:ascii="Palatino Linotype" w:hAnsi="Palatino Linotype"/>
              </w:rPr>
              <w:t>Fotografia 1</w:t>
            </w:r>
            <w:r w:rsidR="00504AA8" w:rsidRPr="00B1107B">
              <w:rPr>
                <w:rFonts w:ascii="Palatino Linotype" w:hAnsi="Palatino Linotype"/>
              </w:rPr>
              <w:t>1</w:t>
            </w:r>
            <w:r w:rsidRPr="00B1107B">
              <w:rPr>
                <w:rFonts w:ascii="Palatino Linotype" w:hAnsi="Palatino Linotype"/>
              </w:rPr>
              <w:t>. Zespół Folklorystyczny „Wrzos”…………………………………………….</w:t>
            </w:r>
          </w:p>
        </w:tc>
        <w:tc>
          <w:tcPr>
            <w:tcW w:w="575" w:type="dxa"/>
          </w:tcPr>
          <w:p w:rsidR="007B78C1" w:rsidRPr="00B1107B" w:rsidRDefault="007B78C1" w:rsidP="009F1C1A">
            <w:pPr>
              <w:spacing w:after="0" w:line="240" w:lineRule="auto"/>
              <w:jc w:val="right"/>
              <w:rPr>
                <w:rFonts w:ascii="Palatino Linotype" w:hAnsi="Palatino Linotype"/>
              </w:rPr>
            </w:pPr>
            <w:r w:rsidRPr="00B1107B">
              <w:rPr>
                <w:rFonts w:ascii="Palatino Linotype" w:hAnsi="Palatino Linotype"/>
              </w:rPr>
              <w:t>43</w:t>
            </w:r>
          </w:p>
        </w:tc>
      </w:tr>
      <w:tr w:rsidR="007B78C1" w:rsidRPr="00B1107B" w:rsidTr="00D17489">
        <w:tc>
          <w:tcPr>
            <w:tcW w:w="8632" w:type="dxa"/>
          </w:tcPr>
          <w:p w:rsidR="007B78C1" w:rsidRPr="00B1107B" w:rsidRDefault="007B78C1" w:rsidP="00977863">
            <w:pPr>
              <w:tabs>
                <w:tab w:val="left" w:pos="1620"/>
              </w:tabs>
              <w:spacing w:after="0" w:line="240" w:lineRule="auto"/>
              <w:rPr>
                <w:rFonts w:ascii="Palatino Linotype" w:hAnsi="Palatino Linotype"/>
              </w:rPr>
            </w:pPr>
            <w:r w:rsidRPr="00B1107B">
              <w:rPr>
                <w:rFonts w:ascii="Palatino Linotype" w:hAnsi="Palatino Linotype"/>
              </w:rPr>
              <w:t>Fotografia 1</w:t>
            </w:r>
            <w:r w:rsidR="00504AA8" w:rsidRPr="00B1107B">
              <w:rPr>
                <w:rFonts w:ascii="Palatino Linotype" w:hAnsi="Palatino Linotype"/>
              </w:rPr>
              <w:t>2</w:t>
            </w:r>
            <w:r w:rsidRPr="00B1107B">
              <w:rPr>
                <w:rFonts w:ascii="Palatino Linotype" w:hAnsi="Palatino Linotype"/>
              </w:rPr>
              <w:t>. Zespół „</w:t>
            </w:r>
            <w:proofErr w:type="spellStart"/>
            <w:r w:rsidRPr="00B1107B">
              <w:rPr>
                <w:rFonts w:ascii="Palatino Linotype" w:hAnsi="Palatino Linotype"/>
              </w:rPr>
              <w:t>Ryczowianki</w:t>
            </w:r>
            <w:proofErr w:type="spellEnd"/>
            <w:r w:rsidRPr="00B1107B">
              <w:rPr>
                <w:rFonts w:ascii="Palatino Linotype" w:hAnsi="Palatino Linotype"/>
              </w:rPr>
              <w:t>”………………………………………………………...</w:t>
            </w:r>
          </w:p>
        </w:tc>
        <w:tc>
          <w:tcPr>
            <w:tcW w:w="575" w:type="dxa"/>
          </w:tcPr>
          <w:p w:rsidR="007B78C1" w:rsidRPr="00B1107B" w:rsidRDefault="007B78C1" w:rsidP="009F1C1A">
            <w:pPr>
              <w:spacing w:after="0" w:line="240" w:lineRule="auto"/>
              <w:jc w:val="right"/>
              <w:rPr>
                <w:rFonts w:ascii="Palatino Linotype" w:hAnsi="Palatino Linotype"/>
              </w:rPr>
            </w:pPr>
            <w:r w:rsidRPr="00B1107B">
              <w:rPr>
                <w:rFonts w:ascii="Palatino Linotype" w:hAnsi="Palatino Linotype"/>
              </w:rPr>
              <w:t>44</w:t>
            </w:r>
          </w:p>
        </w:tc>
      </w:tr>
      <w:tr w:rsidR="007B78C1" w:rsidRPr="00B1107B" w:rsidTr="00D17489">
        <w:tc>
          <w:tcPr>
            <w:tcW w:w="8632" w:type="dxa"/>
          </w:tcPr>
          <w:p w:rsidR="007B78C1" w:rsidRPr="00B1107B" w:rsidRDefault="007B78C1" w:rsidP="00977863">
            <w:pPr>
              <w:tabs>
                <w:tab w:val="left" w:pos="1620"/>
              </w:tabs>
              <w:spacing w:after="0" w:line="240" w:lineRule="auto"/>
              <w:rPr>
                <w:rFonts w:ascii="Palatino Linotype" w:hAnsi="Palatino Linotype"/>
              </w:rPr>
            </w:pPr>
            <w:r w:rsidRPr="00B1107B">
              <w:rPr>
                <w:rFonts w:ascii="Palatino Linotype" w:hAnsi="Palatino Linotype"/>
              </w:rPr>
              <w:t>Fotografia 1</w:t>
            </w:r>
            <w:r w:rsidR="00504AA8" w:rsidRPr="00B1107B">
              <w:rPr>
                <w:rFonts w:ascii="Palatino Linotype" w:hAnsi="Palatino Linotype"/>
              </w:rPr>
              <w:t>3</w:t>
            </w:r>
            <w:r w:rsidRPr="00B1107B">
              <w:rPr>
                <w:rFonts w:ascii="Palatino Linotype" w:hAnsi="Palatino Linotype"/>
              </w:rPr>
              <w:t>. Zespole wokalno-instrumentalnym „Echo”………………………………...</w:t>
            </w:r>
          </w:p>
        </w:tc>
        <w:tc>
          <w:tcPr>
            <w:tcW w:w="575" w:type="dxa"/>
          </w:tcPr>
          <w:p w:rsidR="007B78C1" w:rsidRPr="00B1107B" w:rsidRDefault="007B78C1" w:rsidP="009F1C1A">
            <w:pPr>
              <w:spacing w:after="0" w:line="240" w:lineRule="auto"/>
              <w:jc w:val="right"/>
              <w:rPr>
                <w:rFonts w:ascii="Palatino Linotype" w:hAnsi="Palatino Linotype"/>
              </w:rPr>
            </w:pPr>
            <w:r w:rsidRPr="00B1107B">
              <w:rPr>
                <w:rFonts w:ascii="Palatino Linotype" w:hAnsi="Palatino Linotype"/>
              </w:rPr>
              <w:t>45</w:t>
            </w:r>
          </w:p>
        </w:tc>
      </w:tr>
      <w:tr w:rsidR="007B78C1" w:rsidRPr="00B1107B" w:rsidTr="00D17489">
        <w:tc>
          <w:tcPr>
            <w:tcW w:w="8632" w:type="dxa"/>
          </w:tcPr>
          <w:p w:rsidR="007B78C1" w:rsidRPr="00B1107B" w:rsidRDefault="007B78C1" w:rsidP="00977863">
            <w:pPr>
              <w:tabs>
                <w:tab w:val="left" w:pos="1620"/>
              </w:tabs>
              <w:spacing w:after="0" w:line="240" w:lineRule="auto"/>
              <w:rPr>
                <w:rFonts w:ascii="Palatino Linotype" w:hAnsi="Palatino Linotype"/>
              </w:rPr>
            </w:pPr>
            <w:r w:rsidRPr="00B1107B">
              <w:rPr>
                <w:rFonts w:ascii="Palatino Linotype" w:hAnsi="Palatino Linotype"/>
              </w:rPr>
              <w:t>Fotografia 1</w:t>
            </w:r>
            <w:r w:rsidR="00504AA8" w:rsidRPr="00B1107B">
              <w:rPr>
                <w:rFonts w:ascii="Palatino Linotype" w:hAnsi="Palatino Linotype"/>
              </w:rPr>
              <w:t>4</w:t>
            </w:r>
            <w:r w:rsidRPr="00B1107B">
              <w:rPr>
                <w:rFonts w:ascii="Palatino Linotype" w:hAnsi="Palatino Linotype"/>
              </w:rPr>
              <w:t xml:space="preserve">. </w:t>
            </w:r>
            <w:r w:rsidR="0025772C" w:rsidRPr="00B1107B">
              <w:rPr>
                <w:rFonts w:ascii="Palatino Linotype" w:hAnsi="Palatino Linotype"/>
              </w:rPr>
              <w:t>Zespół</w:t>
            </w:r>
            <w:r w:rsidRPr="00B1107B">
              <w:rPr>
                <w:rFonts w:ascii="Palatino Linotype" w:hAnsi="Palatino Linotype"/>
              </w:rPr>
              <w:t xml:space="preserve"> „Seniorzy”……………………………………………………………..</w:t>
            </w:r>
          </w:p>
        </w:tc>
        <w:tc>
          <w:tcPr>
            <w:tcW w:w="575" w:type="dxa"/>
          </w:tcPr>
          <w:p w:rsidR="007B78C1" w:rsidRPr="00B1107B" w:rsidRDefault="007B78C1" w:rsidP="009F1C1A">
            <w:pPr>
              <w:spacing w:after="0" w:line="240" w:lineRule="auto"/>
              <w:jc w:val="right"/>
              <w:rPr>
                <w:rFonts w:ascii="Palatino Linotype" w:hAnsi="Palatino Linotype"/>
              </w:rPr>
            </w:pPr>
            <w:r w:rsidRPr="00B1107B">
              <w:rPr>
                <w:rFonts w:ascii="Palatino Linotype" w:hAnsi="Palatino Linotype"/>
              </w:rPr>
              <w:t>4</w:t>
            </w:r>
            <w:r w:rsidR="00504AA8" w:rsidRPr="00B1107B">
              <w:rPr>
                <w:rFonts w:ascii="Palatino Linotype" w:hAnsi="Palatino Linotype"/>
              </w:rPr>
              <w:t>6</w:t>
            </w:r>
          </w:p>
        </w:tc>
      </w:tr>
      <w:tr w:rsidR="007B78C1" w:rsidRPr="00B1107B" w:rsidTr="00D17489">
        <w:tc>
          <w:tcPr>
            <w:tcW w:w="8632" w:type="dxa"/>
          </w:tcPr>
          <w:p w:rsidR="007B78C1" w:rsidRPr="00B1107B" w:rsidRDefault="007B78C1" w:rsidP="00977863">
            <w:pPr>
              <w:tabs>
                <w:tab w:val="left" w:pos="1620"/>
              </w:tabs>
              <w:spacing w:after="0" w:line="240" w:lineRule="auto"/>
              <w:rPr>
                <w:rFonts w:ascii="Palatino Linotype" w:hAnsi="Palatino Linotype"/>
              </w:rPr>
            </w:pPr>
            <w:r w:rsidRPr="00B1107B">
              <w:rPr>
                <w:rFonts w:ascii="Palatino Linotype" w:hAnsi="Palatino Linotype"/>
              </w:rPr>
              <w:t>Fotografia 1</w:t>
            </w:r>
            <w:r w:rsidR="00504AA8" w:rsidRPr="00B1107B">
              <w:rPr>
                <w:rFonts w:ascii="Palatino Linotype" w:hAnsi="Palatino Linotype"/>
              </w:rPr>
              <w:t>5</w:t>
            </w:r>
            <w:r w:rsidRPr="00B1107B">
              <w:rPr>
                <w:rFonts w:ascii="Palatino Linotype" w:hAnsi="Palatino Linotype"/>
              </w:rPr>
              <w:t xml:space="preserve">. Zespół </w:t>
            </w:r>
            <w:proofErr w:type="spellStart"/>
            <w:r w:rsidRPr="00B1107B">
              <w:rPr>
                <w:rFonts w:ascii="Palatino Linotype" w:hAnsi="Palatino Linotype"/>
              </w:rPr>
              <w:t>mażoretek</w:t>
            </w:r>
            <w:proofErr w:type="spellEnd"/>
            <w:r w:rsidRPr="00B1107B">
              <w:rPr>
                <w:rFonts w:ascii="Palatino Linotype" w:hAnsi="Palatino Linotype"/>
              </w:rPr>
              <w:t xml:space="preserve"> „Fantazja”…………………………………………………</w:t>
            </w:r>
          </w:p>
        </w:tc>
        <w:tc>
          <w:tcPr>
            <w:tcW w:w="575" w:type="dxa"/>
          </w:tcPr>
          <w:p w:rsidR="007B78C1" w:rsidRPr="00B1107B" w:rsidRDefault="007B78C1" w:rsidP="009F1C1A">
            <w:pPr>
              <w:spacing w:after="0" w:line="240" w:lineRule="auto"/>
              <w:jc w:val="right"/>
              <w:rPr>
                <w:rFonts w:ascii="Palatino Linotype" w:hAnsi="Palatino Linotype"/>
              </w:rPr>
            </w:pPr>
            <w:r w:rsidRPr="00B1107B">
              <w:rPr>
                <w:rFonts w:ascii="Palatino Linotype" w:hAnsi="Palatino Linotype"/>
              </w:rPr>
              <w:t>46</w:t>
            </w:r>
          </w:p>
        </w:tc>
      </w:tr>
      <w:tr w:rsidR="007B78C1" w:rsidRPr="00B1107B" w:rsidTr="00D17489">
        <w:tc>
          <w:tcPr>
            <w:tcW w:w="8632" w:type="dxa"/>
          </w:tcPr>
          <w:p w:rsidR="007B78C1" w:rsidRPr="00B1107B" w:rsidRDefault="007B78C1" w:rsidP="00977863">
            <w:pPr>
              <w:tabs>
                <w:tab w:val="left" w:pos="1620"/>
              </w:tabs>
              <w:spacing w:after="0" w:line="240" w:lineRule="auto"/>
              <w:rPr>
                <w:rFonts w:ascii="Palatino Linotype" w:hAnsi="Palatino Linotype"/>
              </w:rPr>
            </w:pPr>
            <w:r w:rsidRPr="00B1107B">
              <w:rPr>
                <w:rFonts w:ascii="Palatino Linotype" w:hAnsi="Palatino Linotype"/>
              </w:rPr>
              <w:t>Fotografia 1</w:t>
            </w:r>
            <w:r w:rsidR="00504AA8" w:rsidRPr="00B1107B">
              <w:rPr>
                <w:rFonts w:ascii="Palatino Linotype" w:hAnsi="Palatino Linotype"/>
              </w:rPr>
              <w:t>6</w:t>
            </w:r>
            <w:r w:rsidRPr="00B1107B">
              <w:rPr>
                <w:rFonts w:ascii="Palatino Linotype" w:hAnsi="Palatino Linotype"/>
              </w:rPr>
              <w:t>. Plaża Ośrodka Rekreacyjnego „Krępa”……………………………………...</w:t>
            </w:r>
          </w:p>
        </w:tc>
        <w:tc>
          <w:tcPr>
            <w:tcW w:w="575" w:type="dxa"/>
          </w:tcPr>
          <w:p w:rsidR="007B78C1" w:rsidRPr="00B1107B" w:rsidRDefault="007B78C1" w:rsidP="009F1C1A">
            <w:pPr>
              <w:spacing w:after="0" w:line="240" w:lineRule="auto"/>
              <w:jc w:val="right"/>
              <w:rPr>
                <w:rFonts w:ascii="Palatino Linotype" w:hAnsi="Palatino Linotype"/>
              </w:rPr>
            </w:pPr>
            <w:r w:rsidRPr="00B1107B">
              <w:rPr>
                <w:rFonts w:ascii="Palatino Linotype" w:hAnsi="Palatino Linotype"/>
              </w:rPr>
              <w:t>5</w:t>
            </w:r>
            <w:r w:rsidR="00504AA8" w:rsidRPr="00B1107B">
              <w:rPr>
                <w:rFonts w:ascii="Palatino Linotype" w:hAnsi="Palatino Linotype"/>
              </w:rPr>
              <w:t>1</w:t>
            </w:r>
          </w:p>
        </w:tc>
      </w:tr>
    </w:tbl>
    <w:p w:rsidR="00A8691A" w:rsidRPr="00B1107B" w:rsidRDefault="00A8691A" w:rsidP="00A8691A">
      <w:pPr>
        <w:spacing w:after="0" w:line="360" w:lineRule="auto"/>
        <w:jc w:val="both"/>
        <w:rPr>
          <w:rFonts w:ascii="Palatino Linotype" w:hAnsi="Palatino Linotype"/>
          <w:b/>
          <w:bCs/>
        </w:rPr>
      </w:pPr>
    </w:p>
    <w:p w:rsidR="00C8669C" w:rsidRPr="00B1107B" w:rsidRDefault="00C8669C" w:rsidP="00A8691A">
      <w:pPr>
        <w:spacing w:after="0" w:line="360" w:lineRule="auto"/>
        <w:jc w:val="both"/>
        <w:rPr>
          <w:rFonts w:ascii="Palatino Linotype" w:hAnsi="Palatino Linotype"/>
          <w:b/>
          <w:bCs/>
        </w:rPr>
      </w:pPr>
      <w:r w:rsidRPr="00B1107B">
        <w:rPr>
          <w:rFonts w:ascii="Palatino Linotype" w:hAnsi="Palatino Linotype"/>
          <w:b/>
          <w:bCs/>
        </w:rPr>
        <w:t>SPIS TABEL</w:t>
      </w:r>
    </w:p>
    <w:tbl>
      <w:tblPr>
        <w:tblStyle w:val="Tabela-Siatka"/>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32"/>
        <w:gridCol w:w="575"/>
      </w:tblGrid>
      <w:tr w:rsidR="00C8669C" w:rsidRPr="00B1107B" w:rsidTr="00D17489">
        <w:tc>
          <w:tcPr>
            <w:tcW w:w="8632" w:type="dxa"/>
          </w:tcPr>
          <w:p w:rsidR="00C8669C" w:rsidRPr="00B1107B" w:rsidRDefault="00C8669C" w:rsidP="00514AD5">
            <w:pPr>
              <w:spacing w:after="0" w:line="240" w:lineRule="auto"/>
              <w:rPr>
                <w:rFonts w:ascii="Palatino Linotype" w:hAnsi="Palatino Linotype"/>
              </w:rPr>
            </w:pPr>
            <w:r w:rsidRPr="00B1107B">
              <w:rPr>
                <w:rFonts w:ascii="Palatino Linotype" w:hAnsi="Palatino Linotype"/>
              </w:rPr>
              <w:t>Tabela 1. Obiekty znajdujące się w rejestrze zabytków………………………………..….</w:t>
            </w:r>
          </w:p>
        </w:tc>
        <w:tc>
          <w:tcPr>
            <w:tcW w:w="575" w:type="dxa"/>
          </w:tcPr>
          <w:p w:rsidR="00C8669C" w:rsidRPr="00B1107B" w:rsidRDefault="00C8669C" w:rsidP="00514AD5">
            <w:pPr>
              <w:spacing w:after="0" w:line="240" w:lineRule="auto"/>
              <w:jc w:val="right"/>
              <w:rPr>
                <w:rFonts w:ascii="Palatino Linotype" w:hAnsi="Palatino Linotype"/>
              </w:rPr>
            </w:pPr>
            <w:r w:rsidRPr="00B1107B">
              <w:rPr>
                <w:rFonts w:ascii="Palatino Linotype" w:hAnsi="Palatino Linotype"/>
              </w:rPr>
              <w:t>3</w:t>
            </w:r>
            <w:r w:rsidR="0012464A" w:rsidRPr="00B1107B">
              <w:rPr>
                <w:rFonts w:ascii="Palatino Linotype" w:hAnsi="Palatino Linotype"/>
              </w:rPr>
              <w:t>4</w:t>
            </w:r>
          </w:p>
        </w:tc>
      </w:tr>
      <w:tr w:rsidR="00C8669C" w:rsidRPr="00B1107B" w:rsidTr="00D17489">
        <w:tc>
          <w:tcPr>
            <w:tcW w:w="8632" w:type="dxa"/>
          </w:tcPr>
          <w:p w:rsidR="00C8669C" w:rsidRPr="00B1107B" w:rsidRDefault="00C8669C" w:rsidP="00514AD5">
            <w:pPr>
              <w:spacing w:after="0" w:line="240" w:lineRule="auto"/>
              <w:rPr>
                <w:rFonts w:ascii="Palatino Linotype" w:hAnsi="Palatino Linotype"/>
              </w:rPr>
            </w:pPr>
            <w:r w:rsidRPr="00B1107B">
              <w:rPr>
                <w:rFonts w:ascii="Palatino Linotype" w:hAnsi="Palatino Linotype"/>
              </w:rPr>
              <w:t>Tabela 2. Wykaz obiektów wpisanych do Gminnej Ewidencji Zabytków……………...</w:t>
            </w:r>
          </w:p>
        </w:tc>
        <w:tc>
          <w:tcPr>
            <w:tcW w:w="575" w:type="dxa"/>
          </w:tcPr>
          <w:p w:rsidR="00C8669C" w:rsidRPr="00B1107B" w:rsidRDefault="00C8669C" w:rsidP="00514AD5">
            <w:pPr>
              <w:spacing w:after="0" w:line="240" w:lineRule="auto"/>
              <w:jc w:val="right"/>
              <w:rPr>
                <w:rFonts w:ascii="Palatino Linotype" w:hAnsi="Palatino Linotype"/>
              </w:rPr>
            </w:pPr>
            <w:r w:rsidRPr="00B1107B">
              <w:rPr>
                <w:rFonts w:ascii="Palatino Linotype" w:hAnsi="Palatino Linotype"/>
              </w:rPr>
              <w:t>3</w:t>
            </w:r>
            <w:r w:rsidR="0012464A" w:rsidRPr="00B1107B">
              <w:rPr>
                <w:rFonts w:ascii="Palatino Linotype" w:hAnsi="Palatino Linotype"/>
              </w:rPr>
              <w:t>9</w:t>
            </w:r>
          </w:p>
        </w:tc>
      </w:tr>
      <w:tr w:rsidR="00C8669C" w:rsidRPr="00B1107B" w:rsidTr="00D17489">
        <w:tc>
          <w:tcPr>
            <w:tcW w:w="8632" w:type="dxa"/>
          </w:tcPr>
          <w:p w:rsidR="00C8669C" w:rsidRPr="00B1107B" w:rsidRDefault="00C8669C" w:rsidP="00514AD5">
            <w:pPr>
              <w:spacing w:after="0" w:line="240" w:lineRule="auto"/>
              <w:rPr>
                <w:rFonts w:ascii="Palatino Linotype" w:hAnsi="Palatino Linotype"/>
              </w:rPr>
            </w:pPr>
            <w:r w:rsidRPr="00B1107B">
              <w:rPr>
                <w:rFonts w:ascii="Palatino Linotype" w:hAnsi="Palatino Linotype"/>
              </w:rPr>
              <w:t xml:space="preserve">Tabela 3. Wybrane obiekty, tereny rekreacyjne i atrakcje turystyczne </w:t>
            </w:r>
            <w:r w:rsidR="00D0053D" w:rsidRPr="00B1107B">
              <w:rPr>
                <w:rFonts w:ascii="Palatino Linotype" w:hAnsi="Palatino Linotype"/>
              </w:rPr>
              <w:t>m</w:t>
            </w:r>
            <w:r w:rsidRPr="00B1107B">
              <w:rPr>
                <w:rFonts w:ascii="Palatino Linotype" w:hAnsi="Palatino Linotype"/>
              </w:rPr>
              <w:t xml:space="preserve">iasta i </w:t>
            </w:r>
            <w:r w:rsidR="00D0053D" w:rsidRPr="00B1107B">
              <w:rPr>
                <w:rFonts w:ascii="Palatino Linotype" w:hAnsi="Palatino Linotype"/>
              </w:rPr>
              <w:t>g</w:t>
            </w:r>
            <w:r w:rsidRPr="00B1107B">
              <w:rPr>
                <w:rFonts w:ascii="Palatino Linotype" w:hAnsi="Palatino Linotype"/>
              </w:rPr>
              <w:t xml:space="preserve">miny </w:t>
            </w:r>
            <w:r w:rsidRPr="00B1107B">
              <w:rPr>
                <w:rFonts w:ascii="Palatino Linotype" w:hAnsi="Palatino Linotype"/>
              </w:rPr>
              <w:tab/>
            </w:r>
            <w:r w:rsidRPr="00B1107B">
              <w:rPr>
                <w:rFonts w:ascii="Palatino Linotype" w:hAnsi="Palatino Linotype"/>
              </w:rPr>
              <w:tab/>
              <w:t>Ogrodzieniec…………………………………………………………………</w:t>
            </w:r>
          </w:p>
        </w:tc>
        <w:tc>
          <w:tcPr>
            <w:tcW w:w="575" w:type="dxa"/>
          </w:tcPr>
          <w:p w:rsidR="00C8669C" w:rsidRPr="00B1107B" w:rsidRDefault="00C8669C" w:rsidP="00514AD5">
            <w:pPr>
              <w:spacing w:after="0" w:line="240" w:lineRule="auto"/>
              <w:jc w:val="right"/>
              <w:rPr>
                <w:rFonts w:ascii="Palatino Linotype" w:hAnsi="Palatino Linotype"/>
              </w:rPr>
            </w:pPr>
          </w:p>
          <w:p w:rsidR="00C8669C" w:rsidRPr="00B1107B" w:rsidRDefault="0012464A" w:rsidP="00514AD5">
            <w:pPr>
              <w:spacing w:after="0" w:line="240" w:lineRule="auto"/>
              <w:jc w:val="right"/>
              <w:rPr>
                <w:rFonts w:ascii="Palatino Linotype" w:hAnsi="Palatino Linotype"/>
              </w:rPr>
            </w:pPr>
            <w:r w:rsidRPr="00B1107B">
              <w:rPr>
                <w:rFonts w:ascii="Palatino Linotype" w:hAnsi="Palatino Linotype"/>
              </w:rPr>
              <w:t>4</w:t>
            </w:r>
            <w:r w:rsidR="00AE16BD" w:rsidRPr="00B1107B">
              <w:rPr>
                <w:rFonts w:ascii="Palatino Linotype" w:hAnsi="Palatino Linotype"/>
              </w:rPr>
              <w:t>7</w:t>
            </w:r>
          </w:p>
        </w:tc>
      </w:tr>
      <w:tr w:rsidR="00C8669C" w:rsidRPr="00B1107B" w:rsidTr="00D17489">
        <w:tc>
          <w:tcPr>
            <w:tcW w:w="8632" w:type="dxa"/>
          </w:tcPr>
          <w:p w:rsidR="00C8669C" w:rsidRPr="00B1107B" w:rsidRDefault="00C8669C" w:rsidP="00514AD5">
            <w:pPr>
              <w:spacing w:after="0" w:line="240" w:lineRule="auto"/>
              <w:rPr>
                <w:rFonts w:ascii="Palatino Linotype" w:hAnsi="Palatino Linotype"/>
              </w:rPr>
            </w:pPr>
            <w:r w:rsidRPr="00B1107B">
              <w:rPr>
                <w:rFonts w:ascii="Palatino Linotype" w:hAnsi="Palatino Linotype"/>
              </w:rPr>
              <w:t xml:space="preserve">Tabela 4. Baza noclegowa </w:t>
            </w:r>
            <w:r w:rsidR="00D0053D" w:rsidRPr="00B1107B">
              <w:rPr>
                <w:rFonts w:ascii="Palatino Linotype" w:hAnsi="Palatino Linotype"/>
              </w:rPr>
              <w:t>g</w:t>
            </w:r>
            <w:r w:rsidRPr="00B1107B">
              <w:rPr>
                <w:rFonts w:ascii="Palatino Linotype" w:hAnsi="Palatino Linotype"/>
              </w:rPr>
              <w:t>miny Ogrodzieniec………………………………………......</w:t>
            </w:r>
          </w:p>
        </w:tc>
        <w:tc>
          <w:tcPr>
            <w:tcW w:w="575" w:type="dxa"/>
          </w:tcPr>
          <w:p w:rsidR="00C8669C" w:rsidRPr="00B1107B" w:rsidRDefault="00A20FD0" w:rsidP="00514AD5">
            <w:pPr>
              <w:spacing w:after="0" w:line="240" w:lineRule="auto"/>
              <w:jc w:val="right"/>
              <w:rPr>
                <w:rFonts w:ascii="Palatino Linotype" w:hAnsi="Palatino Linotype"/>
              </w:rPr>
            </w:pPr>
            <w:r w:rsidRPr="00B1107B">
              <w:rPr>
                <w:rFonts w:ascii="Palatino Linotype" w:hAnsi="Palatino Linotype"/>
              </w:rPr>
              <w:t>5</w:t>
            </w:r>
            <w:r w:rsidR="00AE16BD" w:rsidRPr="00B1107B">
              <w:rPr>
                <w:rFonts w:ascii="Palatino Linotype" w:hAnsi="Palatino Linotype"/>
              </w:rPr>
              <w:t>3</w:t>
            </w:r>
          </w:p>
        </w:tc>
      </w:tr>
      <w:tr w:rsidR="00C8669C" w:rsidRPr="00B1107B" w:rsidTr="00D17489">
        <w:tc>
          <w:tcPr>
            <w:tcW w:w="8632" w:type="dxa"/>
          </w:tcPr>
          <w:p w:rsidR="00C8669C" w:rsidRPr="00B1107B" w:rsidRDefault="00C8669C" w:rsidP="00514AD5">
            <w:pPr>
              <w:spacing w:after="0" w:line="240" w:lineRule="auto"/>
              <w:rPr>
                <w:rFonts w:ascii="Palatino Linotype" w:hAnsi="Palatino Linotype"/>
              </w:rPr>
            </w:pPr>
            <w:r w:rsidRPr="00B1107B">
              <w:rPr>
                <w:rFonts w:ascii="Palatino Linotype" w:hAnsi="Palatino Linotype"/>
              </w:rPr>
              <w:t>Tabela 5. Wielkość ruchu turystycznego w Zamku Ogrodzieniec………………………</w:t>
            </w:r>
          </w:p>
        </w:tc>
        <w:tc>
          <w:tcPr>
            <w:tcW w:w="575" w:type="dxa"/>
          </w:tcPr>
          <w:p w:rsidR="00C8669C" w:rsidRPr="00B1107B" w:rsidRDefault="00A20FD0" w:rsidP="00514AD5">
            <w:pPr>
              <w:spacing w:after="0" w:line="240" w:lineRule="auto"/>
              <w:jc w:val="right"/>
              <w:rPr>
                <w:rFonts w:ascii="Palatino Linotype" w:hAnsi="Palatino Linotype"/>
              </w:rPr>
            </w:pPr>
            <w:r w:rsidRPr="00B1107B">
              <w:rPr>
                <w:rFonts w:ascii="Palatino Linotype" w:hAnsi="Palatino Linotype"/>
              </w:rPr>
              <w:t>6</w:t>
            </w:r>
            <w:r w:rsidR="00AE16BD" w:rsidRPr="00B1107B">
              <w:rPr>
                <w:rFonts w:ascii="Palatino Linotype" w:hAnsi="Palatino Linotype"/>
              </w:rPr>
              <w:t>4</w:t>
            </w:r>
          </w:p>
        </w:tc>
      </w:tr>
      <w:tr w:rsidR="00C8669C" w:rsidRPr="00B1107B" w:rsidTr="00D17489">
        <w:tc>
          <w:tcPr>
            <w:tcW w:w="8632" w:type="dxa"/>
          </w:tcPr>
          <w:p w:rsidR="00C8669C" w:rsidRPr="00B1107B" w:rsidRDefault="00C8669C" w:rsidP="00514AD5">
            <w:pPr>
              <w:spacing w:after="0" w:line="240" w:lineRule="auto"/>
              <w:rPr>
                <w:rFonts w:ascii="Palatino Linotype" w:hAnsi="Palatino Linotype"/>
              </w:rPr>
            </w:pPr>
            <w:r w:rsidRPr="00B1107B">
              <w:rPr>
                <w:rFonts w:ascii="Palatino Linotype" w:hAnsi="Palatino Linotype"/>
              </w:rPr>
              <w:t xml:space="preserve">Tabela 6. Ruch turystyczny w Grodzie </w:t>
            </w:r>
            <w:proofErr w:type="spellStart"/>
            <w:r w:rsidRPr="00B1107B">
              <w:rPr>
                <w:rFonts w:ascii="Palatino Linotype" w:hAnsi="Palatino Linotype"/>
              </w:rPr>
              <w:t>Birów</w:t>
            </w:r>
            <w:proofErr w:type="spellEnd"/>
            <w:r w:rsidRPr="00B1107B">
              <w:rPr>
                <w:rFonts w:ascii="Palatino Linotype" w:hAnsi="Palatino Linotype"/>
              </w:rPr>
              <w:t>…………………………………………......</w:t>
            </w:r>
          </w:p>
        </w:tc>
        <w:tc>
          <w:tcPr>
            <w:tcW w:w="575" w:type="dxa"/>
          </w:tcPr>
          <w:p w:rsidR="00C8669C" w:rsidRPr="00B1107B" w:rsidRDefault="0012464A" w:rsidP="00514AD5">
            <w:pPr>
              <w:spacing w:after="0" w:line="240" w:lineRule="auto"/>
              <w:jc w:val="right"/>
              <w:rPr>
                <w:rFonts w:ascii="Palatino Linotype" w:hAnsi="Palatino Linotype"/>
              </w:rPr>
            </w:pPr>
            <w:r w:rsidRPr="00B1107B">
              <w:rPr>
                <w:rFonts w:ascii="Palatino Linotype" w:hAnsi="Palatino Linotype"/>
              </w:rPr>
              <w:t>6</w:t>
            </w:r>
            <w:r w:rsidR="00AE16BD" w:rsidRPr="00B1107B">
              <w:rPr>
                <w:rFonts w:ascii="Palatino Linotype" w:hAnsi="Palatino Linotype"/>
              </w:rPr>
              <w:t>5</w:t>
            </w:r>
          </w:p>
        </w:tc>
      </w:tr>
      <w:tr w:rsidR="00C8669C" w:rsidRPr="00B1107B" w:rsidTr="00D17489">
        <w:tc>
          <w:tcPr>
            <w:tcW w:w="8632" w:type="dxa"/>
          </w:tcPr>
          <w:p w:rsidR="00C8669C" w:rsidRPr="00B1107B" w:rsidRDefault="00C8669C" w:rsidP="00514AD5">
            <w:pPr>
              <w:spacing w:after="0" w:line="240" w:lineRule="auto"/>
              <w:rPr>
                <w:rFonts w:ascii="Palatino Linotype" w:hAnsi="Palatino Linotype"/>
              </w:rPr>
            </w:pPr>
            <w:r w:rsidRPr="00B1107B">
              <w:rPr>
                <w:rFonts w:ascii="Palatino Linotype" w:hAnsi="Palatino Linotype"/>
              </w:rPr>
              <w:lastRenderedPageBreak/>
              <w:t xml:space="preserve">Tabela 7. Zakres celów Strategii Rozwoju Turystyki </w:t>
            </w:r>
            <w:r w:rsidR="00D0053D" w:rsidRPr="00B1107B">
              <w:rPr>
                <w:rFonts w:ascii="Palatino Linotype" w:hAnsi="Palatino Linotype"/>
              </w:rPr>
              <w:t>m</w:t>
            </w:r>
            <w:r w:rsidRPr="00B1107B">
              <w:rPr>
                <w:rFonts w:ascii="Palatino Linotype" w:hAnsi="Palatino Linotype"/>
              </w:rPr>
              <w:t xml:space="preserve">iasta i </w:t>
            </w:r>
            <w:r w:rsidR="00D0053D" w:rsidRPr="00B1107B">
              <w:rPr>
                <w:rFonts w:ascii="Palatino Linotype" w:hAnsi="Palatino Linotype"/>
              </w:rPr>
              <w:t>g</w:t>
            </w:r>
            <w:r w:rsidRPr="00B1107B">
              <w:rPr>
                <w:rFonts w:ascii="Palatino Linotype" w:hAnsi="Palatino Linotype"/>
              </w:rPr>
              <w:t>miny Ogrodzieniec…..</w:t>
            </w:r>
          </w:p>
        </w:tc>
        <w:tc>
          <w:tcPr>
            <w:tcW w:w="575" w:type="dxa"/>
          </w:tcPr>
          <w:p w:rsidR="00C8669C" w:rsidRPr="00B1107B" w:rsidRDefault="0012464A" w:rsidP="00514AD5">
            <w:pPr>
              <w:spacing w:after="0" w:line="240" w:lineRule="auto"/>
              <w:jc w:val="right"/>
              <w:rPr>
                <w:rFonts w:ascii="Palatino Linotype" w:hAnsi="Palatino Linotype"/>
              </w:rPr>
            </w:pPr>
            <w:r w:rsidRPr="00B1107B">
              <w:rPr>
                <w:rFonts w:ascii="Palatino Linotype" w:hAnsi="Palatino Linotype"/>
              </w:rPr>
              <w:t>7</w:t>
            </w:r>
            <w:r w:rsidR="00AE16BD" w:rsidRPr="00B1107B">
              <w:rPr>
                <w:rFonts w:ascii="Palatino Linotype" w:hAnsi="Palatino Linotype"/>
              </w:rPr>
              <w:t>9</w:t>
            </w:r>
          </w:p>
        </w:tc>
      </w:tr>
      <w:tr w:rsidR="00C8669C" w:rsidRPr="00B1107B" w:rsidTr="00D17489">
        <w:tc>
          <w:tcPr>
            <w:tcW w:w="8632" w:type="dxa"/>
          </w:tcPr>
          <w:p w:rsidR="00C8669C" w:rsidRPr="00B1107B" w:rsidRDefault="00C8669C" w:rsidP="00514AD5">
            <w:pPr>
              <w:spacing w:after="0" w:line="240" w:lineRule="auto"/>
              <w:rPr>
                <w:rFonts w:ascii="Palatino Linotype" w:hAnsi="Palatino Linotype"/>
              </w:rPr>
            </w:pPr>
            <w:r w:rsidRPr="00B1107B">
              <w:rPr>
                <w:rFonts w:ascii="Palatino Linotype" w:hAnsi="Palatino Linotype"/>
              </w:rPr>
              <w:t xml:space="preserve">Tabela 8. Elementy wpływające na tworzenie produktu turystycznego </w:t>
            </w:r>
          </w:p>
          <w:p w:rsidR="00C8669C" w:rsidRPr="00B1107B" w:rsidRDefault="00C8669C" w:rsidP="00514AD5">
            <w:pPr>
              <w:spacing w:after="0" w:line="240" w:lineRule="auto"/>
              <w:rPr>
                <w:rFonts w:ascii="Palatino Linotype" w:hAnsi="Palatino Linotype"/>
              </w:rPr>
            </w:pPr>
            <w:r w:rsidRPr="00B1107B">
              <w:rPr>
                <w:rFonts w:ascii="Palatino Linotype" w:hAnsi="Palatino Linotype"/>
              </w:rPr>
              <w:tab/>
            </w:r>
            <w:r w:rsidRPr="00B1107B">
              <w:rPr>
                <w:rFonts w:ascii="Palatino Linotype" w:hAnsi="Palatino Linotype"/>
              </w:rPr>
              <w:tab/>
            </w:r>
            <w:r w:rsidR="00D0053D" w:rsidRPr="00B1107B">
              <w:rPr>
                <w:rFonts w:ascii="Palatino Linotype" w:hAnsi="Palatino Linotype"/>
              </w:rPr>
              <w:t>m</w:t>
            </w:r>
            <w:r w:rsidRPr="00B1107B">
              <w:rPr>
                <w:rFonts w:ascii="Palatino Linotype" w:hAnsi="Palatino Linotype"/>
              </w:rPr>
              <w:t xml:space="preserve">iasta i </w:t>
            </w:r>
            <w:r w:rsidR="00D0053D" w:rsidRPr="00B1107B">
              <w:rPr>
                <w:rFonts w:ascii="Palatino Linotype" w:hAnsi="Palatino Linotype"/>
              </w:rPr>
              <w:t>g</w:t>
            </w:r>
            <w:r w:rsidRPr="00B1107B">
              <w:rPr>
                <w:rFonts w:ascii="Palatino Linotype" w:hAnsi="Palatino Linotype"/>
              </w:rPr>
              <w:t>miny Ogrodzieniec………………………………………………</w:t>
            </w:r>
          </w:p>
        </w:tc>
        <w:tc>
          <w:tcPr>
            <w:tcW w:w="575" w:type="dxa"/>
          </w:tcPr>
          <w:p w:rsidR="00C8669C" w:rsidRPr="00B1107B" w:rsidRDefault="00C8669C" w:rsidP="00514AD5">
            <w:pPr>
              <w:spacing w:after="0" w:line="240" w:lineRule="auto"/>
              <w:jc w:val="right"/>
              <w:rPr>
                <w:rFonts w:ascii="Palatino Linotype" w:hAnsi="Palatino Linotype"/>
              </w:rPr>
            </w:pPr>
          </w:p>
          <w:p w:rsidR="00C8669C" w:rsidRPr="00B1107B" w:rsidRDefault="0012464A" w:rsidP="00514AD5">
            <w:pPr>
              <w:spacing w:after="0" w:line="240" w:lineRule="auto"/>
              <w:jc w:val="right"/>
              <w:rPr>
                <w:rFonts w:ascii="Palatino Linotype" w:hAnsi="Palatino Linotype"/>
              </w:rPr>
            </w:pPr>
            <w:r w:rsidRPr="00B1107B">
              <w:rPr>
                <w:rFonts w:ascii="Palatino Linotype" w:hAnsi="Palatino Linotype"/>
              </w:rPr>
              <w:t>8</w:t>
            </w:r>
            <w:r w:rsidR="00AE16BD" w:rsidRPr="00B1107B">
              <w:rPr>
                <w:rFonts w:ascii="Palatino Linotype" w:hAnsi="Palatino Linotype"/>
              </w:rPr>
              <w:t>5</w:t>
            </w:r>
          </w:p>
        </w:tc>
      </w:tr>
    </w:tbl>
    <w:p w:rsidR="00C8669C" w:rsidRPr="00B1107B" w:rsidRDefault="00C8669C" w:rsidP="00C8669C">
      <w:pPr>
        <w:spacing w:after="0" w:line="360" w:lineRule="auto"/>
        <w:jc w:val="both"/>
        <w:rPr>
          <w:rFonts w:ascii="Palatino Linotype" w:hAnsi="Palatino Linotype"/>
        </w:rPr>
      </w:pPr>
    </w:p>
    <w:p w:rsidR="003A1070" w:rsidRPr="00B1107B" w:rsidRDefault="003A1070">
      <w:pPr>
        <w:spacing w:after="0" w:line="240" w:lineRule="auto"/>
        <w:rPr>
          <w:rStyle w:val="Hipercze"/>
          <w:rFonts w:ascii="Palatino Linotype" w:eastAsia="Times New Roman" w:hAnsi="Palatino Linotype"/>
          <w:color w:val="auto"/>
          <w:sz w:val="24"/>
          <w:szCs w:val="24"/>
          <w:u w:val="none"/>
          <w:lang w:eastAsia="pl-PL"/>
        </w:rPr>
      </w:pPr>
      <w:r w:rsidRPr="00B1107B">
        <w:rPr>
          <w:rStyle w:val="Hipercze"/>
          <w:rFonts w:ascii="Palatino Linotype" w:hAnsi="Palatino Linotype"/>
          <w:color w:val="auto"/>
          <w:u w:val="none"/>
        </w:rPr>
        <w:br w:type="page"/>
      </w:r>
    </w:p>
    <w:p w:rsidR="003A1070" w:rsidRPr="00B1107B" w:rsidRDefault="003A1070" w:rsidP="003A1070">
      <w:pPr>
        <w:spacing w:after="0" w:line="360" w:lineRule="auto"/>
        <w:jc w:val="both"/>
        <w:rPr>
          <w:rFonts w:ascii="Palatino Linotype" w:eastAsiaTheme="minorHAnsi" w:hAnsi="Palatino Linotype" w:cstheme="minorBidi"/>
          <w:b/>
          <w:bCs/>
        </w:rPr>
      </w:pPr>
      <w:r w:rsidRPr="00B1107B">
        <w:rPr>
          <w:rFonts w:ascii="Palatino Linotype" w:eastAsiaTheme="minorHAnsi" w:hAnsi="Palatino Linotype" w:cstheme="minorBidi"/>
          <w:b/>
          <w:bCs/>
        </w:rPr>
        <w:lastRenderedPageBreak/>
        <w:t>ZAŁĄCZNIK I</w:t>
      </w:r>
    </w:p>
    <w:p w:rsidR="003A1070" w:rsidRPr="00B1107B" w:rsidRDefault="003A1070" w:rsidP="003A1070">
      <w:pPr>
        <w:spacing w:after="0" w:line="360" w:lineRule="auto"/>
        <w:jc w:val="both"/>
        <w:rPr>
          <w:rFonts w:ascii="Palatino Linotype" w:eastAsiaTheme="minorHAnsi" w:hAnsi="Palatino Linotype" w:cstheme="minorBidi"/>
          <w:b/>
          <w:bCs/>
        </w:rPr>
      </w:pPr>
      <w:r w:rsidRPr="00B1107B">
        <w:rPr>
          <w:rFonts w:ascii="Palatino Linotype" w:eastAsiaTheme="minorHAnsi" w:hAnsi="Palatino Linotype" w:cstheme="minorBidi"/>
          <w:b/>
          <w:bCs/>
        </w:rPr>
        <w:t>ANALIZA I PODSUMOWANIE PRZEPROWADZONYCH ANKIET</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B70843">
      <w:pPr>
        <w:pStyle w:val="Akapitzlist"/>
        <w:numPr>
          <w:ilvl w:val="1"/>
          <w:numId w:val="7"/>
        </w:numPr>
        <w:spacing w:after="0" w:line="360" w:lineRule="auto"/>
        <w:jc w:val="both"/>
        <w:rPr>
          <w:rFonts w:ascii="Palatino Linotype" w:eastAsiaTheme="minorHAnsi" w:hAnsi="Palatino Linotype" w:cstheme="minorBidi"/>
          <w:b/>
          <w:bCs/>
        </w:rPr>
      </w:pPr>
      <w:r w:rsidRPr="00B1107B">
        <w:rPr>
          <w:rFonts w:ascii="Palatino Linotype" w:eastAsiaTheme="minorHAnsi" w:hAnsi="Palatino Linotype" w:cstheme="minorBidi"/>
          <w:b/>
          <w:bCs/>
        </w:rPr>
        <w:t>Przedsiębiorcy</w:t>
      </w: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 xml:space="preserve">W tej grupie ankietowanych zostało wypełnionych jedynie 14 arkuszy ankiet. Dziwnym jest fakt, że dwóch ankietowanych nie podało w jakiej miejscowości prowadzą swoją działalność. </w:t>
      </w:r>
    </w:p>
    <w:p w:rsidR="003A1070" w:rsidRPr="00B1107B" w:rsidRDefault="003A1070" w:rsidP="003A1070">
      <w:pPr>
        <w:spacing w:after="0" w:line="360" w:lineRule="auto"/>
        <w:jc w:val="both"/>
        <w:rPr>
          <w:rFonts w:ascii="Palatino Linotype" w:eastAsiaTheme="minorHAnsi" w:hAnsi="Palatino Linotype" w:cstheme="minorBidi"/>
          <w:bCs/>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Wykres 1</w:t>
      </w: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Miejsce prowadzenia działalności</w:t>
      </w:r>
    </w:p>
    <w:p w:rsidR="003A1070" w:rsidRPr="00B1107B" w:rsidRDefault="003A1070" w:rsidP="003A1070">
      <w:pPr>
        <w:spacing w:after="0" w:line="240" w:lineRule="auto"/>
        <w:jc w:val="both"/>
        <w:rPr>
          <w:rFonts w:ascii="Times New Roman" w:eastAsiaTheme="minorHAnsi" w:hAnsi="Times New Roman" w:cstheme="minorBidi"/>
          <w:bCs/>
          <w:sz w:val="24"/>
        </w:rPr>
      </w:pPr>
    </w:p>
    <w:p w:rsidR="003A1070" w:rsidRPr="00B1107B" w:rsidRDefault="003A1070" w:rsidP="003A1070">
      <w:pPr>
        <w:spacing w:after="0" w:line="360" w:lineRule="auto"/>
        <w:jc w:val="both"/>
        <w:rPr>
          <w:rFonts w:ascii="Times New Roman" w:eastAsiaTheme="minorHAnsi" w:hAnsi="Times New Roman" w:cstheme="minorBidi"/>
          <w:bCs/>
          <w:sz w:val="24"/>
        </w:rPr>
      </w:pPr>
      <w:r w:rsidRPr="00B1107B">
        <w:rPr>
          <w:rFonts w:ascii="Times New Roman" w:eastAsiaTheme="minorHAnsi" w:hAnsi="Times New Roman" w:cstheme="minorBidi"/>
          <w:noProof/>
          <w:sz w:val="24"/>
          <w:lang w:eastAsia="pl-PL"/>
        </w:rPr>
        <w:drawing>
          <wp:inline distT="0" distB="0" distL="0" distR="0">
            <wp:extent cx="5661660" cy="2280920"/>
            <wp:effectExtent l="0" t="0" r="15240" b="5080"/>
            <wp:docPr id="38" name="Wykres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A1070" w:rsidRPr="00B1107B" w:rsidRDefault="003A1070" w:rsidP="003A1070">
      <w:pPr>
        <w:spacing w:after="0" w:line="36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bCs/>
          <w:sz w:val="20"/>
          <w:szCs w:val="20"/>
        </w:rPr>
      </w:pP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 xml:space="preserve">Najwięcej przedsiębiorców biorących udział w badaniu pochodziło z Podzamcza, </w:t>
      </w:r>
      <w:r w:rsidR="00A87B96" w:rsidRPr="00B1107B">
        <w:rPr>
          <w:rFonts w:ascii="Palatino Linotype" w:eastAsiaTheme="minorHAnsi" w:hAnsi="Palatino Linotype" w:cstheme="minorBidi"/>
          <w:bCs/>
        </w:rPr>
        <w:br/>
      </w:r>
      <w:r w:rsidRPr="00B1107B">
        <w:rPr>
          <w:rFonts w:ascii="Palatino Linotype" w:eastAsiaTheme="minorHAnsi" w:hAnsi="Palatino Linotype" w:cstheme="minorBidi"/>
          <w:bCs/>
        </w:rPr>
        <w:t xml:space="preserve">tj. 36%, pozostali po 2 przedsiębiorstwa było z: Ogrodzieńca, Ryczowa, Kiełkowic, tj. po 14%. Jeden przedsiębiorca pochodził z Giebła. W ramach prowadzonych działalności wskazano na dwa obiekty hotelarskie: 2 z nich były hotelami 3 gwiazdkowymi, a 1 obiekt był </w:t>
      </w:r>
      <w:r w:rsidR="00A87B96" w:rsidRPr="00B1107B">
        <w:rPr>
          <w:rFonts w:ascii="Palatino Linotype" w:eastAsiaTheme="minorHAnsi" w:hAnsi="Palatino Linotype" w:cstheme="minorBidi"/>
          <w:bCs/>
        </w:rPr>
        <w:br/>
      </w:r>
      <w:r w:rsidRPr="00B1107B">
        <w:rPr>
          <w:rFonts w:ascii="Palatino Linotype" w:eastAsiaTheme="minorHAnsi" w:hAnsi="Palatino Linotype" w:cstheme="minorBidi"/>
          <w:bCs/>
        </w:rPr>
        <w:t xml:space="preserve">4 gwiazdkowy. Reszta wskazanych przedsiębiorców dysponowała obiektami noclegowymi nie skategoryzowanymi. </w:t>
      </w: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Kolejnym opisywanym elementem była liczba pokoi. Trzech przedsiębiorców wskazało, ze posiadają 5 pokoi. Pozostali wskazali na następujące ilości pokoi: 4, 6, 16, 19, 32, 42. Pięciu przedsiębiorców nie wskazało pokoi. Omawiana baza noclegowa dysponuje różną ilością miejsc noclegowych, które zostały pogrupowane:</w:t>
      </w:r>
    </w:p>
    <w:p w:rsidR="003A1070" w:rsidRPr="00B1107B" w:rsidRDefault="003A1070" w:rsidP="00A27268">
      <w:pPr>
        <w:numPr>
          <w:ilvl w:val="0"/>
          <w:numId w:val="39"/>
        </w:numPr>
        <w:spacing w:after="0" w:line="360" w:lineRule="auto"/>
        <w:ind w:left="709"/>
        <w:jc w:val="both"/>
        <w:rPr>
          <w:rFonts w:ascii="Palatino Linotype" w:eastAsiaTheme="minorHAnsi" w:hAnsi="Palatino Linotype" w:cstheme="minorBidi"/>
          <w:bCs/>
        </w:rPr>
      </w:pPr>
      <w:r w:rsidRPr="00B1107B">
        <w:rPr>
          <w:rFonts w:ascii="Palatino Linotype" w:eastAsiaTheme="minorHAnsi" w:hAnsi="Palatino Linotype" w:cstheme="minorBidi"/>
          <w:bCs/>
        </w:rPr>
        <w:t>od 1-go do 20 miejsc: 5 obiektów;</w:t>
      </w:r>
    </w:p>
    <w:p w:rsidR="003A1070" w:rsidRPr="00B1107B" w:rsidRDefault="003A1070" w:rsidP="00A27268">
      <w:pPr>
        <w:numPr>
          <w:ilvl w:val="0"/>
          <w:numId w:val="39"/>
        </w:numPr>
        <w:spacing w:after="0" w:line="360" w:lineRule="auto"/>
        <w:ind w:left="709"/>
        <w:jc w:val="both"/>
        <w:rPr>
          <w:rFonts w:ascii="Palatino Linotype" w:eastAsiaTheme="minorHAnsi" w:hAnsi="Palatino Linotype" w:cstheme="minorBidi"/>
          <w:bCs/>
        </w:rPr>
      </w:pPr>
      <w:r w:rsidRPr="00B1107B">
        <w:rPr>
          <w:rFonts w:ascii="Palatino Linotype" w:eastAsiaTheme="minorHAnsi" w:hAnsi="Palatino Linotype" w:cstheme="minorBidi"/>
          <w:bCs/>
        </w:rPr>
        <w:lastRenderedPageBreak/>
        <w:t>od 21 do 60 miejsc: 2 obiekty;</w:t>
      </w:r>
    </w:p>
    <w:p w:rsidR="003A1070" w:rsidRPr="00B1107B" w:rsidRDefault="003A1070" w:rsidP="00A27268">
      <w:pPr>
        <w:numPr>
          <w:ilvl w:val="0"/>
          <w:numId w:val="39"/>
        </w:numPr>
        <w:spacing w:after="0" w:line="360" w:lineRule="auto"/>
        <w:ind w:left="709"/>
        <w:jc w:val="both"/>
        <w:rPr>
          <w:rFonts w:ascii="Palatino Linotype" w:eastAsiaTheme="minorHAnsi" w:hAnsi="Palatino Linotype" w:cstheme="minorBidi"/>
          <w:bCs/>
        </w:rPr>
      </w:pPr>
      <w:r w:rsidRPr="00B1107B">
        <w:rPr>
          <w:rFonts w:ascii="Palatino Linotype" w:eastAsiaTheme="minorHAnsi" w:hAnsi="Palatino Linotype" w:cstheme="minorBidi"/>
          <w:bCs/>
        </w:rPr>
        <w:t>powyżej 60: 2 obiekty.</w:t>
      </w:r>
    </w:p>
    <w:p w:rsidR="003A1070" w:rsidRPr="00B1107B" w:rsidRDefault="003A1070" w:rsidP="003A1070">
      <w:pPr>
        <w:autoSpaceDE w:val="0"/>
        <w:autoSpaceDN w:val="0"/>
        <w:adjustRightInd w:val="0"/>
        <w:spacing w:after="0" w:line="360" w:lineRule="auto"/>
        <w:jc w:val="both"/>
        <w:rPr>
          <w:rFonts w:ascii="Palatino Linotype" w:hAnsi="Palatino Linotype"/>
          <w:bCs/>
        </w:rPr>
      </w:pPr>
      <w:r w:rsidRPr="00B1107B">
        <w:rPr>
          <w:rFonts w:ascii="Palatino Linotype" w:hAnsi="Palatino Linotype"/>
          <w:bCs/>
        </w:rPr>
        <w:tab/>
        <w:t xml:space="preserve">Do tego dwa obiekty posiadają restaurację. W jednym dysponują 90 miejscami, </w:t>
      </w:r>
      <w:r w:rsidR="00A87B96" w:rsidRPr="00B1107B">
        <w:rPr>
          <w:rFonts w:ascii="Palatino Linotype" w:hAnsi="Palatino Linotype"/>
          <w:bCs/>
        </w:rPr>
        <w:br/>
      </w:r>
      <w:r w:rsidRPr="00B1107B">
        <w:rPr>
          <w:rFonts w:ascii="Palatino Linotype" w:hAnsi="Palatino Linotype"/>
          <w:bCs/>
        </w:rPr>
        <w:t>a w drugim 230 miejsc.</w:t>
      </w:r>
    </w:p>
    <w:p w:rsidR="003A1070" w:rsidRPr="00B1107B" w:rsidRDefault="003A1070" w:rsidP="003A1070">
      <w:pPr>
        <w:autoSpaceDE w:val="0"/>
        <w:autoSpaceDN w:val="0"/>
        <w:adjustRightInd w:val="0"/>
        <w:spacing w:after="0" w:line="360" w:lineRule="auto"/>
        <w:jc w:val="both"/>
        <w:rPr>
          <w:rFonts w:ascii="Palatino Linotype" w:hAnsi="Palatino Linotype"/>
          <w:bCs/>
        </w:rPr>
      </w:pPr>
      <w:r w:rsidRPr="00B1107B">
        <w:rPr>
          <w:rFonts w:ascii="Palatino Linotype" w:hAnsi="Palatino Linotype"/>
          <w:bCs/>
        </w:rPr>
        <w:tab/>
        <w:t>Kolejnym elementem w charakterystyce obiektów noclegowych było wskazanie na posiadanie sal konferencyjnych.</w:t>
      </w:r>
    </w:p>
    <w:p w:rsidR="003A1070" w:rsidRPr="00B1107B" w:rsidRDefault="003A1070" w:rsidP="003A1070">
      <w:pPr>
        <w:autoSpaceDE w:val="0"/>
        <w:autoSpaceDN w:val="0"/>
        <w:adjustRightInd w:val="0"/>
        <w:spacing w:after="0" w:line="240" w:lineRule="auto"/>
        <w:rPr>
          <w:rFonts w:ascii="Palatino Linotype" w:hAnsi="Palatino Linotype"/>
          <w:bCs/>
        </w:rPr>
      </w:pPr>
    </w:p>
    <w:p w:rsidR="003A1070" w:rsidRPr="00B1107B" w:rsidRDefault="003A1070" w:rsidP="003A1070">
      <w:pPr>
        <w:autoSpaceDE w:val="0"/>
        <w:autoSpaceDN w:val="0"/>
        <w:adjustRightInd w:val="0"/>
        <w:spacing w:after="0" w:line="240" w:lineRule="auto"/>
        <w:rPr>
          <w:rFonts w:ascii="Palatino Linotype" w:hAnsi="Palatino Linotype"/>
          <w:bCs/>
          <w:i/>
          <w:iCs/>
          <w:sz w:val="20"/>
          <w:szCs w:val="20"/>
        </w:rPr>
      </w:pPr>
      <w:r w:rsidRPr="00B1107B">
        <w:rPr>
          <w:rFonts w:ascii="Palatino Linotype" w:hAnsi="Palatino Linotype"/>
          <w:bCs/>
          <w:i/>
          <w:iCs/>
          <w:sz w:val="20"/>
          <w:szCs w:val="20"/>
        </w:rPr>
        <w:t>Tabela 1</w:t>
      </w:r>
    </w:p>
    <w:p w:rsidR="003A1070" w:rsidRPr="00B1107B" w:rsidRDefault="003A1070" w:rsidP="003A1070">
      <w:pPr>
        <w:autoSpaceDE w:val="0"/>
        <w:autoSpaceDN w:val="0"/>
        <w:adjustRightInd w:val="0"/>
        <w:spacing w:after="0" w:line="240" w:lineRule="auto"/>
        <w:rPr>
          <w:rFonts w:ascii="Palatino Linotype" w:hAnsi="Palatino Linotype"/>
          <w:bCs/>
          <w:i/>
          <w:iCs/>
          <w:sz w:val="20"/>
          <w:szCs w:val="20"/>
        </w:rPr>
      </w:pPr>
      <w:r w:rsidRPr="00B1107B">
        <w:rPr>
          <w:rFonts w:ascii="Palatino Linotype" w:hAnsi="Palatino Linotype"/>
          <w:bCs/>
          <w:i/>
          <w:iCs/>
          <w:sz w:val="20"/>
          <w:szCs w:val="20"/>
        </w:rPr>
        <w:t>Liczba sal konferencyjnych</w:t>
      </w:r>
    </w:p>
    <w:p w:rsidR="003A1070" w:rsidRPr="00B1107B" w:rsidRDefault="003A1070" w:rsidP="003A1070">
      <w:pPr>
        <w:autoSpaceDE w:val="0"/>
        <w:autoSpaceDN w:val="0"/>
        <w:adjustRightInd w:val="0"/>
        <w:spacing w:after="0" w:line="240" w:lineRule="auto"/>
        <w:rPr>
          <w:rFonts w:ascii="Palatino Linotype" w:hAnsi="Palatino Linotype"/>
          <w:bCs/>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0"/>
        <w:gridCol w:w="3299"/>
      </w:tblGrid>
      <w:tr w:rsidR="003A1070" w:rsidRPr="00B1107B" w:rsidTr="00514AD5">
        <w:trPr>
          <w:jc w:val="center"/>
        </w:trPr>
        <w:tc>
          <w:tcPr>
            <w:tcW w:w="3080" w:type="dxa"/>
            <w:shd w:val="clear" w:color="auto" w:fill="C6D9F1"/>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Liczba sal konferencyjnych</w:t>
            </w:r>
          </w:p>
        </w:tc>
        <w:tc>
          <w:tcPr>
            <w:tcW w:w="3299" w:type="dxa"/>
            <w:shd w:val="clear" w:color="auto" w:fill="C6D9F1"/>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Liczba wskazań</w:t>
            </w:r>
          </w:p>
        </w:tc>
      </w:tr>
      <w:tr w:rsidR="003A1070" w:rsidRPr="00B1107B" w:rsidTr="00514AD5">
        <w:trPr>
          <w:jc w:val="center"/>
        </w:trPr>
        <w:tc>
          <w:tcPr>
            <w:tcW w:w="3080" w:type="dxa"/>
            <w:shd w:val="clear" w:color="auto" w:fill="auto"/>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3</w:t>
            </w:r>
          </w:p>
        </w:tc>
        <w:tc>
          <w:tcPr>
            <w:tcW w:w="3299" w:type="dxa"/>
            <w:shd w:val="clear" w:color="auto" w:fill="auto"/>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3</w:t>
            </w:r>
          </w:p>
        </w:tc>
      </w:tr>
      <w:tr w:rsidR="003A1070" w:rsidRPr="00B1107B" w:rsidTr="00514AD5">
        <w:trPr>
          <w:jc w:val="center"/>
        </w:trPr>
        <w:tc>
          <w:tcPr>
            <w:tcW w:w="3080" w:type="dxa"/>
            <w:shd w:val="clear" w:color="auto" w:fill="auto"/>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2</w:t>
            </w:r>
          </w:p>
        </w:tc>
        <w:tc>
          <w:tcPr>
            <w:tcW w:w="3299" w:type="dxa"/>
            <w:shd w:val="clear" w:color="auto" w:fill="auto"/>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1</w:t>
            </w:r>
          </w:p>
        </w:tc>
      </w:tr>
      <w:tr w:rsidR="003A1070" w:rsidRPr="00B1107B" w:rsidTr="00514AD5">
        <w:trPr>
          <w:jc w:val="center"/>
        </w:trPr>
        <w:tc>
          <w:tcPr>
            <w:tcW w:w="3080" w:type="dxa"/>
            <w:shd w:val="clear" w:color="auto" w:fill="auto"/>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1</w:t>
            </w:r>
          </w:p>
        </w:tc>
        <w:tc>
          <w:tcPr>
            <w:tcW w:w="3299" w:type="dxa"/>
            <w:shd w:val="clear" w:color="auto" w:fill="auto"/>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1</w:t>
            </w:r>
          </w:p>
        </w:tc>
      </w:tr>
      <w:tr w:rsidR="003A1070" w:rsidRPr="00B1107B" w:rsidTr="00514AD5">
        <w:trPr>
          <w:jc w:val="center"/>
        </w:trPr>
        <w:tc>
          <w:tcPr>
            <w:tcW w:w="3080" w:type="dxa"/>
            <w:shd w:val="clear" w:color="auto" w:fill="auto"/>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Brak</w:t>
            </w:r>
          </w:p>
        </w:tc>
        <w:tc>
          <w:tcPr>
            <w:tcW w:w="3299" w:type="dxa"/>
            <w:shd w:val="clear" w:color="auto" w:fill="auto"/>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9</w:t>
            </w:r>
          </w:p>
        </w:tc>
      </w:tr>
    </w:tbl>
    <w:p w:rsidR="003A1070" w:rsidRPr="00B1107B" w:rsidRDefault="003A1070" w:rsidP="003A1070">
      <w:pPr>
        <w:spacing w:after="0" w:line="240" w:lineRule="auto"/>
        <w:jc w:val="both"/>
        <w:rPr>
          <w:rFonts w:ascii="Palatino Linotype" w:eastAsiaTheme="minorHAnsi" w:hAnsi="Palatino Linotype" w:cstheme="minorBidi"/>
          <w:bCs/>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Źródło: Opracowanie własne na podstawie przeprowadzonych badań</w:t>
      </w:r>
    </w:p>
    <w:p w:rsidR="003A1070" w:rsidRPr="00B1107B" w:rsidRDefault="003A1070" w:rsidP="00514AD5">
      <w:pPr>
        <w:autoSpaceDE w:val="0"/>
        <w:autoSpaceDN w:val="0"/>
        <w:adjustRightInd w:val="0"/>
        <w:spacing w:after="0" w:line="240" w:lineRule="auto"/>
        <w:jc w:val="both"/>
        <w:rPr>
          <w:rFonts w:ascii="Palatino Linotype" w:hAnsi="Palatino Linotype"/>
          <w:bCs/>
        </w:rPr>
      </w:pPr>
    </w:p>
    <w:p w:rsidR="003A1070" w:rsidRPr="00B1107B" w:rsidRDefault="003A1070" w:rsidP="003A1070">
      <w:pPr>
        <w:autoSpaceDE w:val="0"/>
        <w:autoSpaceDN w:val="0"/>
        <w:adjustRightInd w:val="0"/>
        <w:spacing w:after="0" w:line="360" w:lineRule="auto"/>
        <w:jc w:val="both"/>
        <w:rPr>
          <w:rFonts w:ascii="Palatino Linotype" w:hAnsi="Palatino Linotype"/>
          <w:bCs/>
        </w:rPr>
      </w:pPr>
      <w:r w:rsidRPr="00B1107B">
        <w:rPr>
          <w:rFonts w:ascii="Palatino Linotype" w:hAnsi="Palatino Linotype"/>
          <w:bCs/>
        </w:rPr>
        <w:tab/>
        <w:t>W większości, tj. 64% obiektów nie posiada sal konferencyjnych. Trzy obiekty, to jest 22% ankietowanych obiektów posiada po 3 sale konferencyjne. Jeden obiekt posiada dwie sale, a kolejny jedną. Maksymalna liczba miejsc w salach wyglądała następująca:</w:t>
      </w:r>
    </w:p>
    <w:p w:rsidR="003A1070" w:rsidRPr="00B1107B" w:rsidRDefault="003A1070" w:rsidP="00A27268">
      <w:pPr>
        <w:numPr>
          <w:ilvl w:val="0"/>
          <w:numId w:val="40"/>
        </w:numPr>
        <w:autoSpaceDE w:val="0"/>
        <w:autoSpaceDN w:val="0"/>
        <w:adjustRightInd w:val="0"/>
        <w:spacing w:after="0" w:line="360" w:lineRule="auto"/>
        <w:jc w:val="both"/>
        <w:rPr>
          <w:rFonts w:ascii="Palatino Linotype" w:hAnsi="Palatino Linotype"/>
          <w:bCs/>
        </w:rPr>
      </w:pPr>
      <w:r w:rsidRPr="00B1107B">
        <w:rPr>
          <w:rFonts w:ascii="Palatino Linotype" w:hAnsi="Palatino Linotype"/>
          <w:bCs/>
        </w:rPr>
        <w:t>w przedziale od 150 do 130: wskazało 2 obiekty;</w:t>
      </w:r>
    </w:p>
    <w:p w:rsidR="003A1070" w:rsidRPr="00B1107B" w:rsidRDefault="003A1070" w:rsidP="00A27268">
      <w:pPr>
        <w:numPr>
          <w:ilvl w:val="0"/>
          <w:numId w:val="40"/>
        </w:numPr>
        <w:autoSpaceDE w:val="0"/>
        <w:autoSpaceDN w:val="0"/>
        <w:adjustRightInd w:val="0"/>
        <w:spacing w:after="0" w:line="360" w:lineRule="auto"/>
        <w:jc w:val="both"/>
        <w:rPr>
          <w:rFonts w:ascii="Palatino Linotype" w:hAnsi="Palatino Linotype"/>
          <w:bCs/>
        </w:rPr>
      </w:pPr>
      <w:r w:rsidRPr="00B1107B">
        <w:rPr>
          <w:rFonts w:ascii="Palatino Linotype" w:hAnsi="Palatino Linotype"/>
          <w:bCs/>
        </w:rPr>
        <w:t>w przedziale od 100 do 50: wskazało 2 obiekty;</w:t>
      </w:r>
    </w:p>
    <w:p w:rsidR="003A1070" w:rsidRPr="00B1107B" w:rsidRDefault="003A1070" w:rsidP="00A27268">
      <w:pPr>
        <w:numPr>
          <w:ilvl w:val="0"/>
          <w:numId w:val="40"/>
        </w:numPr>
        <w:autoSpaceDE w:val="0"/>
        <w:autoSpaceDN w:val="0"/>
        <w:adjustRightInd w:val="0"/>
        <w:spacing w:after="0" w:line="360" w:lineRule="auto"/>
        <w:jc w:val="both"/>
        <w:rPr>
          <w:rFonts w:ascii="Palatino Linotype" w:hAnsi="Palatino Linotype"/>
          <w:bCs/>
        </w:rPr>
      </w:pPr>
      <w:r w:rsidRPr="00B1107B">
        <w:rPr>
          <w:rFonts w:ascii="Palatino Linotype" w:hAnsi="Palatino Linotype"/>
          <w:bCs/>
        </w:rPr>
        <w:t>23 miejsc wskazał jeden obiekt.</w:t>
      </w:r>
    </w:p>
    <w:p w:rsidR="003A1070" w:rsidRPr="00B1107B" w:rsidRDefault="003A1070" w:rsidP="003A1070">
      <w:pPr>
        <w:autoSpaceDE w:val="0"/>
        <w:autoSpaceDN w:val="0"/>
        <w:adjustRightInd w:val="0"/>
        <w:spacing w:after="0" w:line="360" w:lineRule="auto"/>
        <w:jc w:val="both"/>
        <w:rPr>
          <w:rFonts w:ascii="Palatino Linotype" w:hAnsi="Palatino Linotype"/>
          <w:bCs/>
        </w:rPr>
      </w:pPr>
      <w:r w:rsidRPr="00B1107B">
        <w:rPr>
          <w:rFonts w:ascii="Palatino Linotype" w:hAnsi="Palatino Linotype"/>
          <w:bCs/>
        </w:rPr>
        <w:tab/>
        <w:t>Kolejne pytanie dotyczyło rodzaju świadczenia usług w bazie noclegowej. Podobnie jak w poprzednim pytaniu można było wskazać na kilka rodzajów świadczonych usług.</w:t>
      </w:r>
    </w:p>
    <w:p w:rsidR="003A1070" w:rsidRPr="00B1107B" w:rsidRDefault="003A1070" w:rsidP="003A1070">
      <w:pPr>
        <w:autoSpaceDE w:val="0"/>
        <w:autoSpaceDN w:val="0"/>
        <w:adjustRightInd w:val="0"/>
        <w:spacing w:after="0" w:line="240" w:lineRule="auto"/>
        <w:rPr>
          <w:rFonts w:ascii="Palatino Linotype" w:hAnsi="Palatino Linotype"/>
          <w:bCs/>
        </w:rPr>
      </w:pPr>
    </w:p>
    <w:p w:rsidR="003A1070" w:rsidRPr="00B1107B" w:rsidRDefault="003A1070" w:rsidP="003A1070">
      <w:pPr>
        <w:autoSpaceDE w:val="0"/>
        <w:autoSpaceDN w:val="0"/>
        <w:adjustRightInd w:val="0"/>
        <w:spacing w:after="0" w:line="240" w:lineRule="auto"/>
        <w:rPr>
          <w:rFonts w:ascii="Palatino Linotype" w:hAnsi="Palatino Linotype"/>
          <w:bCs/>
          <w:i/>
          <w:iCs/>
          <w:sz w:val="20"/>
          <w:szCs w:val="20"/>
        </w:rPr>
      </w:pPr>
      <w:r w:rsidRPr="00B1107B">
        <w:rPr>
          <w:rFonts w:ascii="Palatino Linotype" w:hAnsi="Palatino Linotype"/>
          <w:bCs/>
          <w:i/>
          <w:iCs/>
          <w:sz w:val="20"/>
          <w:szCs w:val="20"/>
        </w:rPr>
        <w:t>Tabela 2</w:t>
      </w:r>
    </w:p>
    <w:p w:rsidR="003A1070" w:rsidRPr="00B1107B" w:rsidRDefault="003A1070" w:rsidP="003A1070">
      <w:pPr>
        <w:autoSpaceDE w:val="0"/>
        <w:autoSpaceDN w:val="0"/>
        <w:adjustRightInd w:val="0"/>
        <w:spacing w:after="0" w:line="240" w:lineRule="auto"/>
        <w:rPr>
          <w:rFonts w:ascii="Palatino Linotype" w:hAnsi="Palatino Linotype"/>
          <w:bCs/>
          <w:i/>
          <w:iCs/>
          <w:sz w:val="20"/>
          <w:szCs w:val="20"/>
        </w:rPr>
      </w:pPr>
      <w:r w:rsidRPr="00B1107B">
        <w:rPr>
          <w:rFonts w:ascii="Palatino Linotype" w:hAnsi="Palatino Linotype"/>
          <w:bCs/>
          <w:i/>
          <w:iCs/>
          <w:sz w:val="20"/>
          <w:szCs w:val="20"/>
        </w:rPr>
        <w:t>Rodzaj świadczonych usług</w:t>
      </w:r>
    </w:p>
    <w:p w:rsidR="00514AD5" w:rsidRPr="00B1107B" w:rsidRDefault="00514AD5" w:rsidP="003A1070">
      <w:pPr>
        <w:autoSpaceDE w:val="0"/>
        <w:autoSpaceDN w:val="0"/>
        <w:adjustRightInd w:val="0"/>
        <w:spacing w:after="0" w:line="240" w:lineRule="auto"/>
        <w:rPr>
          <w:rFonts w:ascii="Palatino Linotype" w:hAnsi="Palatino Linotype"/>
          <w:bCs/>
          <w:sz w:val="20"/>
          <w:szCs w:val="20"/>
        </w:rPr>
      </w:pPr>
    </w:p>
    <w:tbl>
      <w:tblPr>
        <w:tblW w:w="3433" w:type="pct"/>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02"/>
        <w:gridCol w:w="2274"/>
      </w:tblGrid>
      <w:tr w:rsidR="003A1070" w:rsidRPr="00B1107B" w:rsidTr="00514AD5">
        <w:tc>
          <w:tcPr>
            <w:tcW w:w="3217" w:type="pct"/>
            <w:shd w:val="clear" w:color="auto" w:fill="C6D9F1"/>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Rodzaj świadczonych usług</w:t>
            </w:r>
          </w:p>
        </w:tc>
        <w:tc>
          <w:tcPr>
            <w:tcW w:w="1783" w:type="pct"/>
            <w:shd w:val="clear" w:color="auto" w:fill="C6D9F1"/>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Wskazania</w:t>
            </w:r>
          </w:p>
        </w:tc>
      </w:tr>
      <w:tr w:rsidR="003A1070" w:rsidRPr="00B1107B" w:rsidTr="00514AD5">
        <w:trPr>
          <w:trHeight w:val="266"/>
        </w:trPr>
        <w:tc>
          <w:tcPr>
            <w:tcW w:w="3217"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Szkolenia/Konferencje</w:t>
            </w:r>
          </w:p>
        </w:tc>
        <w:tc>
          <w:tcPr>
            <w:tcW w:w="1783"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4</w:t>
            </w:r>
          </w:p>
        </w:tc>
      </w:tr>
      <w:tr w:rsidR="003A1070" w:rsidRPr="00B1107B" w:rsidTr="00514AD5">
        <w:trPr>
          <w:trHeight w:val="284"/>
        </w:trPr>
        <w:tc>
          <w:tcPr>
            <w:tcW w:w="3217"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Sport/Rekreacja</w:t>
            </w:r>
          </w:p>
        </w:tc>
        <w:tc>
          <w:tcPr>
            <w:tcW w:w="1783"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8</w:t>
            </w:r>
          </w:p>
        </w:tc>
      </w:tr>
      <w:tr w:rsidR="003A1070" w:rsidRPr="00B1107B" w:rsidTr="00514AD5">
        <w:tc>
          <w:tcPr>
            <w:tcW w:w="3217"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proofErr w:type="spellStart"/>
            <w:r w:rsidRPr="00B1107B">
              <w:rPr>
                <w:rFonts w:ascii="Palatino Linotype" w:hAnsi="Palatino Linotype"/>
                <w:bCs/>
                <w:sz w:val="18"/>
                <w:szCs w:val="18"/>
              </w:rPr>
              <w:t>Wellness</w:t>
            </w:r>
            <w:proofErr w:type="spellEnd"/>
            <w:r w:rsidRPr="00B1107B">
              <w:rPr>
                <w:rFonts w:ascii="Palatino Linotype" w:hAnsi="Palatino Linotype"/>
                <w:bCs/>
                <w:sz w:val="18"/>
                <w:szCs w:val="18"/>
              </w:rPr>
              <w:t xml:space="preserve"> i SPA</w:t>
            </w:r>
          </w:p>
        </w:tc>
        <w:tc>
          <w:tcPr>
            <w:tcW w:w="1783"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2</w:t>
            </w:r>
          </w:p>
        </w:tc>
      </w:tr>
      <w:tr w:rsidR="003A1070" w:rsidRPr="00B1107B" w:rsidTr="00514AD5">
        <w:tc>
          <w:tcPr>
            <w:tcW w:w="3217"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Wesela/Przyjęcia Okolicznościowe</w:t>
            </w:r>
          </w:p>
        </w:tc>
        <w:tc>
          <w:tcPr>
            <w:tcW w:w="1783"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4</w:t>
            </w:r>
          </w:p>
        </w:tc>
      </w:tr>
      <w:tr w:rsidR="003A1070" w:rsidRPr="00B1107B" w:rsidTr="00514AD5">
        <w:tc>
          <w:tcPr>
            <w:tcW w:w="3217" w:type="pct"/>
            <w:shd w:val="clear" w:color="auto" w:fill="DAEEF3"/>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Inne:</w:t>
            </w:r>
          </w:p>
        </w:tc>
        <w:tc>
          <w:tcPr>
            <w:tcW w:w="1783" w:type="pct"/>
            <w:shd w:val="clear" w:color="auto" w:fill="DAEEF3"/>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p>
        </w:tc>
      </w:tr>
      <w:tr w:rsidR="003A1070" w:rsidRPr="00B1107B" w:rsidTr="00514AD5">
        <w:tc>
          <w:tcPr>
            <w:tcW w:w="3217"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Noclegi</w:t>
            </w:r>
          </w:p>
        </w:tc>
        <w:tc>
          <w:tcPr>
            <w:tcW w:w="1783"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3</w:t>
            </w:r>
          </w:p>
        </w:tc>
      </w:tr>
      <w:tr w:rsidR="003A1070" w:rsidRPr="00B1107B" w:rsidTr="00514AD5">
        <w:tc>
          <w:tcPr>
            <w:tcW w:w="3217"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Bar</w:t>
            </w:r>
          </w:p>
        </w:tc>
        <w:tc>
          <w:tcPr>
            <w:tcW w:w="1783"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1</w:t>
            </w:r>
          </w:p>
        </w:tc>
      </w:tr>
      <w:tr w:rsidR="003A1070" w:rsidRPr="00B1107B" w:rsidTr="00514AD5">
        <w:tc>
          <w:tcPr>
            <w:tcW w:w="3217"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Wynajem sprzętu (rowery, narty)</w:t>
            </w:r>
          </w:p>
        </w:tc>
        <w:tc>
          <w:tcPr>
            <w:tcW w:w="1783"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2</w:t>
            </w:r>
          </w:p>
        </w:tc>
      </w:tr>
      <w:tr w:rsidR="003A1070" w:rsidRPr="00B1107B" w:rsidTr="00514AD5">
        <w:tc>
          <w:tcPr>
            <w:tcW w:w="3217"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Plac zabaw, grill</w:t>
            </w:r>
          </w:p>
        </w:tc>
        <w:tc>
          <w:tcPr>
            <w:tcW w:w="1783"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1</w:t>
            </w:r>
          </w:p>
        </w:tc>
      </w:tr>
      <w:tr w:rsidR="003A1070" w:rsidRPr="00B1107B" w:rsidTr="00514AD5">
        <w:tc>
          <w:tcPr>
            <w:tcW w:w="3217"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Wspinaczka skałkowa</w:t>
            </w:r>
          </w:p>
        </w:tc>
        <w:tc>
          <w:tcPr>
            <w:tcW w:w="1783" w:type="pct"/>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18"/>
                <w:szCs w:val="18"/>
              </w:rPr>
            </w:pPr>
            <w:r w:rsidRPr="00B1107B">
              <w:rPr>
                <w:rFonts w:ascii="Palatino Linotype" w:hAnsi="Palatino Linotype"/>
                <w:bCs/>
                <w:sz w:val="18"/>
                <w:szCs w:val="18"/>
              </w:rPr>
              <w:t>1</w:t>
            </w:r>
          </w:p>
        </w:tc>
      </w:tr>
    </w:tbl>
    <w:p w:rsidR="003A1070" w:rsidRPr="00B1107B" w:rsidRDefault="003A1070" w:rsidP="00514AD5">
      <w:pPr>
        <w:spacing w:after="0" w:line="240" w:lineRule="auto"/>
        <w:jc w:val="both"/>
        <w:rPr>
          <w:rFonts w:ascii="Palatino Linotype" w:eastAsiaTheme="minorHAnsi" w:hAnsi="Palatino Linotype" w:cstheme="minorBidi"/>
          <w:bCs/>
          <w:i/>
          <w:iCs/>
        </w:rPr>
      </w:pPr>
      <w:r w:rsidRPr="00B1107B">
        <w:rPr>
          <w:rFonts w:ascii="Palatino Linotype" w:eastAsiaTheme="minorHAnsi" w:hAnsi="Palatino Linotype" w:cstheme="minorBidi"/>
          <w:bCs/>
          <w:i/>
          <w:iCs/>
        </w:rPr>
        <w:t>Źródło: Opracowanie własne na podstawie przeprowadzonych badań</w:t>
      </w:r>
    </w:p>
    <w:p w:rsidR="003A1070" w:rsidRPr="00B1107B" w:rsidRDefault="003A1070" w:rsidP="003A1070">
      <w:pPr>
        <w:autoSpaceDE w:val="0"/>
        <w:autoSpaceDN w:val="0"/>
        <w:adjustRightInd w:val="0"/>
        <w:spacing w:after="0" w:line="360" w:lineRule="auto"/>
        <w:jc w:val="both"/>
        <w:rPr>
          <w:rFonts w:ascii="Palatino Linotype" w:hAnsi="Palatino Linotype"/>
          <w:bCs/>
        </w:rPr>
      </w:pPr>
      <w:r w:rsidRPr="00B1107B">
        <w:rPr>
          <w:rFonts w:ascii="Palatino Linotype" w:hAnsi="Palatino Linotype"/>
          <w:bCs/>
        </w:rPr>
        <w:lastRenderedPageBreak/>
        <w:tab/>
        <w:t xml:space="preserve">Najwięcej obiektów posiada udogodnienia związane ze sportem czy też rekreacją. Po cztery wskazania otrzymały: szkolenia/konferencje oraz przyjęcia okolicznościowe w tym wesela. W innych potwierdzono udzielanie usług noclegowych. Po dwie usługi wskazano na </w:t>
      </w:r>
      <w:proofErr w:type="spellStart"/>
      <w:r w:rsidRPr="00B1107B">
        <w:rPr>
          <w:rFonts w:ascii="Palatino Linotype" w:hAnsi="Palatino Linotype"/>
          <w:bCs/>
        </w:rPr>
        <w:t>Wellness</w:t>
      </w:r>
      <w:proofErr w:type="spellEnd"/>
      <w:r w:rsidRPr="00B1107B">
        <w:rPr>
          <w:rFonts w:ascii="Palatino Linotype" w:hAnsi="Palatino Linotype"/>
          <w:bCs/>
        </w:rPr>
        <w:t xml:space="preserve"> i SPA oraz wynajem sprzętu, w przypadku Gminy to usługi wynajmu rowerów. Po jednej usłudze wykazywanej: bar, plac zabaw, grill oraz wspinaczka skałkowa. </w:t>
      </w:r>
    </w:p>
    <w:p w:rsidR="003A1070" w:rsidRPr="00B1107B" w:rsidRDefault="003A1070" w:rsidP="003A1070">
      <w:pPr>
        <w:autoSpaceDE w:val="0"/>
        <w:autoSpaceDN w:val="0"/>
        <w:adjustRightInd w:val="0"/>
        <w:spacing w:after="0" w:line="360" w:lineRule="auto"/>
        <w:jc w:val="both"/>
        <w:rPr>
          <w:rFonts w:ascii="Palatino Linotype" w:hAnsi="Palatino Linotype"/>
          <w:bCs/>
        </w:rPr>
      </w:pPr>
      <w:r w:rsidRPr="00B1107B">
        <w:rPr>
          <w:rFonts w:ascii="Palatino Linotype" w:hAnsi="Palatino Linotype"/>
          <w:bCs/>
        </w:rPr>
        <w:tab/>
        <w:t>Kolejne pytanie dotyczyło średniej rocznej liczbie klientów. W przypadku obszarów odwiedzanych przez turystów czy też odwiedzających sytuacja wygląda zróżnicowanie zależnie od pory roku. W przypadku dużych obiektów wskazano na liczbę 50 tys. osób. Następnie wskazano na 2 tys. osób. Kolejnym przedziałem wskazanym jest przedział od 100 do 450 osób. W przypadku okresu od maja do września wskazano na około 80% zajętych miejsc. Średnia z powyższych danych wyszła na poziomie 100 osób, oczywiście pomijając te najwyższe dane.</w:t>
      </w:r>
    </w:p>
    <w:p w:rsidR="003A1070" w:rsidRPr="00B1107B" w:rsidRDefault="003A1070" w:rsidP="003A1070">
      <w:pPr>
        <w:autoSpaceDE w:val="0"/>
        <w:autoSpaceDN w:val="0"/>
        <w:adjustRightInd w:val="0"/>
        <w:spacing w:after="0" w:line="360" w:lineRule="auto"/>
        <w:jc w:val="both"/>
        <w:rPr>
          <w:rFonts w:ascii="Palatino Linotype" w:hAnsi="Palatino Linotype"/>
          <w:bCs/>
        </w:rPr>
      </w:pPr>
      <w:r w:rsidRPr="00B1107B">
        <w:rPr>
          <w:rFonts w:ascii="Palatino Linotype" w:hAnsi="Palatino Linotype"/>
          <w:bCs/>
        </w:rPr>
        <w:tab/>
        <w:t xml:space="preserve">Kolejna część kwestionariusza dotyczyła marketingu oraz sprzedaży. W pierwszym pytaniu należało wskazać z jakich mediów najczęściej korzysta obiekt do promocji. Można było wskazać na 3 najważniejsze, bądź też najczęściej używane. </w:t>
      </w:r>
    </w:p>
    <w:p w:rsidR="003A1070" w:rsidRPr="00B1107B" w:rsidRDefault="003A1070" w:rsidP="003A1070">
      <w:pPr>
        <w:autoSpaceDE w:val="0"/>
        <w:autoSpaceDN w:val="0"/>
        <w:adjustRightInd w:val="0"/>
        <w:spacing w:after="0" w:line="360" w:lineRule="auto"/>
        <w:jc w:val="both"/>
        <w:rPr>
          <w:rFonts w:ascii="Palatino Linotype" w:hAnsi="Palatino Linotype"/>
          <w:bCs/>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Tabela 3</w:t>
      </w: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Najczęściej wykorzystywane media przez obiekt do promocji.</w:t>
      </w:r>
    </w:p>
    <w:p w:rsidR="003A1070" w:rsidRPr="00B1107B" w:rsidRDefault="003A1070" w:rsidP="003A1070">
      <w:pPr>
        <w:spacing w:after="0" w:line="240" w:lineRule="auto"/>
        <w:jc w:val="both"/>
        <w:rPr>
          <w:rFonts w:ascii="Palatino Linotype" w:eastAsiaTheme="minorHAnsi" w:hAnsi="Palatino Linotype" w:cstheme="minorBidi"/>
          <w:bCs/>
        </w:rPr>
      </w:pPr>
    </w:p>
    <w:tbl>
      <w:tblPr>
        <w:tblW w:w="44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4"/>
        <w:gridCol w:w="3543"/>
      </w:tblGrid>
      <w:tr w:rsidR="003A1070" w:rsidRPr="00B1107B" w:rsidTr="00514AD5">
        <w:trPr>
          <w:jc w:val="center"/>
        </w:trPr>
        <w:tc>
          <w:tcPr>
            <w:tcW w:w="2836" w:type="pct"/>
            <w:shd w:val="clear" w:color="auto" w:fill="DEEAF6"/>
            <w:vAlign w:val="center"/>
          </w:tcPr>
          <w:p w:rsidR="003A1070" w:rsidRPr="00B1107B" w:rsidRDefault="003A1070" w:rsidP="00514AD5">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Narzędzie marketingowe</w:t>
            </w:r>
          </w:p>
        </w:tc>
        <w:tc>
          <w:tcPr>
            <w:tcW w:w="2164" w:type="pct"/>
            <w:shd w:val="clear" w:color="auto" w:fill="DEEAF6"/>
            <w:vAlign w:val="center"/>
          </w:tcPr>
          <w:p w:rsidR="003A1070" w:rsidRPr="00B1107B" w:rsidRDefault="003A1070" w:rsidP="00514AD5">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Ilość wskazań</w:t>
            </w:r>
          </w:p>
        </w:tc>
      </w:tr>
      <w:tr w:rsidR="003A1070" w:rsidRPr="00B1107B" w:rsidTr="00514AD5">
        <w:trPr>
          <w:trHeight w:val="369"/>
          <w:jc w:val="center"/>
        </w:trPr>
        <w:tc>
          <w:tcPr>
            <w:tcW w:w="2836" w:type="pct"/>
            <w:vAlign w:val="center"/>
          </w:tcPr>
          <w:p w:rsidR="003A1070" w:rsidRPr="00B1107B" w:rsidRDefault="003A1070" w:rsidP="00514AD5">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Reklama prasowa</w:t>
            </w:r>
          </w:p>
        </w:tc>
        <w:tc>
          <w:tcPr>
            <w:tcW w:w="2164" w:type="pct"/>
            <w:vAlign w:val="center"/>
          </w:tcPr>
          <w:p w:rsidR="003A1070" w:rsidRPr="00B1107B" w:rsidRDefault="003A1070" w:rsidP="00514AD5">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5</w:t>
            </w:r>
          </w:p>
        </w:tc>
      </w:tr>
      <w:tr w:rsidR="003A1070" w:rsidRPr="00B1107B" w:rsidTr="00514AD5">
        <w:trPr>
          <w:trHeight w:val="416"/>
          <w:jc w:val="center"/>
        </w:trPr>
        <w:tc>
          <w:tcPr>
            <w:tcW w:w="2836" w:type="pct"/>
            <w:vAlign w:val="center"/>
          </w:tcPr>
          <w:p w:rsidR="003A1070" w:rsidRPr="00B1107B" w:rsidRDefault="003A1070" w:rsidP="00514AD5">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Reklama zewnętrzna</w:t>
            </w:r>
          </w:p>
        </w:tc>
        <w:tc>
          <w:tcPr>
            <w:tcW w:w="2164" w:type="pct"/>
            <w:vAlign w:val="center"/>
          </w:tcPr>
          <w:p w:rsidR="003A1070" w:rsidRPr="00B1107B" w:rsidRDefault="003A1070" w:rsidP="00514AD5">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9</w:t>
            </w:r>
          </w:p>
        </w:tc>
      </w:tr>
      <w:tr w:rsidR="003A1070" w:rsidRPr="00B1107B" w:rsidTr="00514AD5">
        <w:trPr>
          <w:trHeight w:val="408"/>
          <w:jc w:val="center"/>
        </w:trPr>
        <w:tc>
          <w:tcPr>
            <w:tcW w:w="2836" w:type="pct"/>
            <w:vAlign w:val="center"/>
          </w:tcPr>
          <w:p w:rsidR="003A1070" w:rsidRPr="00B1107B" w:rsidRDefault="003A1070" w:rsidP="00514AD5">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Reklama internetowa</w:t>
            </w:r>
          </w:p>
        </w:tc>
        <w:tc>
          <w:tcPr>
            <w:tcW w:w="2164" w:type="pct"/>
            <w:vAlign w:val="center"/>
          </w:tcPr>
          <w:p w:rsidR="003A1070" w:rsidRPr="00B1107B" w:rsidRDefault="003A1070" w:rsidP="00514AD5">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13</w:t>
            </w:r>
          </w:p>
        </w:tc>
      </w:tr>
      <w:tr w:rsidR="003A1070" w:rsidRPr="00B1107B" w:rsidTr="00514AD5">
        <w:trPr>
          <w:trHeight w:val="414"/>
          <w:jc w:val="center"/>
        </w:trPr>
        <w:tc>
          <w:tcPr>
            <w:tcW w:w="2836" w:type="pct"/>
            <w:vAlign w:val="center"/>
          </w:tcPr>
          <w:p w:rsidR="003A1070" w:rsidRPr="00B1107B" w:rsidRDefault="003A1070" w:rsidP="00514AD5">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Reklama telewizyjna</w:t>
            </w:r>
          </w:p>
        </w:tc>
        <w:tc>
          <w:tcPr>
            <w:tcW w:w="2164" w:type="pct"/>
            <w:vAlign w:val="center"/>
          </w:tcPr>
          <w:p w:rsidR="003A1070" w:rsidRPr="00B1107B" w:rsidRDefault="003A1070" w:rsidP="00514AD5">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1</w:t>
            </w:r>
          </w:p>
        </w:tc>
      </w:tr>
      <w:tr w:rsidR="003A1070" w:rsidRPr="00B1107B" w:rsidTr="00514AD5">
        <w:trPr>
          <w:trHeight w:val="420"/>
          <w:jc w:val="center"/>
        </w:trPr>
        <w:tc>
          <w:tcPr>
            <w:tcW w:w="2836" w:type="pct"/>
            <w:vAlign w:val="center"/>
          </w:tcPr>
          <w:p w:rsidR="003A1070" w:rsidRPr="00B1107B" w:rsidRDefault="003A1070" w:rsidP="00514AD5">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Telemarketing</w:t>
            </w:r>
          </w:p>
        </w:tc>
        <w:tc>
          <w:tcPr>
            <w:tcW w:w="2164" w:type="pct"/>
            <w:vAlign w:val="center"/>
          </w:tcPr>
          <w:p w:rsidR="003A1070" w:rsidRPr="00B1107B" w:rsidRDefault="003A1070" w:rsidP="00514AD5">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0</w:t>
            </w:r>
          </w:p>
        </w:tc>
      </w:tr>
      <w:tr w:rsidR="003A1070" w:rsidRPr="00B1107B" w:rsidTr="00514AD5">
        <w:trPr>
          <w:trHeight w:val="362"/>
          <w:jc w:val="center"/>
        </w:trPr>
        <w:tc>
          <w:tcPr>
            <w:tcW w:w="2836" w:type="pct"/>
            <w:vAlign w:val="center"/>
          </w:tcPr>
          <w:p w:rsidR="003A1070" w:rsidRPr="00B1107B" w:rsidRDefault="003A1070" w:rsidP="00514AD5">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Reklama radiowa</w:t>
            </w:r>
          </w:p>
        </w:tc>
        <w:tc>
          <w:tcPr>
            <w:tcW w:w="2164" w:type="pct"/>
            <w:vAlign w:val="center"/>
          </w:tcPr>
          <w:p w:rsidR="003A1070" w:rsidRPr="00B1107B" w:rsidRDefault="003A1070" w:rsidP="00514AD5">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0</w:t>
            </w:r>
          </w:p>
        </w:tc>
      </w:tr>
      <w:tr w:rsidR="003A1070" w:rsidRPr="00B1107B" w:rsidTr="00514AD5">
        <w:trPr>
          <w:trHeight w:val="370"/>
          <w:jc w:val="center"/>
        </w:trPr>
        <w:tc>
          <w:tcPr>
            <w:tcW w:w="2836" w:type="pct"/>
            <w:vAlign w:val="center"/>
          </w:tcPr>
          <w:p w:rsidR="003A1070" w:rsidRPr="00B1107B" w:rsidRDefault="003A1070" w:rsidP="00514AD5">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Booking.com</w:t>
            </w:r>
          </w:p>
        </w:tc>
        <w:tc>
          <w:tcPr>
            <w:tcW w:w="2164" w:type="pct"/>
            <w:vAlign w:val="center"/>
          </w:tcPr>
          <w:p w:rsidR="003A1070" w:rsidRPr="00B1107B" w:rsidRDefault="003A1070" w:rsidP="00514AD5">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2</w:t>
            </w:r>
          </w:p>
        </w:tc>
      </w:tr>
      <w:tr w:rsidR="003A1070" w:rsidRPr="00B1107B" w:rsidTr="00514AD5">
        <w:trPr>
          <w:trHeight w:val="236"/>
          <w:jc w:val="center"/>
        </w:trPr>
        <w:tc>
          <w:tcPr>
            <w:tcW w:w="2836" w:type="pct"/>
            <w:vAlign w:val="center"/>
          </w:tcPr>
          <w:p w:rsidR="003A1070" w:rsidRPr="00B1107B" w:rsidRDefault="003A1070" w:rsidP="00514AD5">
            <w:pPr>
              <w:spacing w:after="0" w:line="240" w:lineRule="auto"/>
              <w:jc w:val="center"/>
              <w:rPr>
                <w:rFonts w:ascii="Palatino Linotype" w:eastAsiaTheme="minorHAnsi" w:hAnsi="Palatino Linotype" w:cstheme="minorBidi"/>
                <w:bCs/>
                <w:sz w:val="20"/>
                <w:szCs w:val="20"/>
              </w:rPr>
            </w:pPr>
            <w:proofErr w:type="spellStart"/>
            <w:r w:rsidRPr="00B1107B">
              <w:rPr>
                <w:rFonts w:ascii="Palatino Linotype" w:eastAsiaTheme="minorHAnsi" w:hAnsi="Palatino Linotype" w:cstheme="minorBidi"/>
                <w:bCs/>
                <w:sz w:val="20"/>
                <w:szCs w:val="20"/>
              </w:rPr>
              <w:t>Social</w:t>
            </w:r>
            <w:proofErr w:type="spellEnd"/>
            <w:r w:rsidRPr="00B1107B">
              <w:rPr>
                <w:rFonts w:ascii="Palatino Linotype" w:eastAsiaTheme="minorHAnsi" w:hAnsi="Palatino Linotype" w:cstheme="minorBidi"/>
                <w:bCs/>
                <w:sz w:val="20"/>
                <w:szCs w:val="20"/>
              </w:rPr>
              <w:t xml:space="preserve"> media</w:t>
            </w:r>
          </w:p>
        </w:tc>
        <w:tc>
          <w:tcPr>
            <w:tcW w:w="2164" w:type="pct"/>
            <w:vAlign w:val="center"/>
          </w:tcPr>
          <w:p w:rsidR="003A1070" w:rsidRPr="00B1107B" w:rsidRDefault="003A1070" w:rsidP="00514AD5">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1</w:t>
            </w:r>
          </w:p>
        </w:tc>
      </w:tr>
    </w:tbl>
    <w:p w:rsidR="003A1070" w:rsidRPr="00B1107B" w:rsidRDefault="003A1070" w:rsidP="003A1070">
      <w:pPr>
        <w:spacing w:after="0" w:line="240" w:lineRule="auto"/>
        <w:jc w:val="both"/>
        <w:rPr>
          <w:rFonts w:ascii="Palatino Linotype" w:eastAsiaTheme="minorHAnsi" w:hAnsi="Palatino Linotype" w:cstheme="minorBidi"/>
          <w:bCs/>
        </w:rPr>
      </w:pPr>
    </w:p>
    <w:p w:rsidR="003A1070" w:rsidRPr="00B1107B" w:rsidRDefault="003A1070" w:rsidP="003A1070">
      <w:pPr>
        <w:spacing w:after="0" w:line="36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Źródło: Opracowanie własne na podstawie przeprowadzonych badań</w:t>
      </w:r>
    </w:p>
    <w:p w:rsidR="003A1070" w:rsidRPr="00B1107B" w:rsidRDefault="003A1070" w:rsidP="003A1070">
      <w:pPr>
        <w:autoSpaceDE w:val="0"/>
        <w:autoSpaceDN w:val="0"/>
        <w:adjustRightInd w:val="0"/>
        <w:spacing w:after="0" w:line="240" w:lineRule="auto"/>
        <w:rPr>
          <w:rFonts w:ascii="Palatino Linotype" w:hAnsi="Palatino Linotype"/>
          <w:bCs/>
        </w:rPr>
      </w:pPr>
    </w:p>
    <w:p w:rsidR="003A1070" w:rsidRPr="00B1107B" w:rsidRDefault="003A1070" w:rsidP="003A1070">
      <w:pPr>
        <w:autoSpaceDE w:val="0"/>
        <w:autoSpaceDN w:val="0"/>
        <w:adjustRightInd w:val="0"/>
        <w:spacing w:after="0" w:line="360" w:lineRule="auto"/>
        <w:jc w:val="both"/>
        <w:rPr>
          <w:rFonts w:ascii="Palatino Linotype" w:hAnsi="Palatino Linotype"/>
          <w:bCs/>
        </w:rPr>
      </w:pPr>
      <w:r w:rsidRPr="00B1107B">
        <w:rPr>
          <w:rFonts w:ascii="Palatino Linotype" w:hAnsi="Palatino Linotype"/>
          <w:bCs/>
        </w:rPr>
        <w:tab/>
        <w:t xml:space="preserve">Najczęściej przedsiębiorcy używają reklamy internetowej w procesie budowania  wizerunku obiektu. Na drugim miejscu wskazano na reklamę zewnętrzną. Następnie używają reklamy prasowej. Najmniej używanym narzędziem jest portal Booking.com, </w:t>
      </w:r>
      <w:r w:rsidRPr="00B1107B">
        <w:rPr>
          <w:rFonts w:ascii="Palatino Linotype" w:hAnsi="Palatino Linotype"/>
          <w:bCs/>
        </w:rPr>
        <w:lastRenderedPageBreak/>
        <w:t xml:space="preserve">reklama telewizyjna, czy też </w:t>
      </w:r>
      <w:proofErr w:type="spellStart"/>
      <w:r w:rsidRPr="00B1107B">
        <w:rPr>
          <w:rFonts w:ascii="Palatino Linotype" w:hAnsi="Palatino Linotype"/>
          <w:bCs/>
        </w:rPr>
        <w:t>social</w:t>
      </w:r>
      <w:proofErr w:type="spellEnd"/>
      <w:r w:rsidRPr="00B1107B">
        <w:rPr>
          <w:rFonts w:ascii="Palatino Linotype" w:hAnsi="Palatino Linotype"/>
          <w:bCs/>
        </w:rPr>
        <w:t xml:space="preserve"> media. Właściciele obiektów nie korzystają w ogóle </w:t>
      </w:r>
      <w:r w:rsidR="00A87B96" w:rsidRPr="00B1107B">
        <w:rPr>
          <w:rFonts w:ascii="Palatino Linotype" w:hAnsi="Palatino Linotype"/>
          <w:bCs/>
        </w:rPr>
        <w:br/>
      </w:r>
      <w:r w:rsidRPr="00B1107B">
        <w:rPr>
          <w:rFonts w:ascii="Palatino Linotype" w:hAnsi="Palatino Linotype"/>
          <w:bCs/>
        </w:rPr>
        <w:t xml:space="preserve">z telemarketingu oraz reklamy radiowej. </w:t>
      </w:r>
    </w:p>
    <w:p w:rsidR="00514AD5" w:rsidRPr="00B1107B" w:rsidRDefault="00514AD5" w:rsidP="003A1070">
      <w:pPr>
        <w:autoSpaceDE w:val="0"/>
        <w:autoSpaceDN w:val="0"/>
        <w:adjustRightInd w:val="0"/>
        <w:spacing w:after="0" w:line="360" w:lineRule="auto"/>
        <w:jc w:val="both"/>
        <w:rPr>
          <w:rFonts w:ascii="Palatino Linotype" w:hAnsi="Palatino Linotype"/>
          <w:bCs/>
        </w:rPr>
      </w:pPr>
    </w:p>
    <w:p w:rsidR="003A1070" w:rsidRPr="00B1107B" w:rsidRDefault="003A1070" w:rsidP="003A1070">
      <w:pPr>
        <w:autoSpaceDE w:val="0"/>
        <w:autoSpaceDN w:val="0"/>
        <w:adjustRightInd w:val="0"/>
        <w:spacing w:after="0" w:line="240" w:lineRule="auto"/>
        <w:rPr>
          <w:rFonts w:ascii="Palatino Linotype" w:hAnsi="Palatino Linotype"/>
          <w:bCs/>
          <w:i/>
          <w:iCs/>
          <w:sz w:val="20"/>
          <w:szCs w:val="20"/>
        </w:rPr>
      </w:pPr>
      <w:r w:rsidRPr="00B1107B">
        <w:rPr>
          <w:rFonts w:ascii="Palatino Linotype" w:hAnsi="Palatino Linotype"/>
          <w:bCs/>
          <w:i/>
          <w:iCs/>
          <w:sz w:val="20"/>
          <w:szCs w:val="20"/>
        </w:rPr>
        <w:t>Tabela 4</w:t>
      </w:r>
    </w:p>
    <w:p w:rsidR="003A1070" w:rsidRPr="00B1107B" w:rsidRDefault="003A1070" w:rsidP="003A1070">
      <w:pPr>
        <w:autoSpaceDE w:val="0"/>
        <w:autoSpaceDN w:val="0"/>
        <w:adjustRightInd w:val="0"/>
        <w:spacing w:after="0" w:line="240" w:lineRule="auto"/>
        <w:rPr>
          <w:rFonts w:ascii="Palatino Linotype" w:hAnsi="Palatino Linotype"/>
          <w:bCs/>
          <w:i/>
          <w:iCs/>
          <w:sz w:val="20"/>
          <w:szCs w:val="20"/>
        </w:rPr>
      </w:pPr>
      <w:r w:rsidRPr="00B1107B">
        <w:rPr>
          <w:rFonts w:ascii="Palatino Linotype" w:hAnsi="Palatino Linotype"/>
          <w:bCs/>
          <w:i/>
          <w:iCs/>
          <w:sz w:val="20"/>
          <w:szCs w:val="20"/>
        </w:rPr>
        <w:t xml:space="preserve">Ocena roli używanych przez hotel mediów społecznościowych </w:t>
      </w:r>
    </w:p>
    <w:p w:rsidR="003A1070" w:rsidRPr="00B1107B" w:rsidRDefault="003A1070" w:rsidP="003A1070">
      <w:pPr>
        <w:autoSpaceDE w:val="0"/>
        <w:autoSpaceDN w:val="0"/>
        <w:adjustRightInd w:val="0"/>
        <w:spacing w:after="0" w:line="240" w:lineRule="auto"/>
        <w:rPr>
          <w:rFonts w:ascii="Palatino Linotype" w:hAnsi="Palatino Linotype"/>
          <w:bCs/>
        </w:rPr>
      </w:pPr>
    </w:p>
    <w:tbl>
      <w:tblPr>
        <w:tblW w:w="325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10" w:color="auto" w:fill="auto"/>
        <w:tblLook w:val="04A0"/>
      </w:tblPr>
      <w:tblGrid>
        <w:gridCol w:w="2692"/>
        <w:gridCol w:w="3344"/>
      </w:tblGrid>
      <w:tr w:rsidR="003A1070" w:rsidRPr="00B1107B" w:rsidTr="00514AD5">
        <w:trPr>
          <w:jc w:val="center"/>
        </w:trPr>
        <w:tc>
          <w:tcPr>
            <w:tcW w:w="2230" w:type="pct"/>
            <w:tcBorders>
              <w:right w:val="single" w:sz="4" w:space="0" w:color="auto"/>
            </w:tcBorders>
            <w:shd w:val="clear" w:color="auto" w:fill="DEEAF6"/>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Ocena</w:t>
            </w:r>
          </w:p>
        </w:tc>
        <w:tc>
          <w:tcPr>
            <w:tcW w:w="2770" w:type="pct"/>
            <w:tcBorders>
              <w:left w:val="single" w:sz="4" w:space="0" w:color="auto"/>
            </w:tcBorders>
            <w:shd w:val="clear" w:color="auto" w:fill="DEEAF6"/>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Ilość wskazań</w:t>
            </w:r>
          </w:p>
        </w:tc>
      </w:tr>
      <w:tr w:rsidR="003A1070" w:rsidRPr="00B1107B" w:rsidTr="00514AD5">
        <w:trPr>
          <w:jc w:val="center"/>
        </w:trPr>
        <w:tc>
          <w:tcPr>
            <w:tcW w:w="2230" w:type="pct"/>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Bardzo dobrze</w:t>
            </w:r>
          </w:p>
        </w:tc>
        <w:tc>
          <w:tcPr>
            <w:tcW w:w="2770" w:type="pct"/>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5</w:t>
            </w:r>
          </w:p>
        </w:tc>
      </w:tr>
      <w:tr w:rsidR="003A1070" w:rsidRPr="00B1107B" w:rsidTr="00514AD5">
        <w:trPr>
          <w:jc w:val="center"/>
        </w:trPr>
        <w:tc>
          <w:tcPr>
            <w:tcW w:w="2230" w:type="pct"/>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Dobrze</w:t>
            </w:r>
          </w:p>
        </w:tc>
        <w:tc>
          <w:tcPr>
            <w:tcW w:w="2770" w:type="pct"/>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8</w:t>
            </w:r>
          </w:p>
        </w:tc>
      </w:tr>
      <w:tr w:rsidR="003A1070" w:rsidRPr="00B1107B" w:rsidTr="00514AD5">
        <w:trPr>
          <w:jc w:val="center"/>
        </w:trPr>
        <w:tc>
          <w:tcPr>
            <w:tcW w:w="2230" w:type="pct"/>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Przeciętnie</w:t>
            </w:r>
          </w:p>
        </w:tc>
        <w:tc>
          <w:tcPr>
            <w:tcW w:w="2770" w:type="pct"/>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0</w:t>
            </w:r>
          </w:p>
        </w:tc>
      </w:tr>
      <w:tr w:rsidR="003A1070" w:rsidRPr="00B1107B" w:rsidTr="00514AD5">
        <w:trPr>
          <w:jc w:val="center"/>
        </w:trPr>
        <w:tc>
          <w:tcPr>
            <w:tcW w:w="2230" w:type="pct"/>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Źle</w:t>
            </w:r>
          </w:p>
        </w:tc>
        <w:tc>
          <w:tcPr>
            <w:tcW w:w="2770" w:type="pct"/>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0</w:t>
            </w:r>
          </w:p>
        </w:tc>
      </w:tr>
      <w:tr w:rsidR="003A1070" w:rsidRPr="00B1107B" w:rsidTr="00514AD5">
        <w:trPr>
          <w:jc w:val="center"/>
        </w:trPr>
        <w:tc>
          <w:tcPr>
            <w:tcW w:w="2230" w:type="pct"/>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Bardzo źle</w:t>
            </w:r>
          </w:p>
        </w:tc>
        <w:tc>
          <w:tcPr>
            <w:tcW w:w="2770" w:type="pct"/>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0</w:t>
            </w:r>
          </w:p>
        </w:tc>
      </w:tr>
    </w:tbl>
    <w:p w:rsidR="003A1070" w:rsidRPr="00B1107B" w:rsidRDefault="003A1070" w:rsidP="003A1070">
      <w:pPr>
        <w:spacing w:after="0" w:line="240" w:lineRule="auto"/>
        <w:jc w:val="both"/>
        <w:rPr>
          <w:rFonts w:ascii="Palatino Linotype" w:eastAsiaTheme="minorHAnsi" w:hAnsi="Palatino Linotype" w:cstheme="minorBidi"/>
          <w:bCs/>
          <w:sz w:val="20"/>
          <w:szCs w:val="20"/>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Źródło: Opracowanie własne na podstawie przeprowadzonych badań</w:t>
      </w:r>
    </w:p>
    <w:p w:rsidR="003A1070" w:rsidRPr="00B1107B" w:rsidRDefault="003A1070" w:rsidP="003A1070">
      <w:pPr>
        <w:autoSpaceDE w:val="0"/>
        <w:autoSpaceDN w:val="0"/>
        <w:adjustRightInd w:val="0"/>
        <w:spacing w:after="0" w:line="360" w:lineRule="auto"/>
        <w:jc w:val="both"/>
        <w:rPr>
          <w:rFonts w:ascii="Palatino Linotype" w:hAnsi="Palatino Linotype"/>
          <w:bCs/>
        </w:rPr>
      </w:pPr>
    </w:p>
    <w:p w:rsidR="003A1070" w:rsidRPr="00B1107B" w:rsidRDefault="003A1070" w:rsidP="003A1070">
      <w:pPr>
        <w:autoSpaceDE w:val="0"/>
        <w:autoSpaceDN w:val="0"/>
        <w:adjustRightInd w:val="0"/>
        <w:spacing w:after="0" w:line="360" w:lineRule="auto"/>
        <w:jc w:val="both"/>
        <w:rPr>
          <w:rFonts w:ascii="Palatino Linotype" w:hAnsi="Palatino Linotype"/>
          <w:bCs/>
        </w:rPr>
      </w:pPr>
      <w:r w:rsidRPr="00B1107B">
        <w:rPr>
          <w:rFonts w:ascii="Palatino Linotype" w:hAnsi="Palatino Linotype"/>
          <w:bCs/>
        </w:rPr>
        <w:tab/>
        <w:t xml:space="preserve">Według Tab. </w:t>
      </w:r>
      <w:r w:rsidR="002A6440" w:rsidRPr="00B1107B">
        <w:rPr>
          <w:rFonts w:ascii="Palatino Linotype" w:hAnsi="Palatino Linotype"/>
          <w:bCs/>
        </w:rPr>
        <w:t>N</w:t>
      </w:r>
      <w:r w:rsidRPr="00B1107B">
        <w:rPr>
          <w:rFonts w:ascii="Palatino Linotype" w:hAnsi="Palatino Linotype"/>
          <w:bCs/>
        </w:rPr>
        <w:t>r</w:t>
      </w:r>
      <w:r w:rsidR="002A6440" w:rsidRPr="00B1107B">
        <w:rPr>
          <w:rFonts w:ascii="Palatino Linotype" w:hAnsi="Palatino Linotype"/>
          <w:bCs/>
        </w:rPr>
        <w:t>. 4</w:t>
      </w:r>
      <w:r w:rsidRPr="00B1107B">
        <w:rPr>
          <w:rFonts w:ascii="Palatino Linotype" w:hAnsi="Palatino Linotype"/>
          <w:bCs/>
        </w:rPr>
        <w:t xml:space="preserve"> media społecznościowe zostały ocenione bardzo dobrze i dobrze. Wynik ten bardzo zaskakuje, ponieważ tylko jeden obiekt wskazał, że korzysta z mediów społecznościowych, ale wszyscy bardzo dobrze je oceniają.</w:t>
      </w:r>
    </w:p>
    <w:p w:rsidR="003A1070" w:rsidRPr="00B1107B" w:rsidRDefault="003A1070" w:rsidP="003A1070">
      <w:pPr>
        <w:autoSpaceDE w:val="0"/>
        <w:autoSpaceDN w:val="0"/>
        <w:adjustRightInd w:val="0"/>
        <w:spacing w:after="0" w:line="360" w:lineRule="auto"/>
        <w:jc w:val="both"/>
        <w:rPr>
          <w:rFonts w:ascii="Palatino Linotype" w:hAnsi="Palatino Linotype"/>
          <w:bCs/>
        </w:rPr>
      </w:pPr>
      <w:r w:rsidRPr="00B1107B">
        <w:rPr>
          <w:rFonts w:ascii="Palatino Linotype" w:hAnsi="Palatino Linotype"/>
          <w:bCs/>
        </w:rPr>
        <w:tab/>
        <w:t>W następnym pytaniu należało wskazać jakie innowacyjne formy marketingu/ sprzedaży stosuje się w poszczególnych obiektach.</w:t>
      </w:r>
    </w:p>
    <w:p w:rsidR="003A1070" w:rsidRPr="00B1107B" w:rsidRDefault="003A1070" w:rsidP="003A1070">
      <w:pPr>
        <w:autoSpaceDE w:val="0"/>
        <w:autoSpaceDN w:val="0"/>
        <w:adjustRightInd w:val="0"/>
        <w:spacing w:after="0" w:line="360" w:lineRule="auto"/>
        <w:jc w:val="both"/>
        <w:rPr>
          <w:rFonts w:ascii="Palatino Linotype" w:hAnsi="Palatino Linotype"/>
          <w:bCs/>
        </w:rPr>
      </w:pPr>
    </w:p>
    <w:p w:rsidR="003A1070" w:rsidRPr="00B1107B" w:rsidRDefault="003A1070" w:rsidP="003A1070">
      <w:pPr>
        <w:autoSpaceDE w:val="0"/>
        <w:autoSpaceDN w:val="0"/>
        <w:adjustRightInd w:val="0"/>
        <w:spacing w:after="0" w:line="240" w:lineRule="auto"/>
        <w:rPr>
          <w:rFonts w:ascii="Palatino Linotype" w:hAnsi="Palatino Linotype"/>
          <w:bCs/>
          <w:i/>
          <w:iCs/>
          <w:sz w:val="20"/>
          <w:szCs w:val="20"/>
        </w:rPr>
      </w:pPr>
      <w:r w:rsidRPr="00B1107B">
        <w:rPr>
          <w:rFonts w:ascii="Palatino Linotype" w:hAnsi="Palatino Linotype"/>
          <w:bCs/>
          <w:i/>
          <w:iCs/>
          <w:sz w:val="20"/>
          <w:szCs w:val="20"/>
        </w:rPr>
        <w:t>Tabela 5</w:t>
      </w:r>
    </w:p>
    <w:p w:rsidR="003A1070" w:rsidRPr="00B1107B" w:rsidRDefault="003A1070" w:rsidP="003A1070">
      <w:pPr>
        <w:autoSpaceDE w:val="0"/>
        <w:autoSpaceDN w:val="0"/>
        <w:adjustRightInd w:val="0"/>
        <w:spacing w:after="0" w:line="240" w:lineRule="auto"/>
        <w:rPr>
          <w:rFonts w:ascii="Palatino Linotype" w:hAnsi="Palatino Linotype"/>
          <w:bCs/>
          <w:i/>
          <w:iCs/>
          <w:sz w:val="20"/>
          <w:szCs w:val="20"/>
        </w:rPr>
      </w:pPr>
      <w:r w:rsidRPr="00B1107B">
        <w:rPr>
          <w:rFonts w:ascii="Palatino Linotype" w:hAnsi="Palatino Linotype"/>
          <w:bCs/>
          <w:i/>
          <w:iCs/>
          <w:sz w:val="20"/>
          <w:szCs w:val="20"/>
        </w:rPr>
        <w:t>Stosowane innowacyjne formy marketingu/sprzedaży</w:t>
      </w:r>
    </w:p>
    <w:p w:rsidR="003A1070" w:rsidRPr="00B1107B" w:rsidRDefault="003A1070" w:rsidP="003A1070">
      <w:pPr>
        <w:autoSpaceDE w:val="0"/>
        <w:autoSpaceDN w:val="0"/>
        <w:adjustRightInd w:val="0"/>
        <w:spacing w:after="0" w:line="240" w:lineRule="auto"/>
        <w:rPr>
          <w:rFonts w:ascii="Palatino Linotype" w:hAnsi="Palatino Linotype"/>
          <w:bCs/>
          <w:sz w:val="20"/>
          <w:szCs w:val="20"/>
        </w:rPr>
      </w:pPr>
    </w:p>
    <w:tbl>
      <w:tblPr>
        <w:tblW w:w="389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10" w:color="auto" w:fill="auto"/>
        <w:tblLayout w:type="fixed"/>
        <w:tblLook w:val="04A0"/>
      </w:tblPr>
      <w:tblGrid>
        <w:gridCol w:w="5661"/>
        <w:gridCol w:w="1567"/>
      </w:tblGrid>
      <w:tr w:rsidR="003A1070" w:rsidRPr="00B1107B" w:rsidTr="00514AD5">
        <w:trPr>
          <w:jc w:val="center"/>
        </w:trPr>
        <w:tc>
          <w:tcPr>
            <w:tcW w:w="3916" w:type="pct"/>
            <w:tcBorders>
              <w:right w:val="single" w:sz="4" w:space="0" w:color="auto"/>
            </w:tcBorders>
            <w:shd w:val="clear" w:color="auto" w:fill="DEEAF6"/>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Forma </w:t>
            </w:r>
          </w:p>
        </w:tc>
        <w:tc>
          <w:tcPr>
            <w:tcW w:w="1084" w:type="pct"/>
            <w:tcBorders>
              <w:right w:val="single" w:sz="4" w:space="0" w:color="auto"/>
            </w:tcBorders>
            <w:shd w:val="clear" w:color="auto" w:fill="DEEAF6"/>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Wskazania</w:t>
            </w:r>
          </w:p>
        </w:tc>
      </w:tr>
      <w:tr w:rsidR="003A1070" w:rsidRPr="00B1107B" w:rsidTr="00514AD5">
        <w:trPr>
          <w:jc w:val="center"/>
        </w:trPr>
        <w:tc>
          <w:tcPr>
            <w:tcW w:w="3916" w:type="pct"/>
            <w:tcBorders>
              <w:right w:val="single" w:sz="4" w:space="0" w:color="auto"/>
            </w:tcBorders>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Responsywna witryna www</w:t>
            </w:r>
          </w:p>
        </w:tc>
        <w:tc>
          <w:tcPr>
            <w:tcW w:w="1084" w:type="pct"/>
            <w:tcBorders>
              <w:left w:val="single" w:sz="4" w:space="0" w:color="auto"/>
            </w:tcBorders>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9</w:t>
            </w:r>
          </w:p>
        </w:tc>
      </w:tr>
      <w:tr w:rsidR="003A1070" w:rsidRPr="00B1107B" w:rsidTr="00514AD5">
        <w:trPr>
          <w:jc w:val="center"/>
        </w:trPr>
        <w:tc>
          <w:tcPr>
            <w:tcW w:w="3916" w:type="pct"/>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Sprzedaż z wykorzystaniem </w:t>
            </w:r>
            <w:proofErr w:type="spellStart"/>
            <w:r w:rsidRPr="00B1107B">
              <w:rPr>
                <w:rFonts w:ascii="Palatino Linotype" w:eastAsiaTheme="minorHAnsi" w:hAnsi="Palatino Linotype" w:cstheme="minorBidi"/>
                <w:bCs/>
                <w:sz w:val="20"/>
                <w:szCs w:val="20"/>
              </w:rPr>
              <w:t>social</w:t>
            </w:r>
            <w:proofErr w:type="spellEnd"/>
            <w:r w:rsidRPr="00B1107B">
              <w:rPr>
                <w:rFonts w:ascii="Palatino Linotype" w:eastAsiaTheme="minorHAnsi" w:hAnsi="Palatino Linotype" w:cstheme="minorBidi"/>
                <w:bCs/>
                <w:sz w:val="20"/>
                <w:szCs w:val="20"/>
              </w:rPr>
              <w:t xml:space="preserve"> media</w:t>
            </w:r>
          </w:p>
        </w:tc>
        <w:tc>
          <w:tcPr>
            <w:tcW w:w="1084" w:type="pct"/>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8</w:t>
            </w:r>
          </w:p>
        </w:tc>
      </w:tr>
      <w:tr w:rsidR="003A1070" w:rsidRPr="00B1107B" w:rsidTr="00514AD5">
        <w:trPr>
          <w:jc w:val="center"/>
        </w:trPr>
        <w:tc>
          <w:tcPr>
            <w:tcW w:w="3916" w:type="pct"/>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Infolinia</w:t>
            </w:r>
          </w:p>
        </w:tc>
        <w:tc>
          <w:tcPr>
            <w:tcW w:w="1084" w:type="pct"/>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2</w:t>
            </w:r>
          </w:p>
        </w:tc>
      </w:tr>
      <w:tr w:rsidR="003A1070" w:rsidRPr="00B1107B" w:rsidTr="00514AD5">
        <w:trPr>
          <w:jc w:val="center"/>
        </w:trPr>
        <w:tc>
          <w:tcPr>
            <w:tcW w:w="3916" w:type="pct"/>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Wysyłka katalogów z ofertą podmiotu</w:t>
            </w:r>
          </w:p>
        </w:tc>
        <w:tc>
          <w:tcPr>
            <w:tcW w:w="1084" w:type="pct"/>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0</w:t>
            </w:r>
          </w:p>
        </w:tc>
      </w:tr>
      <w:tr w:rsidR="003A1070" w:rsidRPr="00B1107B" w:rsidTr="00514AD5">
        <w:trPr>
          <w:jc w:val="center"/>
        </w:trPr>
        <w:tc>
          <w:tcPr>
            <w:tcW w:w="3916" w:type="pct"/>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Sprzedaż powiązana z ofertami innych podmiotów</w:t>
            </w:r>
          </w:p>
        </w:tc>
        <w:tc>
          <w:tcPr>
            <w:tcW w:w="1084" w:type="pct"/>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2</w:t>
            </w:r>
          </w:p>
        </w:tc>
      </w:tr>
      <w:tr w:rsidR="003A1070" w:rsidRPr="00B1107B" w:rsidTr="00514AD5">
        <w:trPr>
          <w:jc w:val="center"/>
        </w:trPr>
        <w:tc>
          <w:tcPr>
            <w:tcW w:w="3916" w:type="pct"/>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Przedstawiciele handlowi</w:t>
            </w:r>
          </w:p>
        </w:tc>
        <w:tc>
          <w:tcPr>
            <w:tcW w:w="1084" w:type="pct"/>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1</w:t>
            </w:r>
          </w:p>
        </w:tc>
      </w:tr>
      <w:tr w:rsidR="003A1070" w:rsidRPr="00B1107B" w:rsidTr="00514AD5">
        <w:trPr>
          <w:jc w:val="center"/>
        </w:trPr>
        <w:tc>
          <w:tcPr>
            <w:tcW w:w="3916" w:type="pct"/>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Karty stałego klienta</w:t>
            </w:r>
          </w:p>
        </w:tc>
        <w:tc>
          <w:tcPr>
            <w:tcW w:w="1084" w:type="pct"/>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0</w:t>
            </w:r>
          </w:p>
        </w:tc>
      </w:tr>
      <w:tr w:rsidR="003A1070" w:rsidRPr="00B1107B" w:rsidTr="00514AD5">
        <w:trPr>
          <w:jc w:val="center"/>
        </w:trPr>
        <w:tc>
          <w:tcPr>
            <w:tcW w:w="3916" w:type="pct"/>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Spacer 3D po obiekcie</w:t>
            </w:r>
          </w:p>
        </w:tc>
        <w:tc>
          <w:tcPr>
            <w:tcW w:w="1084" w:type="pct"/>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1</w:t>
            </w:r>
          </w:p>
        </w:tc>
      </w:tr>
      <w:tr w:rsidR="003A1070" w:rsidRPr="00B1107B" w:rsidTr="00514AD5">
        <w:trPr>
          <w:jc w:val="center"/>
        </w:trPr>
        <w:tc>
          <w:tcPr>
            <w:tcW w:w="3916" w:type="pct"/>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Prezentacje wideo obiektu</w:t>
            </w:r>
          </w:p>
        </w:tc>
        <w:tc>
          <w:tcPr>
            <w:tcW w:w="1084" w:type="pct"/>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2</w:t>
            </w:r>
          </w:p>
        </w:tc>
      </w:tr>
      <w:tr w:rsidR="003A1070" w:rsidRPr="00B1107B" w:rsidTr="00514AD5">
        <w:trPr>
          <w:jc w:val="center"/>
        </w:trPr>
        <w:tc>
          <w:tcPr>
            <w:tcW w:w="5000" w:type="pct"/>
            <w:gridSpan w:val="2"/>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Inne:</w:t>
            </w:r>
          </w:p>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Galeria zdjęć – 1 </w:t>
            </w:r>
          </w:p>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Brak – 1 </w:t>
            </w:r>
          </w:p>
        </w:tc>
      </w:tr>
    </w:tbl>
    <w:p w:rsidR="003A1070" w:rsidRPr="00B1107B" w:rsidRDefault="003A1070" w:rsidP="003A1070">
      <w:pPr>
        <w:spacing w:after="0" w:line="240" w:lineRule="auto"/>
        <w:jc w:val="both"/>
        <w:rPr>
          <w:rFonts w:ascii="Palatino Linotype" w:eastAsiaTheme="minorHAnsi" w:hAnsi="Palatino Linotype" w:cstheme="minorBidi"/>
          <w:bCs/>
          <w:sz w:val="20"/>
          <w:szCs w:val="20"/>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bCs/>
        </w:rPr>
      </w:pP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 xml:space="preserve">Innowacyjne formy marketingu używane przez obiekty to przede wszystkim responsywna witryna www oraz sprzedaż przy użyciu mediów społecznościowych. Po dwie </w:t>
      </w:r>
      <w:r w:rsidRPr="00B1107B">
        <w:rPr>
          <w:rFonts w:ascii="Palatino Linotype" w:eastAsiaTheme="minorHAnsi" w:hAnsi="Palatino Linotype" w:cstheme="minorBidi"/>
          <w:bCs/>
        </w:rPr>
        <w:lastRenderedPageBreak/>
        <w:t>formy wskazano na: infolinię, sprzedaż powiązaną z ofertami innymi podmiotów oraz prezentację wideo obiektu. Jedna odpowiedź dotyczyła: przedstawicieli handlowych oraz spacer 3D po obiekcie. Dodatkowo w innych wskazano na galerię zdjęć. Jedna osoba przyznała, że nie wykorzystuje innowacyjnych form marketingowych oraz nikt nie wskazał, że wysyła swoje katalogi z ofertą podmiotu i nie wprowadził kart stałego klienta.</w:t>
      </w: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Druga część kwestionariusza dotyczyła charakterystyki gościa hotelowego, czy też restauracyjnego.</w:t>
      </w:r>
    </w:p>
    <w:p w:rsidR="003A1070" w:rsidRPr="00B1107B" w:rsidRDefault="003A1070" w:rsidP="003A1070">
      <w:pPr>
        <w:spacing w:after="0" w:line="360" w:lineRule="auto"/>
        <w:jc w:val="both"/>
        <w:rPr>
          <w:rFonts w:ascii="Palatino Linotype" w:eastAsiaTheme="minorHAnsi" w:hAnsi="Palatino Linotype" w:cstheme="minorBidi"/>
          <w:bCs/>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Tabela 6</w:t>
      </w: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Najczęstszy cel pobytu gości hotelowych</w:t>
      </w:r>
    </w:p>
    <w:p w:rsidR="003A1070" w:rsidRPr="00B1107B" w:rsidRDefault="003A1070" w:rsidP="003A1070">
      <w:pPr>
        <w:spacing w:after="0" w:line="240" w:lineRule="auto"/>
        <w:jc w:val="both"/>
        <w:rPr>
          <w:rFonts w:ascii="Palatino Linotype" w:eastAsiaTheme="minorHAnsi" w:hAnsi="Palatino Linotype" w:cstheme="minorBidi"/>
          <w:bCs/>
          <w:sz w:val="20"/>
          <w:szCs w:val="20"/>
        </w:rPr>
      </w:pPr>
    </w:p>
    <w:tbl>
      <w:tblPr>
        <w:tblW w:w="6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20"/>
        <w:gridCol w:w="1984"/>
      </w:tblGrid>
      <w:tr w:rsidR="003A1070" w:rsidRPr="00B1107B" w:rsidTr="00514AD5">
        <w:trPr>
          <w:jc w:val="center"/>
        </w:trPr>
        <w:tc>
          <w:tcPr>
            <w:tcW w:w="4820" w:type="dxa"/>
            <w:shd w:val="clear" w:color="auto" w:fill="DEEAF6"/>
            <w:vAlign w:val="center"/>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Cel pobytu</w:t>
            </w:r>
          </w:p>
        </w:tc>
        <w:tc>
          <w:tcPr>
            <w:tcW w:w="1984" w:type="dxa"/>
            <w:shd w:val="clear" w:color="auto" w:fill="DEEAF6"/>
            <w:vAlign w:val="center"/>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Wskazania</w:t>
            </w:r>
          </w:p>
        </w:tc>
      </w:tr>
      <w:tr w:rsidR="003A1070" w:rsidRPr="00B1107B" w:rsidTr="00514AD5">
        <w:trPr>
          <w:jc w:val="center"/>
        </w:trPr>
        <w:tc>
          <w:tcPr>
            <w:tcW w:w="4820" w:type="dxa"/>
            <w:vAlign w:val="center"/>
          </w:tcPr>
          <w:p w:rsidR="003A1070" w:rsidRPr="00B1107B" w:rsidRDefault="003A1070" w:rsidP="003A1070">
            <w:pPr>
              <w:autoSpaceDE w:val="0"/>
              <w:autoSpaceDN w:val="0"/>
              <w:adjustRightInd w:val="0"/>
              <w:spacing w:after="0" w:line="240" w:lineRule="auto"/>
              <w:rPr>
                <w:rFonts w:ascii="Palatino Linotype" w:hAnsi="Palatino Linotype"/>
                <w:bCs/>
                <w:sz w:val="20"/>
                <w:szCs w:val="20"/>
              </w:rPr>
            </w:pPr>
            <w:r w:rsidRPr="00B1107B">
              <w:rPr>
                <w:rFonts w:ascii="Palatino Linotype" w:hAnsi="Palatino Linotype"/>
                <w:bCs/>
                <w:sz w:val="20"/>
                <w:szCs w:val="20"/>
              </w:rPr>
              <w:t>Biznes</w:t>
            </w:r>
          </w:p>
        </w:tc>
        <w:tc>
          <w:tcPr>
            <w:tcW w:w="1984"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2</w:t>
            </w:r>
          </w:p>
        </w:tc>
      </w:tr>
      <w:tr w:rsidR="003A1070" w:rsidRPr="00B1107B" w:rsidTr="00514AD5">
        <w:trPr>
          <w:trHeight w:val="300"/>
          <w:jc w:val="center"/>
        </w:trPr>
        <w:tc>
          <w:tcPr>
            <w:tcW w:w="4820" w:type="dxa"/>
            <w:vAlign w:val="center"/>
          </w:tcPr>
          <w:p w:rsidR="003A1070" w:rsidRPr="00B1107B" w:rsidRDefault="003A1070" w:rsidP="003A1070">
            <w:pPr>
              <w:autoSpaceDE w:val="0"/>
              <w:autoSpaceDN w:val="0"/>
              <w:adjustRightInd w:val="0"/>
              <w:spacing w:after="0" w:line="240" w:lineRule="auto"/>
              <w:rPr>
                <w:rFonts w:ascii="Palatino Linotype" w:hAnsi="Palatino Linotype"/>
                <w:bCs/>
                <w:sz w:val="20"/>
                <w:szCs w:val="20"/>
              </w:rPr>
            </w:pPr>
            <w:r w:rsidRPr="00B1107B">
              <w:rPr>
                <w:rFonts w:ascii="Palatino Linotype" w:hAnsi="Palatino Linotype"/>
                <w:bCs/>
                <w:sz w:val="20"/>
                <w:szCs w:val="20"/>
              </w:rPr>
              <w:t>Odwiedziny rodziny/znajomych</w:t>
            </w:r>
          </w:p>
        </w:tc>
        <w:tc>
          <w:tcPr>
            <w:tcW w:w="1984"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5</w:t>
            </w:r>
          </w:p>
        </w:tc>
      </w:tr>
      <w:tr w:rsidR="003A1070" w:rsidRPr="00B1107B" w:rsidTr="00514AD5">
        <w:trPr>
          <w:jc w:val="center"/>
        </w:trPr>
        <w:tc>
          <w:tcPr>
            <w:tcW w:w="4820" w:type="dxa"/>
            <w:vAlign w:val="center"/>
          </w:tcPr>
          <w:p w:rsidR="003A1070" w:rsidRPr="00B1107B" w:rsidRDefault="003A1070" w:rsidP="003A1070">
            <w:pPr>
              <w:autoSpaceDE w:val="0"/>
              <w:autoSpaceDN w:val="0"/>
              <w:adjustRightInd w:val="0"/>
              <w:spacing w:after="0" w:line="240" w:lineRule="auto"/>
              <w:rPr>
                <w:rFonts w:ascii="Palatino Linotype" w:hAnsi="Palatino Linotype"/>
                <w:bCs/>
                <w:sz w:val="20"/>
                <w:szCs w:val="20"/>
              </w:rPr>
            </w:pPr>
            <w:r w:rsidRPr="00B1107B">
              <w:rPr>
                <w:rFonts w:ascii="Palatino Linotype" w:hAnsi="Palatino Linotype"/>
                <w:bCs/>
                <w:sz w:val="20"/>
                <w:szCs w:val="20"/>
              </w:rPr>
              <w:t>Wypoczynek/rekreacja</w:t>
            </w:r>
          </w:p>
        </w:tc>
        <w:tc>
          <w:tcPr>
            <w:tcW w:w="1984"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12</w:t>
            </w:r>
          </w:p>
        </w:tc>
      </w:tr>
      <w:tr w:rsidR="003A1070" w:rsidRPr="00B1107B" w:rsidTr="00514AD5">
        <w:trPr>
          <w:jc w:val="center"/>
        </w:trPr>
        <w:tc>
          <w:tcPr>
            <w:tcW w:w="4820" w:type="dxa"/>
            <w:vAlign w:val="center"/>
          </w:tcPr>
          <w:p w:rsidR="003A1070" w:rsidRPr="00B1107B" w:rsidRDefault="003A1070" w:rsidP="003A1070">
            <w:pPr>
              <w:autoSpaceDE w:val="0"/>
              <w:autoSpaceDN w:val="0"/>
              <w:adjustRightInd w:val="0"/>
              <w:spacing w:after="0" w:line="240" w:lineRule="auto"/>
              <w:rPr>
                <w:rFonts w:ascii="Palatino Linotype" w:hAnsi="Palatino Linotype"/>
                <w:bCs/>
                <w:sz w:val="20"/>
                <w:szCs w:val="20"/>
              </w:rPr>
            </w:pPr>
            <w:r w:rsidRPr="00B1107B">
              <w:rPr>
                <w:rFonts w:ascii="Palatino Linotype" w:hAnsi="Palatino Linotype"/>
                <w:bCs/>
                <w:sz w:val="20"/>
                <w:szCs w:val="20"/>
              </w:rPr>
              <w:t>Zakupy</w:t>
            </w:r>
          </w:p>
        </w:tc>
        <w:tc>
          <w:tcPr>
            <w:tcW w:w="1984"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0</w:t>
            </w:r>
          </w:p>
        </w:tc>
      </w:tr>
      <w:tr w:rsidR="003A1070" w:rsidRPr="00B1107B" w:rsidTr="00514AD5">
        <w:trPr>
          <w:jc w:val="center"/>
        </w:trPr>
        <w:tc>
          <w:tcPr>
            <w:tcW w:w="4820" w:type="dxa"/>
            <w:vAlign w:val="center"/>
          </w:tcPr>
          <w:p w:rsidR="003A1070" w:rsidRPr="00B1107B" w:rsidRDefault="003A1070" w:rsidP="003A1070">
            <w:pPr>
              <w:autoSpaceDE w:val="0"/>
              <w:autoSpaceDN w:val="0"/>
              <w:adjustRightInd w:val="0"/>
              <w:spacing w:after="0" w:line="240" w:lineRule="auto"/>
              <w:rPr>
                <w:rFonts w:ascii="Palatino Linotype" w:hAnsi="Palatino Linotype"/>
                <w:bCs/>
                <w:sz w:val="20"/>
                <w:szCs w:val="20"/>
              </w:rPr>
            </w:pPr>
            <w:r w:rsidRPr="00B1107B">
              <w:rPr>
                <w:rFonts w:ascii="Palatino Linotype" w:hAnsi="Palatino Linotype"/>
                <w:bCs/>
                <w:sz w:val="20"/>
                <w:szCs w:val="20"/>
              </w:rPr>
              <w:t>Zdrowie</w:t>
            </w:r>
          </w:p>
        </w:tc>
        <w:tc>
          <w:tcPr>
            <w:tcW w:w="1984"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2</w:t>
            </w:r>
          </w:p>
        </w:tc>
      </w:tr>
      <w:tr w:rsidR="003A1070" w:rsidRPr="00B1107B" w:rsidTr="00514AD5">
        <w:trPr>
          <w:jc w:val="center"/>
        </w:trPr>
        <w:tc>
          <w:tcPr>
            <w:tcW w:w="4820" w:type="dxa"/>
            <w:vAlign w:val="center"/>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Tranzyt</w:t>
            </w:r>
          </w:p>
        </w:tc>
        <w:tc>
          <w:tcPr>
            <w:tcW w:w="1984"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0</w:t>
            </w:r>
          </w:p>
        </w:tc>
      </w:tr>
      <w:tr w:rsidR="003A1070" w:rsidRPr="00B1107B" w:rsidTr="00514AD5">
        <w:trPr>
          <w:jc w:val="center"/>
        </w:trPr>
        <w:tc>
          <w:tcPr>
            <w:tcW w:w="4820" w:type="dxa"/>
            <w:vAlign w:val="center"/>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Wycieczki szkolne</w:t>
            </w:r>
          </w:p>
        </w:tc>
        <w:tc>
          <w:tcPr>
            <w:tcW w:w="1984"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1</w:t>
            </w:r>
          </w:p>
        </w:tc>
      </w:tr>
    </w:tbl>
    <w:p w:rsidR="003A1070" w:rsidRPr="00B1107B" w:rsidRDefault="003A1070" w:rsidP="003A1070">
      <w:pPr>
        <w:spacing w:after="0" w:line="240" w:lineRule="auto"/>
        <w:jc w:val="both"/>
        <w:rPr>
          <w:rFonts w:ascii="Palatino Linotype" w:eastAsiaTheme="minorHAnsi" w:hAnsi="Palatino Linotype" w:cstheme="minorBidi"/>
          <w:bCs/>
          <w:sz w:val="20"/>
          <w:szCs w:val="20"/>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bCs/>
          <w:sz w:val="20"/>
          <w:szCs w:val="20"/>
        </w:rPr>
      </w:pP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 xml:space="preserve">W tym pytaniu można było wskazać do dwóch najczęstszych motywów przyjazdów gości do obiektu. Najczęstszym powodem przyjazdu do </w:t>
      </w:r>
      <w:r w:rsidR="00334EA2" w:rsidRPr="00B1107B">
        <w:rPr>
          <w:rFonts w:ascii="Palatino Linotype" w:eastAsiaTheme="minorHAnsi" w:hAnsi="Palatino Linotype" w:cstheme="minorBidi"/>
          <w:bCs/>
        </w:rPr>
        <w:t>g</w:t>
      </w:r>
      <w:r w:rsidRPr="00B1107B">
        <w:rPr>
          <w:rFonts w:ascii="Palatino Linotype" w:eastAsiaTheme="minorHAnsi" w:hAnsi="Palatino Linotype" w:cstheme="minorBidi"/>
          <w:bCs/>
        </w:rPr>
        <w:t>miny Ogrodzieniec był wypoczynek lub/i rekreacja. Następnie odwiedziny u krewnych i znajomych. Po dwa wskazania otrzymały biznes – czyli wyjazdy podejmowane w celach biznesowych oraz związane ze zdrowiem. Jeden obiekt podał, że wycieczki szkolne. Żaden obiekt nie wskazał na zakupy oraz tranzyt. Co w przypadku charakteru gminy uważa się za oczywiste. Wyjątkiem mogłoby być wprowadzenie systematycznych targów czy też jarmarków regionalnych.</w:t>
      </w:r>
    </w:p>
    <w:p w:rsidR="003A1070" w:rsidRPr="00B1107B" w:rsidRDefault="003A1070" w:rsidP="003A1070">
      <w:pPr>
        <w:spacing w:after="0" w:line="360" w:lineRule="auto"/>
        <w:jc w:val="both"/>
        <w:rPr>
          <w:rFonts w:ascii="Palatino Linotype" w:eastAsiaTheme="minorHAnsi" w:hAnsi="Palatino Linotype" w:cstheme="minorBidi"/>
          <w:bCs/>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Tabela 7</w:t>
      </w: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Średnia średnią długość pobytu gości</w:t>
      </w:r>
    </w:p>
    <w:tbl>
      <w:tblPr>
        <w:tblW w:w="6237"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36"/>
        <w:gridCol w:w="1701"/>
      </w:tblGrid>
      <w:tr w:rsidR="003A1070" w:rsidRPr="00B1107B" w:rsidTr="00514AD5">
        <w:tc>
          <w:tcPr>
            <w:tcW w:w="4536" w:type="dxa"/>
            <w:shd w:val="clear" w:color="auto" w:fill="DEEAF6"/>
            <w:vAlign w:val="center"/>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Średnia długość pobytu</w:t>
            </w:r>
          </w:p>
        </w:tc>
        <w:tc>
          <w:tcPr>
            <w:tcW w:w="1701" w:type="dxa"/>
            <w:shd w:val="clear" w:color="auto" w:fill="DEEAF6"/>
            <w:vAlign w:val="center"/>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Wskazania</w:t>
            </w:r>
          </w:p>
        </w:tc>
      </w:tr>
      <w:tr w:rsidR="003A1070" w:rsidRPr="00B1107B" w:rsidTr="00514AD5">
        <w:tc>
          <w:tcPr>
            <w:tcW w:w="4536"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1-2 dni</w:t>
            </w:r>
          </w:p>
        </w:tc>
        <w:tc>
          <w:tcPr>
            <w:tcW w:w="1701"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10</w:t>
            </w:r>
          </w:p>
        </w:tc>
      </w:tr>
      <w:tr w:rsidR="003A1070" w:rsidRPr="00B1107B" w:rsidTr="00514AD5">
        <w:tc>
          <w:tcPr>
            <w:tcW w:w="4536"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3-5</w:t>
            </w:r>
          </w:p>
        </w:tc>
        <w:tc>
          <w:tcPr>
            <w:tcW w:w="1701"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3</w:t>
            </w:r>
          </w:p>
        </w:tc>
      </w:tr>
      <w:tr w:rsidR="003A1070" w:rsidRPr="00B1107B" w:rsidTr="00514AD5">
        <w:tc>
          <w:tcPr>
            <w:tcW w:w="4536"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6-9</w:t>
            </w:r>
          </w:p>
        </w:tc>
        <w:tc>
          <w:tcPr>
            <w:tcW w:w="1701"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0</w:t>
            </w:r>
          </w:p>
        </w:tc>
      </w:tr>
      <w:tr w:rsidR="003A1070" w:rsidRPr="00B1107B" w:rsidTr="00514AD5">
        <w:tc>
          <w:tcPr>
            <w:tcW w:w="4536"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Powyżej 10</w:t>
            </w:r>
          </w:p>
        </w:tc>
        <w:tc>
          <w:tcPr>
            <w:tcW w:w="1701" w:type="dxa"/>
            <w:vAlign w:val="center"/>
          </w:tcPr>
          <w:p w:rsidR="003A1070" w:rsidRPr="00B1107B" w:rsidRDefault="003A1070" w:rsidP="003A1070">
            <w:pPr>
              <w:autoSpaceDE w:val="0"/>
              <w:autoSpaceDN w:val="0"/>
              <w:adjustRightInd w:val="0"/>
              <w:spacing w:after="0" w:line="240" w:lineRule="auto"/>
              <w:jc w:val="center"/>
              <w:rPr>
                <w:rFonts w:ascii="Palatino Linotype" w:hAnsi="Palatino Linotype"/>
                <w:bCs/>
                <w:sz w:val="20"/>
                <w:szCs w:val="20"/>
              </w:rPr>
            </w:pPr>
            <w:r w:rsidRPr="00B1107B">
              <w:rPr>
                <w:rFonts w:ascii="Palatino Linotype" w:hAnsi="Palatino Linotype"/>
                <w:bCs/>
                <w:sz w:val="20"/>
                <w:szCs w:val="20"/>
              </w:rPr>
              <w:t>0</w:t>
            </w:r>
          </w:p>
        </w:tc>
      </w:tr>
    </w:tbl>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lastRenderedPageBreak/>
        <w:tab/>
        <w:t>Średnia długość pobytu to zdecydowanie weekend, czyli od 1 do 2 dni. Maksymalny czas jaki spędzają turyści w Gminie to 5 dni, powyżej tej liczby nie było wskazań. Następnym istotnym elementem było określenie kraju pochodzenia gości.</w:t>
      </w:r>
    </w:p>
    <w:p w:rsidR="003A4EE3" w:rsidRPr="00B1107B" w:rsidRDefault="003A4EE3" w:rsidP="003A1070">
      <w:pPr>
        <w:spacing w:after="0" w:line="360" w:lineRule="auto"/>
        <w:jc w:val="both"/>
        <w:rPr>
          <w:rFonts w:ascii="Palatino Linotype" w:eastAsiaTheme="minorHAnsi" w:hAnsi="Palatino Linotype" w:cstheme="minorBidi"/>
          <w:bCs/>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Tabela 8</w:t>
      </w: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Ilość turystów zagranicznych</w:t>
      </w:r>
    </w:p>
    <w:p w:rsidR="003A1070" w:rsidRPr="00B1107B" w:rsidRDefault="003A1070" w:rsidP="003A1070">
      <w:pPr>
        <w:spacing w:after="0" w:line="240" w:lineRule="auto"/>
        <w:jc w:val="both"/>
        <w:rPr>
          <w:rFonts w:ascii="Palatino Linotype" w:eastAsiaTheme="minorHAnsi" w:hAnsi="Palatino Linotype" w:cstheme="minorBidi"/>
          <w:bCs/>
          <w:sz w:val="20"/>
          <w:szCs w:val="20"/>
        </w:rPr>
      </w:pPr>
    </w:p>
    <w:tbl>
      <w:tblPr>
        <w:tblW w:w="6237" w:type="dxa"/>
        <w:tblInd w:w="1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536"/>
        <w:gridCol w:w="1701"/>
      </w:tblGrid>
      <w:tr w:rsidR="003A1070" w:rsidRPr="00B1107B" w:rsidTr="00514AD5">
        <w:trPr>
          <w:trHeight w:val="315"/>
        </w:trPr>
        <w:tc>
          <w:tcPr>
            <w:tcW w:w="4536" w:type="dxa"/>
            <w:shd w:val="clear" w:color="auto" w:fill="C6D9F1"/>
            <w:noWrap/>
            <w:vAlign w:val="bottom"/>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Procent klientów zagranicznych</w:t>
            </w:r>
          </w:p>
        </w:tc>
        <w:tc>
          <w:tcPr>
            <w:tcW w:w="1701" w:type="dxa"/>
            <w:shd w:val="clear" w:color="auto" w:fill="C6D9F1"/>
            <w:noWrap/>
            <w:vAlign w:val="bottom"/>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Liczba wskazań</w:t>
            </w:r>
          </w:p>
        </w:tc>
      </w:tr>
      <w:tr w:rsidR="003A1070" w:rsidRPr="00B1107B" w:rsidTr="00514AD5">
        <w:trPr>
          <w:trHeight w:val="315"/>
        </w:trPr>
        <w:tc>
          <w:tcPr>
            <w:tcW w:w="4536" w:type="dxa"/>
            <w:shd w:val="clear" w:color="auto" w:fill="auto"/>
            <w:noWrap/>
            <w:vAlign w:val="bottom"/>
            <w:hideMark/>
          </w:tcPr>
          <w:p w:rsidR="003A1070" w:rsidRPr="00B1107B" w:rsidRDefault="009A710A"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B</w:t>
            </w:r>
            <w:r w:rsidR="003A1070" w:rsidRPr="00B1107B">
              <w:rPr>
                <w:rFonts w:ascii="Palatino Linotype" w:eastAsiaTheme="minorHAnsi" w:hAnsi="Palatino Linotype" w:cstheme="minorBidi"/>
                <w:bCs/>
                <w:sz w:val="20"/>
                <w:szCs w:val="20"/>
              </w:rPr>
              <w:t>rak</w:t>
            </w:r>
          </w:p>
        </w:tc>
        <w:tc>
          <w:tcPr>
            <w:tcW w:w="1701" w:type="dxa"/>
            <w:shd w:val="clear" w:color="auto" w:fill="auto"/>
            <w:noWrap/>
            <w:vAlign w:val="bottom"/>
            <w:hideMark/>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3</w:t>
            </w:r>
          </w:p>
        </w:tc>
      </w:tr>
      <w:tr w:rsidR="003A1070" w:rsidRPr="00B1107B" w:rsidTr="00514AD5">
        <w:trPr>
          <w:trHeight w:val="315"/>
        </w:trPr>
        <w:tc>
          <w:tcPr>
            <w:tcW w:w="4536" w:type="dxa"/>
            <w:shd w:val="clear" w:color="auto" w:fill="auto"/>
            <w:noWrap/>
            <w:vAlign w:val="bottom"/>
            <w:hideMark/>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do 3%</w:t>
            </w:r>
          </w:p>
        </w:tc>
        <w:tc>
          <w:tcPr>
            <w:tcW w:w="1701" w:type="dxa"/>
            <w:shd w:val="clear" w:color="auto" w:fill="auto"/>
            <w:noWrap/>
            <w:vAlign w:val="bottom"/>
            <w:hideMark/>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5</w:t>
            </w:r>
          </w:p>
        </w:tc>
      </w:tr>
      <w:tr w:rsidR="003A1070" w:rsidRPr="00B1107B" w:rsidTr="00514AD5">
        <w:trPr>
          <w:trHeight w:val="315"/>
        </w:trPr>
        <w:tc>
          <w:tcPr>
            <w:tcW w:w="4536" w:type="dxa"/>
            <w:shd w:val="clear" w:color="auto" w:fill="auto"/>
            <w:noWrap/>
            <w:vAlign w:val="bottom"/>
            <w:hideMark/>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5%</w:t>
            </w:r>
          </w:p>
        </w:tc>
        <w:tc>
          <w:tcPr>
            <w:tcW w:w="1701" w:type="dxa"/>
            <w:shd w:val="clear" w:color="auto" w:fill="auto"/>
            <w:noWrap/>
            <w:vAlign w:val="bottom"/>
            <w:hideMark/>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1</w:t>
            </w:r>
          </w:p>
        </w:tc>
      </w:tr>
      <w:tr w:rsidR="003A1070" w:rsidRPr="00B1107B" w:rsidTr="00514AD5">
        <w:trPr>
          <w:trHeight w:val="315"/>
        </w:trPr>
        <w:tc>
          <w:tcPr>
            <w:tcW w:w="4536" w:type="dxa"/>
            <w:shd w:val="clear" w:color="auto" w:fill="auto"/>
            <w:noWrap/>
            <w:vAlign w:val="bottom"/>
            <w:hideMark/>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10%</w:t>
            </w:r>
          </w:p>
        </w:tc>
        <w:tc>
          <w:tcPr>
            <w:tcW w:w="1701" w:type="dxa"/>
            <w:shd w:val="clear" w:color="auto" w:fill="auto"/>
            <w:noWrap/>
            <w:vAlign w:val="bottom"/>
            <w:hideMark/>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2</w:t>
            </w:r>
          </w:p>
        </w:tc>
      </w:tr>
      <w:tr w:rsidR="003A1070" w:rsidRPr="00B1107B" w:rsidTr="00514AD5">
        <w:trPr>
          <w:trHeight w:val="315"/>
        </w:trPr>
        <w:tc>
          <w:tcPr>
            <w:tcW w:w="4536" w:type="dxa"/>
            <w:shd w:val="clear" w:color="auto" w:fill="auto"/>
            <w:noWrap/>
            <w:vAlign w:val="bottom"/>
            <w:hideMark/>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10-15%</w:t>
            </w:r>
          </w:p>
        </w:tc>
        <w:tc>
          <w:tcPr>
            <w:tcW w:w="1701" w:type="dxa"/>
            <w:shd w:val="clear" w:color="auto" w:fill="auto"/>
            <w:noWrap/>
            <w:vAlign w:val="bottom"/>
            <w:hideMark/>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1</w:t>
            </w:r>
          </w:p>
        </w:tc>
      </w:tr>
      <w:tr w:rsidR="003A1070" w:rsidRPr="00B1107B" w:rsidTr="00514AD5">
        <w:trPr>
          <w:trHeight w:val="315"/>
        </w:trPr>
        <w:tc>
          <w:tcPr>
            <w:tcW w:w="4536" w:type="dxa"/>
            <w:shd w:val="clear" w:color="auto" w:fill="auto"/>
            <w:noWrap/>
            <w:vAlign w:val="bottom"/>
            <w:hideMark/>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25%</w:t>
            </w:r>
          </w:p>
        </w:tc>
        <w:tc>
          <w:tcPr>
            <w:tcW w:w="1701" w:type="dxa"/>
            <w:shd w:val="clear" w:color="auto" w:fill="auto"/>
            <w:noWrap/>
            <w:vAlign w:val="bottom"/>
            <w:hideMark/>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1</w:t>
            </w:r>
          </w:p>
        </w:tc>
      </w:tr>
    </w:tbl>
    <w:p w:rsidR="003A1070" w:rsidRPr="00B1107B" w:rsidRDefault="003A1070" w:rsidP="003A1070">
      <w:pPr>
        <w:spacing w:after="0" w:line="240" w:lineRule="auto"/>
        <w:jc w:val="both"/>
        <w:rPr>
          <w:rFonts w:ascii="Palatino Linotype" w:eastAsiaTheme="minorHAnsi" w:hAnsi="Palatino Linotype" w:cstheme="minorBidi"/>
          <w:bCs/>
          <w:sz w:val="20"/>
          <w:szCs w:val="20"/>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Źródło: Opracowanie własne na podstawie przeprowadzonych badań</w:t>
      </w:r>
    </w:p>
    <w:p w:rsidR="003A1070" w:rsidRPr="00B1107B" w:rsidRDefault="003A1070" w:rsidP="003A1070">
      <w:pPr>
        <w:spacing w:after="0"/>
        <w:jc w:val="both"/>
        <w:rPr>
          <w:rFonts w:ascii="Palatino Linotype" w:eastAsiaTheme="minorHAnsi" w:hAnsi="Palatino Linotype" w:cstheme="minorBidi"/>
          <w:bCs/>
        </w:rPr>
      </w:pP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Ilość gości z poza granic Polski jest bardzo mała. Wobec tego najwięcej osób tworzy grupę gości w których turyści zagraniczni tworzyli do 3% wszystkich gości. W przedziale od 10% do 15%  było w 3 obiektach, pozostałe wskazały maksymalnie do 25% osób.</w:t>
      </w: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Biorąc pod uwagę kraj pochodzenia turystów wyglądał następująco:</w:t>
      </w:r>
    </w:p>
    <w:p w:rsidR="003A1070" w:rsidRPr="00B1107B" w:rsidRDefault="003A1070" w:rsidP="00A27268">
      <w:pPr>
        <w:numPr>
          <w:ilvl w:val="0"/>
          <w:numId w:val="41"/>
        </w:num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Niemcy: 10;</w:t>
      </w:r>
    </w:p>
    <w:p w:rsidR="003A1070" w:rsidRPr="00B1107B" w:rsidRDefault="003A1070" w:rsidP="00A27268">
      <w:pPr>
        <w:numPr>
          <w:ilvl w:val="0"/>
          <w:numId w:val="41"/>
        </w:num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Wielka Brytania: 4;</w:t>
      </w:r>
    </w:p>
    <w:p w:rsidR="003A1070" w:rsidRPr="00B1107B" w:rsidRDefault="003A1070" w:rsidP="00A27268">
      <w:pPr>
        <w:numPr>
          <w:ilvl w:val="0"/>
          <w:numId w:val="41"/>
        </w:num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Czechy: 4;</w:t>
      </w:r>
    </w:p>
    <w:p w:rsidR="003A1070" w:rsidRPr="00B1107B" w:rsidRDefault="003A1070" w:rsidP="00A27268">
      <w:pPr>
        <w:numPr>
          <w:ilvl w:val="0"/>
          <w:numId w:val="41"/>
        </w:num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Polska: 3;</w:t>
      </w:r>
    </w:p>
    <w:p w:rsidR="003A1070" w:rsidRPr="00B1107B" w:rsidRDefault="003A1070" w:rsidP="00A27268">
      <w:pPr>
        <w:numPr>
          <w:ilvl w:val="0"/>
          <w:numId w:val="41"/>
        </w:num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Ukraina: 3;</w:t>
      </w:r>
    </w:p>
    <w:p w:rsidR="003A1070" w:rsidRPr="00B1107B" w:rsidRDefault="003A1070" w:rsidP="00A27268">
      <w:pPr>
        <w:numPr>
          <w:ilvl w:val="0"/>
          <w:numId w:val="41"/>
        </w:num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Anglia: 2;</w:t>
      </w:r>
    </w:p>
    <w:p w:rsidR="003A1070" w:rsidRPr="00B1107B" w:rsidRDefault="003A1070" w:rsidP="00A27268">
      <w:pPr>
        <w:numPr>
          <w:ilvl w:val="0"/>
          <w:numId w:val="41"/>
        </w:num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Słowacja: 2;</w:t>
      </w:r>
    </w:p>
    <w:p w:rsidR="003A1070" w:rsidRPr="00B1107B" w:rsidRDefault="003A1070" w:rsidP="00A27268">
      <w:pPr>
        <w:numPr>
          <w:ilvl w:val="0"/>
          <w:numId w:val="41"/>
        </w:num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Francja: 1;</w:t>
      </w:r>
    </w:p>
    <w:p w:rsidR="003A1070" w:rsidRPr="00B1107B" w:rsidRDefault="003A1070" w:rsidP="00A27268">
      <w:pPr>
        <w:numPr>
          <w:ilvl w:val="0"/>
          <w:numId w:val="41"/>
        </w:num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Szwecja: 1;</w:t>
      </w:r>
    </w:p>
    <w:p w:rsidR="003A1070" w:rsidRPr="00B1107B" w:rsidRDefault="003A1070" w:rsidP="00A27268">
      <w:pPr>
        <w:numPr>
          <w:ilvl w:val="0"/>
          <w:numId w:val="41"/>
        </w:num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Holandia: 1;</w:t>
      </w:r>
    </w:p>
    <w:p w:rsidR="003A1070" w:rsidRPr="00B1107B" w:rsidRDefault="003A1070" w:rsidP="00A27268">
      <w:pPr>
        <w:numPr>
          <w:ilvl w:val="0"/>
          <w:numId w:val="41"/>
        </w:num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Irlandia: 1;</w:t>
      </w:r>
    </w:p>
    <w:p w:rsidR="003A1070" w:rsidRPr="00B1107B" w:rsidRDefault="003A1070" w:rsidP="00A27268">
      <w:pPr>
        <w:numPr>
          <w:ilvl w:val="0"/>
          <w:numId w:val="41"/>
        </w:num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Włochy: 1;</w:t>
      </w:r>
    </w:p>
    <w:p w:rsidR="003A1070" w:rsidRPr="00B1107B" w:rsidRDefault="003A1070" w:rsidP="00A27268">
      <w:pPr>
        <w:numPr>
          <w:ilvl w:val="0"/>
          <w:numId w:val="41"/>
        </w:num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Chiny: 1.</w:t>
      </w: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lastRenderedPageBreak/>
        <w:tab/>
        <w:t>W tym zestawieniu 3 osoby nie wskazały swojego kraju. Tylko jedna osoba pochodziła z poza Europy.</w:t>
      </w: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 xml:space="preserve">Trzecia część i jednocześnie ostatnia odnosiła się do współpracy przedsiębiorców </w:t>
      </w:r>
      <w:r w:rsidR="00A87B96" w:rsidRPr="00B1107B">
        <w:rPr>
          <w:rFonts w:ascii="Palatino Linotype" w:eastAsiaTheme="minorHAnsi" w:hAnsi="Palatino Linotype" w:cstheme="minorBidi"/>
          <w:bCs/>
        </w:rPr>
        <w:br/>
      </w:r>
      <w:r w:rsidRPr="00B1107B">
        <w:rPr>
          <w:rFonts w:ascii="Palatino Linotype" w:eastAsiaTheme="minorHAnsi" w:hAnsi="Palatino Linotype" w:cstheme="minorBidi"/>
          <w:bCs/>
        </w:rPr>
        <w:t xml:space="preserve">z organami administracji publicznej. </w:t>
      </w:r>
    </w:p>
    <w:p w:rsidR="003A1070" w:rsidRPr="00B1107B" w:rsidRDefault="003A1070" w:rsidP="003A1070">
      <w:pPr>
        <w:spacing w:after="0" w:line="360" w:lineRule="auto"/>
        <w:jc w:val="both"/>
        <w:rPr>
          <w:rFonts w:ascii="Palatino Linotype" w:eastAsiaTheme="minorHAnsi" w:hAnsi="Palatino Linotype" w:cstheme="minorBidi"/>
          <w:bCs/>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Tabela 9</w:t>
      </w: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Współpraca przedsiębiorców z jednostkami administracji publicznej</w:t>
      </w:r>
    </w:p>
    <w:p w:rsidR="003A1070" w:rsidRPr="00B1107B" w:rsidRDefault="003A1070" w:rsidP="003A1070">
      <w:pPr>
        <w:spacing w:after="0" w:line="240" w:lineRule="auto"/>
        <w:jc w:val="both"/>
        <w:rPr>
          <w:rFonts w:ascii="Palatino Linotype" w:eastAsiaTheme="minorHAnsi" w:hAnsi="Palatino Linotype" w:cstheme="minorBidi"/>
          <w:bCs/>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10" w:color="auto" w:fill="auto"/>
        <w:tblLayout w:type="fixed"/>
        <w:tblLook w:val="04A0"/>
      </w:tblPr>
      <w:tblGrid>
        <w:gridCol w:w="4678"/>
        <w:gridCol w:w="2268"/>
      </w:tblGrid>
      <w:tr w:rsidR="003A1070" w:rsidRPr="00B1107B" w:rsidTr="00514AD5">
        <w:trPr>
          <w:jc w:val="center"/>
        </w:trPr>
        <w:tc>
          <w:tcPr>
            <w:tcW w:w="4678" w:type="dxa"/>
            <w:tcBorders>
              <w:top w:val="single" w:sz="4" w:space="0" w:color="000000"/>
              <w:left w:val="single" w:sz="4" w:space="0" w:color="000000"/>
              <w:bottom w:val="single" w:sz="4" w:space="0" w:color="000000"/>
              <w:right w:val="single" w:sz="4" w:space="0" w:color="auto"/>
            </w:tcBorders>
            <w:shd w:val="clear" w:color="auto" w:fill="DEEAF6"/>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Jednostki</w:t>
            </w:r>
          </w:p>
        </w:tc>
        <w:tc>
          <w:tcPr>
            <w:tcW w:w="2268" w:type="dxa"/>
            <w:tcBorders>
              <w:top w:val="single" w:sz="4" w:space="0" w:color="000000"/>
              <w:left w:val="single" w:sz="4" w:space="0" w:color="000000"/>
              <w:bottom w:val="single" w:sz="4" w:space="0" w:color="000000"/>
              <w:right w:val="single" w:sz="4" w:space="0" w:color="auto"/>
            </w:tcBorders>
            <w:shd w:val="clear" w:color="auto" w:fill="DEEAF6"/>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Współpraca</w:t>
            </w:r>
          </w:p>
        </w:tc>
      </w:tr>
      <w:tr w:rsidR="003A1070" w:rsidRPr="00B1107B" w:rsidTr="00514AD5">
        <w:trPr>
          <w:jc w:val="center"/>
        </w:trPr>
        <w:tc>
          <w:tcPr>
            <w:tcW w:w="4678" w:type="dxa"/>
            <w:tcBorders>
              <w:right w:val="single" w:sz="4" w:space="0" w:color="auto"/>
            </w:tcBorders>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Gmina w tym jednostki gminne</w:t>
            </w:r>
          </w:p>
        </w:tc>
        <w:tc>
          <w:tcPr>
            <w:tcW w:w="2268" w:type="dxa"/>
            <w:tcBorders>
              <w:left w:val="single" w:sz="4" w:space="0" w:color="auto"/>
            </w:tcBorders>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12</w:t>
            </w:r>
          </w:p>
        </w:tc>
      </w:tr>
      <w:tr w:rsidR="003A1070" w:rsidRPr="00B1107B" w:rsidTr="00514AD5">
        <w:trPr>
          <w:jc w:val="center"/>
        </w:trPr>
        <w:tc>
          <w:tcPr>
            <w:tcW w:w="4678"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Powiat w tym jednostki powiatowe</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6</w:t>
            </w:r>
          </w:p>
        </w:tc>
      </w:tr>
      <w:tr w:rsidR="003A1070" w:rsidRPr="00B1107B" w:rsidTr="00514AD5">
        <w:trPr>
          <w:jc w:val="center"/>
        </w:trPr>
        <w:tc>
          <w:tcPr>
            <w:tcW w:w="4678"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Urząd Marszałkowski i jednostki urzędu</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1</w:t>
            </w:r>
          </w:p>
        </w:tc>
      </w:tr>
      <w:tr w:rsidR="003A1070" w:rsidRPr="00B1107B" w:rsidTr="00514AD5">
        <w:trPr>
          <w:jc w:val="center"/>
        </w:trPr>
        <w:tc>
          <w:tcPr>
            <w:tcW w:w="4678"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Powiatowy Urząd Pracy </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3</w:t>
            </w:r>
          </w:p>
        </w:tc>
      </w:tr>
      <w:tr w:rsidR="003A1070" w:rsidRPr="00B1107B" w:rsidTr="00514AD5">
        <w:trPr>
          <w:jc w:val="center"/>
        </w:trPr>
        <w:tc>
          <w:tcPr>
            <w:tcW w:w="4678"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Śląska Organizacja Turystyczna</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2</w:t>
            </w:r>
          </w:p>
        </w:tc>
      </w:tr>
    </w:tbl>
    <w:p w:rsidR="003A1070" w:rsidRPr="00B1107B" w:rsidRDefault="003A1070" w:rsidP="003A1070">
      <w:pPr>
        <w:spacing w:after="0" w:line="240" w:lineRule="auto"/>
        <w:jc w:val="both"/>
        <w:rPr>
          <w:rFonts w:ascii="Palatino Linotype" w:eastAsiaTheme="minorHAnsi" w:hAnsi="Palatino Linotype" w:cstheme="minorBidi"/>
          <w:bCs/>
          <w:sz w:val="20"/>
          <w:szCs w:val="20"/>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bCs/>
        </w:rPr>
      </w:pP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Pierwsze pytanie w tej części dotyczyło współpracy z różnymi jednostkami. W tym pytaniu można było wskazać więcej niż jeden podmiot. Wobec tego 12 przedsiębiorców na 14 współpracuj</w:t>
      </w:r>
      <w:r w:rsidR="002A6440" w:rsidRPr="00B1107B">
        <w:rPr>
          <w:rFonts w:ascii="Palatino Linotype" w:eastAsiaTheme="minorHAnsi" w:hAnsi="Palatino Linotype" w:cstheme="minorBidi"/>
          <w:bCs/>
        </w:rPr>
        <w:t>e</w:t>
      </w:r>
      <w:r w:rsidRPr="00B1107B">
        <w:rPr>
          <w:rFonts w:ascii="Palatino Linotype" w:eastAsiaTheme="minorHAnsi" w:hAnsi="Palatino Linotype" w:cstheme="minorBidi"/>
          <w:bCs/>
        </w:rPr>
        <w:t xml:space="preserve"> z </w:t>
      </w:r>
      <w:r w:rsidR="00334EA2" w:rsidRPr="00B1107B">
        <w:rPr>
          <w:rFonts w:ascii="Palatino Linotype" w:eastAsiaTheme="minorHAnsi" w:hAnsi="Palatino Linotype" w:cstheme="minorBidi"/>
          <w:bCs/>
        </w:rPr>
        <w:t>g</w:t>
      </w:r>
      <w:r w:rsidRPr="00B1107B">
        <w:rPr>
          <w:rFonts w:ascii="Palatino Linotype" w:eastAsiaTheme="minorHAnsi" w:hAnsi="Palatino Linotype" w:cstheme="minorBidi"/>
          <w:bCs/>
        </w:rPr>
        <w:t>min</w:t>
      </w:r>
      <w:r w:rsidR="002A6440" w:rsidRPr="00B1107B">
        <w:rPr>
          <w:rFonts w:ascii="Palatino Linotype" w:eastAsiaTheme="minorHAnsi" w:hAnsi="Palatino Linotype" w:cstheme="minorBidi"/>
          <w:bCs/>
        </w:rPr>
        <w:t>ą</w:t>
      </w:r>
      <w:r w:rsidRPr="00B1107B">
        <w:rPr>
          <w:rFonts w:ascii="Palatino Linotype" w:eastAsiaTheme="minorHAnsi" w:hAnsi="Palatino Linotype" w:cstheme="minorBidi"/>
          <w:bCs/>
        </w:rPr>
        <w:t xml:space="preserve"> i jej odpowiednimi jednostkami. Jednie 6 współpracuje z powiatem oraz jednostkami powiatowymi. Z Powiatowym Urzędem Pracy współpracuje 3 przedsiębiorców. Jednostką, która mogłaby realnie wpłynąć na rozwój turystyki jest Śląska Organizacja Turystyczna z którą współpracuje 2 przedsiębiorstwa. Tylko jeden przedsiębiorca potwierdził współpracę z urzędem marszałkowskim.</w:t>
      </w: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Kolejne pytanie dotyczyło oceny tej współpracy, która jest właściwie oceniana na bardzo dobrą i dobrą. Tylko jeden podmiot uznał, że ta współpraca jest przeciętna.</w:t>
      </w: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Następny istotnym zagadnieniem było stwierdzenie jakie formy pomocy otrzymują obiekty od władz gminy lub/i powiatu.</w:t>
      </w:r>
    </w:p>
    <w:p w:rsidR="003A1070" w:rsidRPr="00B1107B" w:rsidRDefault="003A1070" w:rsidP="003A1070">
      <w:pPr>
        <w:spacing w:after="0" w:line="360" w:lineRule="auto"/>
        <w:jc w:val="both"/>
        <w:rPr>
          <w:rFonts w:ascii="Palatino Linotype" w:eastAsiaTheme="minorHAnsi" w:hAnsi="Palatino Linotype" w:cstheme="minorBidi"/>
          <w:bCs/>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Tabela 10</w:t>
      </w: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Formy pomocy świadczone prze gminy/powiaty</w:t>
      </w: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10" w:color="auto" w:fill="auto"/>
        <w:tblLook w:val="04A0"/>
      </w:tblPr>
      <w:tblGrid>
        <w:gridCol w:w="4677"/>
        <w:gridCol w:w="2268"/>
      </w:tblGrid>
      <w:tr w:rsidR="003A1070" w:rsidRPr="00B1107B" w:rsidTr="00514AD5">
        <w:tc>
          <w:tcPr>
            <w:tcW w:w="4677" w:type="dxa"/>
            <w:tcBorders>
              <w:right w:val="single" w:sz="4" w:space="0" w:color="auto"/>
            </w:tcBorders>
            <w:shd w:val="clear" w:color="auto" w:fill="DEEAF6"/>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Forma </w:t>
            </w:r>
          </w:p>
        </w:tc>
        <w:tc>
          <w:tcPr>
            <w:tcW w:w="2268" w:type="dxa"/>
            <w:tcBorders>
              <w:left w:val="single" w:sz="4" w:space="0" w:color="auto"/>
            </w:tcBorders>
            <w:shd w:val="clear" w:color="auto" w:fill="DEEAF6"/>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Wskazania</w:t>
            </w:r>
          </w:p>
        </w:tc>
      </w:tr>
      <w:tr w:rsidR="003A1070" w:rsidRPr="00B1107B" w:rsidTr="00514AD5">
        <w:tc>
          <w:tcPr>
            <w:tcW w:w="4677" w:type="dxa"/>
            <w:tcBorders>
              <w:right w:val="single" w:sz="4" w:space="0" w:color="auto"/>
            </w:tcBorders>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Wspólny system informacji turystycznej</w:t>
            </w:r>
          </w:p>
        </w:tc>
        <w:tc>
          <w:tcPr>
            <w:tcW w:w="2268" w:type="dxa"/>
            <w:tcBorders>
              <w:left w:val="single" w:sz="4" w:space="0" w:color="auto"/>
            </w:tcBorders>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6</w:t>
            </w:r>
          </w:p>
        </w:tc>
      </w:tr>
      <w:tr w:rsidR="003A1070" w:rsidRPr="00B1107B" w:rsidTr="00514AD5">
        <w:tc>
          <w:tcPr>
            <w:tcW w:w="4677" w:type="dxa"/>
            <w:tcBorders>
              <w:top w:val="single" w:sz="4" w:space="0" w:color="auto"/>
            </w:tcBorders>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Wspólne publikacje (w tym reklamowe)</w:t>
            </w:r>
          </w:p>
        </w:tc>
        <w:tc>
          <w:tcPr>
            <w:tcW w:w="2268" w:type="dxa"/>
            <w:tcBorders>
              <w:top w:val="single" w:sz="4" w:space="0" w:color="auto"/>
            </w:tcBorders>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4</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Wspólna organizacja wydarzeń</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2</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Wspólne akcje promocyjne</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2</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Spotkania z przedsiębiorcami w tym obiektami hotelarskimi</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0</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lastRenderedPageBreak/>
              <w:t>Udzielanie informacji o możliwościach</w:t>
            </w:r>
          </w:p>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rozwoju (szkoleniach, dotacjach, etc.)</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6</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Brak działań</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3</w:t>
            </w:r>
          </w:p>
        </w:tc>
      </w:tr>
    </w:tbl>
    <w:p w:rsidR="003A1070" w:rsidRPr="00B1107B" w:rsidRDefault="003A1070" w:rsidP="003A1070">
      <w:pPr>
        <w:spacing w:after="0" w:line="240" w:lineRule="auto"/>
        <w:jc w:val="both"/>
        <w:rPr>
          <w:rFonts w:ascii="Palatino Linotype" w:eastAsiaTheme="minorHAnsi" w:hAnsi="Palatino Linotype" w:cstheme="minorBidi"/>
          <w:bCs/>
          <w:sz w:val="20"/>
          <w:szCs w:val="20"/>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bCs/>
        </w:rPr>
      </w:pP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Przedsiębiorcy najbardziej oczekuj</w:t>
      </w:r>
      <w:r w:rsidR="002A6440" w:rsidRPr="00B1107B">
        <w:rPr>
          <w:rFonts w:ascii="Palatino Linotype" w:eastAsiaTheme="minorHAnsi" w:hAnsi="Palatino Linotype" w:cstheme="minorBidi"/>
          <w:bCs/>
        </w:rPr>
        <w:t>ę</w:t>
      </w:r>
      <w:r w:rsidRPr="00B1107B">
        <w:rPr>
          <w:rFonts w:ascii="Palatino Linotype" w:eastAsiaTheme="minorHAnsi" w:hAnsi="Palatino Linotype" w:cstheme="minorBidi"/>
          <w:bCs/>
        </w:rPr>
        <w:t xml:space="preserve"> od gminy czy też powiatu informacji </w:t>
      </w:r>
      <w:r w:rsidR="00A87B96" w:rsidRPr="00B1107B">
        <w:rPr>
          <w:rFonts w:ascii="Palatino Linotype" w:eastAsiaTheme="minorHAnsi" w:hAnsi="Palatino Linotype" w:cstheme="minorBidi"/>
          <w:bCs/>
        </w:rPr>
        <w:br/>
      </w:r>
      <w:r w:rsidRPr="00B1107B">
        <w:rPr>
          <w:rFonts w:ascii="Palatino Linotype" w:eastAsiaTheme="minorHAnsi" w:hAnsi="Palatino Linotype" w:cstheme="minorBidi"/>
          <w:bCs/>
        </w:rPr>
        <w:t xml:space="preserve">o możliwościach rozwoju poprzez udział w szkoleniach, kursach itd. Podobnie jak oczekiwaliby wspólnego systemu informacji turystycznej. Na drugim miejscu wskazali na wspólne publikacje, w tym reklamowe. W tej grupie były tez obiekty, które nie oczekiwały żadnych działań. Po dwa obiekty wskazały na wspólną organizację wydarzeń oraz wspólne podejmowanie akcji promocyjnych. </w:t>
      </w:r>
    </w:p>
    <w:p w:rsidR="003A1070" w:rsidRPr="00B1107B" w:rsidRDefault="003A1070" w:rsidP="003A1070">
      <w:pPr>
        <w:spacing w:after="0" w:line="360" w:lineRule="auto"/>
        <w:jc w:val="both"/>
        <w:rPr>
          <w:rFonts w:ascii="Palatino Linotype" w:eastAsiaTheme="minorHAnsi" w:hAnsi="Palatino Linotype" w:cstheme="minorBidi"/>
          <w:bCs/>
          <w:i/>
          <w:iCs/>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Tabela 11</w:t>
      </w: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 xml:space="preserve">Wpływ wspólnego systemu informacji turystycznej dla promocji obiektu </w:t>
      </w:r>
    </w:p>
    <w:p w:rsidR="003A1070" w:rsidRPr="00B1107B" w:rsidRDefault="003A1070" w:rsidP="003A1070">
      <w:pPr>
        <w:spacing w:after="0" w:line="240" w:lineRule="auto"/>
        <w:jc w:val="both"/>
        <w:rPr>
          <w:rFonts w:ascii="Palatino Linotype" w:eastAsiaTheme="minorHAnsi" w:hAnsi="Palatino Linotype" w:cstheme="minorBidi"/>
          <w:bCs/>
          <w:sz w:val="20"/>
          <w:szCs w:val="20"/>
        </w:rPr>
      </w:pP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10" w:color="auto" w:fill="auto"/>
        <w:tblLook w:val="04A0"/>
      </w:tblPr>
      <w:tblGrid>
        <w:gridCol w:w="4677"/>
        <w:gridCol w:w="2268"/>
      </w:tblGrid>
      <w:tr w:rsidR="003A1070" w:rsidRPr="00B1107B" w:rsidTr="00514AD5">
        <w:tc>
          <w:tcPr>
            <w:tcW w:w="4677" w:type="dxa"/>
            <w:tcBorders>
              <w:right w:val="single" w:sz="4" w:space="0" w:color="auto"/>
            </w:tcBorders>
            <w:shd w:val="clear" w:color="auto" w:fill="DEEAF6"/>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Regionalny system</w:t>
            </w:r>
          </w:p>
        </w:tc>
        <w:tc>
          <w:tcPr>
            <w:tcW w:w="2268" w:type="dxa"/>
            <w:tcBorders>
              <w:right w:val="single" w:sz="4" w:space="0" w:color="auto"/>
            </w:tcBorders>
            <w:shd w:val="clear" w:color="auto" w:fill="DEEAF6"/>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Wskazania</w:t>
            </w:r>
          </w:p>
        </w:tc>
      </w:tr>
      <w:tr w:rsidR="003A1070" w:rsidRPr="00B1107B" w:rsidTr="00514AD5">
        <w:tc>
          <w:tcPr>
            <w:tcW w:w="4677" w:type="dxa"/>
            <w:tcBorders>
              <w:right w:val="single" w:sz="4" w:space="0" w:color="auto"/>
            </w:tcBorders>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Bardzo duży </w:t>
            </w:r>
          </w:p>
        </w:tc>
        <w:tc>
          <w:tcPr>
            <w:tcW w:w="2268" w:type="dxa"/>
            <w:tcBorders>
              <w:left w:val="single" w:sz="4" w:space="0" w:color="auto"/>
            </w:tcBorders>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1</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Duży </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6</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Przeciętny</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3</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Mały  </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2</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Żaden  </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2</w:t>
            </w:r>
          </w:p>
        </w:tc>
      </w:tr>
    </w:tbl>
    <w:p w:rsidR="003A1070" w:rsidRPr="00B1107B" w:rsidRDefault="003A1070" w:rsidP="003A1070">
      <w:pPr>
        <w:spacing w:after="0" w:line="240" w:lineRule="auto"/>
        <w:jc w:val="both"/>
        <w:rPr>
          <w:rFonts w:ascii="Palatino Linotype" w:eastAsiaTheme="minorHAnsi" w:hAnsi="Palatino Linotype" w:cstheme="minorBidi"/>
          <w:bCs/>
          <w:sz w:val="20"/>
          <w:szCs w:val="20"/>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bCs/>
        </w:rPr>
      </w:pP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 xml:space="preserve">Mimo podpowiedzi powyżej w której oczekuje się wspólnego systemu informatycznego, to już jego ocena kształtuje się na poziomie dużym. Jednak są przedsiębiorstwa, które uznają, że taki wspólny system będzie miał małe albo żadne znaczenie dla promocji obiektu. </w:t>
      </w:r>
    </w:p>
    <w:p w:rsidR="003A1070" w:rsidRPr="00B1107B" w:rsidRDefault="003A1070" w:rsidP="003A1070">
      <w:pPr>
        <w:spacing w:after="0" w:line="360" w:lineRule="auto"/>
        <w:jc w:val="both"/>
        <w:rPr>
          <w:rFonts w:ascii="Palatino Linotype" w:eastAsiaTheme="minorHAnsi" w:hAnsi="Palatino Linotype" w:cstheme="minorBidi"/>
          <w:bCs/>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Tabela 12</w:t>
      </w: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Wpływ lokalnych wydarzeń kulturalnych, historycznych, sportowych etc. na zwiększenie liczby gości w obiekcie</w:t>
      </w:r>
    </w:p>
    <w:p w:rsidR="003A1070" w:rsidRPr="00B1107B" w:rsidRDefault="003A1070" w:rsidP="003A1070">
      <w:pPr>
        <w:spacing w:after="0" w:line="240" w:lineRule="auto"/>
        <w:jc w:val="both"/>
        <w:rPr>
          <w:rFonts w:ascii="Palatino Linotype" w:eastAsiaTheme="minorHAnsi" w:hAnsi="Palatino Linotype" w:cstheme="minorBidi"/>
          <w:bCs/>
          <w:sz w:val="20"/>
          <w:szCs w:val="20"/>
        </w:rPr>
      </w:pP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10" w:color="auto" w:fill="auto"/>
        <w:tblLook w:val="04A0"/>
      </w:tblPr>
      <w:tblGrid>
        <w:gridCol w:w="4677"/>
        <w:gridCol w:w="2268"/>
      </w:tblGrid>
      <w:tr w:rsidR="003A1070" w:rsidRPr="00B1107B" w:rsidTr="00514AD5">
        <w:tc>
          <w:tcPr>
            <w:tcW w:w="4677" w:type="dxa"/>
            <w:tcBorders>
              <w:right w:val="single" w:sz="4" w:space="0" w:color="auto"/>
            </w:tcBorders>
            <w:shd w:val="clear" w:color="auto" w:fill="DEEAF6"/>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Wpływ  </w:t>
            </w:r>
          </w:p>
        </w:tc>
        <w:tc>
          <w:tcPr>
            <w:tcW w:w="2268" w:type="dxa"/>
            <w:tcBorders>
              <w:right w:val="single" w:sz="4" w:space="0" w:color="auto"/>
            </w:tcBorders>
            <w:shd w:val="clear" w:color="auto" w:fill="DEEAF6"/>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Wskazanie</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Bardzo duży </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3</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Duży </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9</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Przeciętny</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1</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Mały  </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0</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Żaden  </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1</w:t>
            </w:r>
          </w:p>
        </w:tc>
      </w:tr>
    </w:tbl>
    <w:p w:rsidR="003A1070" w:rsidRPr="00B1107B" w:rsidRDefault="003A1070" w:rsidP="003A1070">
      <w:pPr>
        <w:spacing w:after="0" w:line="240" w:lineRule="auto"/>
        <w:jc w:val="both"/>
        <w:rPr>
          <w:rFonts w:ascii="Palatino Linotype" w:eastAsiaTheme="minorHAnsi" w:hAnsi="Palatino Linotype" w:cstheme="minorBidi"/>
          <w:bCs/>
          <w:sz w:val="20"/>
          <w:szCs w:val="20"/>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lastRenderedPageBreak/>
        <w:tab/>
        <w:t xml:space="preserve">Biorąc pod uwagę wpływ różnorodnych wydarzeń w </w:t>
      </w:r>
      <w:r w:rsidR="00334EA2" w:rsidRPr="00B1107B">
        <w:rPr>
          <w:rFonts w:ascii="Palatino Linotype" w:eastAsiaTheme="minorHAnsi" w:hAnsi="Palatino Linotype" w:cstheme="minorBidi"/>
          <w:bCs/>
        </w:rPr>
        <w:t>g</w:t>
      </w:r>
      <w:r w:rsidRPr="00B1107B">
        <w:rPr>
          <w:rFonts w:ascii="Palatino Linotype" w:eastAsiaTheme="minorHAnsi" w:hAnsi="Palatino Linotype" w:cstheme="minorBidi"/>
          <w:bCs/>
        </w:rPr>
        <w:t>minie to przedsiębiorcy uważają, że tego typu imprezy mają duży i bardzo duży wpływ na promocj</w:t>
      </w:r>
      <w:r w:rsidR="002A6440" w:rsidRPr="00B1107B">
        <w:rPr>
          <w:rFonts w:ascii="Palatino Linotype" w:eastAsiaTheme="minorHAnsi" w:hAnsi="Palatino Linotype" w:cstheme="minorBidi"/>
          <w:bCs/>
        </w:rPr>
        <w:t>ę</w:t>
      </w:r>
      <w:r w:rsidRPr="00B1107B">
        <w:rPr>
          <w:rFonts w:ascii="Palatino Linotype" w:eastAsiaTheme="minorHAnsi" w:hAnsi="Palatino Linotype" w:cstheme="minorBidi"/>
          <w:bCs/>
        </w:rPr>
        <w:t xml:space="preserve"> ich obiektu. Po jednej odpowiedzi wskazano na przeciętny oraz żaden. Żaden przedsiębiorca nie wskazał na mały wpływ. Wydaję się, że w ramach różnorodnych wydarzeń przedsiębiorcy mogą skorzystać poprzez wynajem swoich miejsc noclegowych, czy też obsługując swoich gości </w:t>
      </w:r>
      <w:r w:rsidR="00A87B96" w:rsidRPr="00B1107B">
        <w:rPr>
          <w:rFonts w:ascii="Palatino Linotype" w:eastAsiaTheme="minorHAnsi" w:hAnsi="Palatino Linotype" w:cstheme="minorBidi"/>
          <w:bCs/>
        </w:rPr>
        <w:br/>
      </w:r>
      <w:r w:rsidRPr="00B1107B">
        <w:rPr>
          <w:rFonts w:ascii="Palatino Linotype" w:eastAsiaTheme="minorHAnsi" w:hAnsi="Palatino Linotype" w:cstheme="minorBidi"/>
          <w:bCs/>
        </w:rPr>
        <w:t>w restauracjach czy innych punktach gastronomicznych.</w:t>
      </w: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 xml:space="preserve">Kolejne zagadnienie dotyczyło działań marketingowych prowadzonych przez </w:t>
      </w:r>
      <w:r w:rsidR="002A6440" w:rsidRPr="00B1107B">
        <w:rPr>
          <w:rFonts w:ascii="Palatino Linotype" w:eastAsiaTheme="minorHAnsi" w:hAnsi="Palatino Linotype" w:cstheme="minorBidi"/>
          <w:bCs/>
        </w:rPr>
        <w:t>U</w:t>
      </w:r>
      <w:r w:rsidRPr="00B1107B">
        <w:rPr>
          <w:rFonts w:ascii="Palatino Linotype" w:eastAsiaTheme="minorHAnsi" w:hAnsi="Palatino Linotype" w:cstheme="minorBidi"/>
          <w:bCs/>
        </w:rPr>
        <w:t xml:space="preserve">rząd </w:t>
      </w:r>
      <w:r w:rsidR="002A6440" w:rsidRPr="00B1107B">
        <w:rPr>
          <w:rFonts w:ascii="Palatino Linotype" w:eastAsiaTheme="minorHAnsi" w:hAnsi="Palatino Linotype" w:cstheme="minorBidi"/>
          <w:bCs/>
        </w:rPr>
        <w:t>M</w:t>
      </w:r>
      <w:r w:rsidRPr="00B1107B">
        <w:rPr>
          <w:rFonts w:ascii="Palatino Linotype" w:eastAsiaTheme="minorHAnsi" w:hAnsi="Palatino Linotype" w:cstheme="minorBidi"/>
          <w:bCs/>
        </w:rPr>
        <w:t>arszałkowski.</w:t>
      </w:r>
    </w:p>
    <w:p w:rsidR="003A1070" w:rsidRPr="00B1107B" w:rsidRDefault="003A1070" w:rsidP="003A1070">
      <w:pPr>
        <w:spacing w:after="0" w:line="360" w:lineRule="auto"/>
        <w:jc w:val="both"/>
        <w:rPr>
          <w:rFonts w:ascii="Palatino Linotype" w:eastAsiaTheme="minorHAnsi" w:hAnsi="Palatino Linotype" w:cstheme="minorBidi"/>
          <w:bCs/>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Tabela 13</w:t>
      </w: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 xml:space="preserve">Wpływ działań marketingowych Urzędu Marszałkowskiego na liczbę turystów w </w:t>
      </w:r>
      <w:r w:rsidR="008251CD" w:rsidRPr="00B1107B">
        <w:rPr>
          <w:rFonts w:ascii="Palatino Linotype" w:eastAsiaTheme="minorHAnsi" w:hAnsi="Palatino Linotype" w:cstheme="minorBidi"/>
          <w:bCs/>
          <w:i/>
          <w:iCs/>
          <w:sz w:val="20"/>
          <w:szCs w:val="20"/>
        </w:rPr>
        <w:t>g</w:t>
      </w:r>
      <w:r w:rsidRPr="00B1107B">
        <w:rPr>
          <w:rFonts w:ascii="Palatino Linotype" w:eastAsiaTheme="minorHAnsi" w:hAnsi="Palatino Linotype" w:cstheme="minorBidi"/>
          <w:bCs/>
          <w:i/>
          <w:iCs/>
          <w:sz w:val="20"/>
          <w:szCs w:val="20"/>
        </w:rPr>
        <w:t xml:space="preserve">minie  </w:t>
      </w:r>
    </w:p>
    <w:p w:rsidR="003A1070" w:rsidRPr="00B1107B" w:rsidRDefault="003A1070" w:rsidP="003A1070">
      <w:pPr>
        <w:spacing w:after="0" w:line="240" w:lineRule="auto"/>
        <w:jc w:val="both"/>
        <w:rPr>
          <w:rFonts w:ascii="Palatino Linotype" w:eastAsiaTheme="minorHAnsi" w:hAnsi="Palatino Linotype" w:cstheme="minorBidi"/>
          <w:bCs/>
          <w:sz w:val="20"/>
          <w:szCs w:val="20"/>
        </w:rPr>
      </w:pP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10" w:color="auto" w:fill="auto"/>
        <w:tblLook w:val="04A0"/>
      </w:tblPr>
      <w:tblGrid>
        <w:gridCol w:w="4677"/>
        <w:gridCol w:w="2268"/>
      </w:tblGrid>
      <w:tr w:rsidR="003A1070" w:rsidRPr="00B1107B" w:rsidTr="00514AD5">
        <w:tc>
          <w:tcPr>
            <w:tcW w:w="4677" w:type="dxa"/>
            <w:tcBorders>
              <w:right w:val="single" w:sz="4" w:space="0" w:color="auto"/>
            </w:tcBorders>
            <w:shd w:val="clear" w:color="auto" w:fill="DEEAF6"/>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Ocena działań</w:t>
            </w:r>
          </w:p>
        </w:tc>
        <w:tc>
          <w:tcPr>
            <w:tcW w:w="2268" w:type="dxa"/>
            <w:tcBorders>
              <w:left w:val="single" w:sz="4" w:space="0" w:color="auto"/>
            </w:tcBorders>
            <w:shd w:val="clear" w:color="auto" w:fill="DEEAF6"/>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Wskazania</w:t>
            </w:r>
          </w:p>
        </w:tc>
      </w:tr>
      <w:tr w:rsidR="003A1070" w:rsidRPr="00B1107B" w:rsidTr="00514AD5">
        <w:tc>
          <w:tcPr>
            <w:tcW w:w="4677" w:type="dxa"/>
            <w:tcBorders>
              <w:right w:val="single" w:sz="4" w:space="0" w:color="auto"/>
            </w:tcBorders>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Bardzo duży wpływ</w:t>
            </w:r>
          </w:p>
        </w:tc>
        <w:tc>
          <w:tcPr>
            <w:tcW w:w="2268" w:type="dxa"/>
            <w:tcBorders>
              <w:left w:val="single" w:sz="4" w:space="0" w:color="auto"/>
            </w:tcBorders>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2</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Duży wpływ</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4</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Przeciętnie</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8</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 xml:space="preserve">Źle wpływają </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0</w:t>
            </w:r>
          </w:p>
        </w:tc>
      </w:tr>
      <w:tr w:rsidR="003A1070" w:rsidRPr="00B1107B" w:rsidTr="00514AD5">
        <w:tc>
          <w:tcPr>
            <w:tcW w:w="4677" w:type="dxa"/>
            <w:shd w:val="clear" w:color="auto" w:fill="FFFFFF"/>
          </w:tcPr>
          <w:p w:rsidR="003A1070" w:rsidRPr="00B1107B" w:rsidRDefault="003A1070" w:rsidP="003A1070">
            <w:pPr>
              <w:spacing w:after="0" w:line="240" w:lineRule="auto"/>
              <w:jc w:val="both"/>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Bardzo źle wpływają</w:t>
            </w:r>
          </w:p>
        </w:tc>
        <w:tc>
          <w:tcPr>
            <w:tcW w:w="2268" w:type="dxa"/>
            <w:shd w:val="clear" w:color="auto" w:fill="FFFFFF"/>
          </w:tcPr>
          <w:p w:rsidR="003A1070" w:rsidRPr="00B1107B" w:rsidRDefault="003A1070" w:rsidP="003A1070">
            <w:pPr>
              <w:spacing w:after="0" w:line="240" w:lineRule="auto"/>
              <w:jc w:val="center"/>
              <w:rPr>
                <w:rFonts w:ascii="Palatino Linotype" w:eastAsiaTheme="minorHAnsi" w:hAnsi="Palatino Linotype" w:cstheme="minorBidi"/>
                <w:bCs/>
                <w:sz w:val="20"/>
                <w:szCs w:val="20"/>
              </w:rPr>
            </w:pPr>
            <w:r w:rsidRPr="00B1107B">
              <w:rPr>
                <w:rFonts w:ascii="Palatino Linotype" w:eastAsiaTheme="minorHAnsi" w:hAnsi="Palatino Linotype" w:cstheme="minorBidi"/>
                <w:bCs/>
                <w:sz w:val="20"/>
                <w:szCs w:val="20"/>
              </w:rPr>
              <w:t>0</w:t>
            </w:r>
          </w:p>
        </w:tc>
      </w:tr>
    </w:tbl>
    <w:p w:rsidR="003A1070" w:rsidRPr="00B1107B" w:rsidRDefault="003A1070" w:rsidP="003A1070">
      <w:pPr>
        <w:spacing w:after="0" w:line="240" w:lineRule="auto"/>
        <w:jc w:val="both"/>
        <w:rPr>
          <w:rFonts w:ascii="Palatino Linotype" w:eastAsiaTheme="minorHAnsi" w:hAnsi="Palatino Linotype" w:cstheme="minorBidi"/>
          <w:bCs/>
          <w:sz w:val="20"/>
          <w:szCs w:val="20"/>
        </w:rPr>
      </w:pPr>
    </w:p>
    <w:p w:rsidR="003A1070" w:rsidRPr="00B1107B" w:rsidRDefault="003A1070" w:rsidP="003A1070">
      <w:pPr>
        <w:spacing w:after="0" w:line="240" w:lineRule="auto"/>
        <w:jc w:val="both"/>
        <w:rPr>
          <w:rFonts w:ascii="Palatino Linotype" w:eastAsiaTheme="minorHAnsi" w:hAnsi="Palatino Linotype" w:cstheme="minorBidi"/>
          <w:bCs/>
          <w:i/>
          <w:iCs/>
          <w:sz w:val="20"/>
          <w:szCs w:val="20"/>
        </w:rPr>
      </w:pPr>
      <w:r w:rsidRPr="00B1107B">
        <w:rPr>
          <w:rFonts w:ascii="Palatino Linotype" w:eastAsiaTheme="minorHAnsi" w:hAnsi="Palatino Linotype" w:cstheme="minorBidi"/>
          <w:bCs/>
          <w:i/>
          <w:iCs/>
          <w:sz w:val="20"/>
          <w:szCs w:val="20"/>
        </w:rPr>
        <w:t>Źródło: Opracowanie własne na podstawie przeprowadzonych badań</w:t>
      </w:r>
    </w:p>
    <w:p w:rsidR="003A1070" w:rsidRPr="00B1107B" w:rsidRDefault="003A1070" w:rsidP="003A1070">
      <w:pPr>
        <w:spacing w:after="0"/>
        <w:jc w:val="both"/>
        <w:rPr>
          <w:rFonts w:ascii="Palatino Linotype" w:eastAsiaTheme="minorHAnsi" w:hAnsi="Palatino Linotype" w:cstheme="minorBidi"/>
          <w:bCs/>
        </w:rPr>
      </w:pP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 xml:space="preserve">Działania, które mogłyby być proponowane przez Urząd Marszałkowski zostały ocenione na poziomie przeciętne. Z kolei 6 przedsiębiorców oceniło takie działania na poziomie bardzo dużego i dużego wpływu. Wydaje się, że wspieranie przedsiębiorców z gmin położonych na obszarach turystycznych powinno się odbywać wielotorowo i obejmuje szereg działań. </w:t>
      </w:r>
    </w:p>
    <w:p w:rsidR="003A1070" w:rsidRPr="00B1107B" w:rsidRDefault="003A1070" w:rsidP="003A1070">
      <w:pPr>
        <w:spacing w:after="0" w:line="360" w:lineRule="auto"/>
        <w:jc w:val="both"/>
        <w:rPr>
          <w:rFonts w:ascii="Palatino Linotype" w:eastAsiaTheme="minorHAnsi" w:hAnsi="Palatino Linotype" w:cstheme="minorBidi"/>
          <w:bCs/>
        </w:rPr>
      </w:pPr>
      <w:r w:rsidRPr="00B1107B">
        <w:rPr>
          <w:rFonts w:ascii="Palatino Linotype" w:eastAsiaTheme="minorHAnsi" w:hAnsi="Palatino Linotype" w:cstheme="minorBidi"/>
          <w:bCs/>
        </w:rPr>
        <w:tab/>
        <w:t xml:space="preserve">Ostatnie pytanie dotyczyło prowadzonych działań proekologicznych stosowanych </w:t>
      </w:r>
      <w:r w:rsidR="00A87B96" w:rsidRPr="00B1107B">
        <w:rPr>
          <w:rFonts w:ascii="Palatino Linotype" w:eastAsiaTheme="minorHAnsi" w:hAnsi="Palatino Linotype" w:cstheme="minorBidi"/>
          <w:bCs/>
        </w:rPr>
        <w:br/>
      </w:r>
      <w:r w:rsidRPr="00B1107B">
        <w:rPr>
          <w:rFonts w:ascii="Palatino Linotype" w:eastAsiaTheme="minorHAnsi" w:hAnsi="Palatino Linotype" w:cstheme="minorBidi"/>
          <w:bCs/>
        </w:rPr>
        <w:t xml:space="preserve">w poszczególnych obiektach. Najprostszym działaniem, które podejmuje 10 obiektów to segregacja śmieci, a 8 z nich stosuje oświetlenie energooszczędne. W grupie omawianych przedsiębiorstw 5 z nich jest wyposażone w sprzęt RTV o wysokiej klasie energooszczędności oraz dozowniki płynów/mydeł. O jeden mniej przedsiębiorców stosuje odnawialne źródła energii takie jak: </w:t>
      </w:r>
      <w:proofErr w:type="spellStart"/>
      <w:r w:rsidRPr="00B1107B">
        <w:rPr>
          <w:rFonts w:ascii="Palatino Linotype" w:eastAsiaTheme="minorHAnsi" w:hAnsi="Palatino Linotype" w:cstheme="minorBidi"/>
          <w:bCs/>
        </w:rPr>
        <w:t>solary</w:t>
      </w:r>
      <w:proofErr w:type="spellEnd"/>
      <w:r w:rsidRPr="00B1107B">
        <w:rPr>
          <w:rFonts w:ascii="Palatino Linotype" w:eastAsiaTheme="minorHAnsi" w:hAnsi="Palatino Linotype" w:cstheme="minorBidi"/>
          <w:bCs/>
        </w:rPr>
        <w:t xml:space="preserve">, </w:t>
      </w:r>
      <w:proofErr w:type="spellStart"/>
      <w:r w:rsidRPr="00B1107B">
        <w:rPr>
          <w:rFonts w:ascii="Palatino Linotype" w:eastAsiaTheme="minorHAnsi" w:hAnsi="Palatino Linotype" w:cstheme="minorBidi"/>
          <w:bCs/>
        </w:rPr>
        <w:t>fotowoltaika</w:t>
      </w:r>
      <w:proofErr w:type="spellEnd"/>
      <w:r w:rsidRPr="00B1107B">
        <w:rPr>
          <w:rFonts w:ascii="Palatino Linotype" w:eastAsiaTheme="minorHAnsi" w:hAnsi="Palatino Linotype" w:cstheme="minorBidi"/>
          <w:bCs/>
        </w:rPr>
        <w:t>, pompy ciepła etc. Trzech przedsiębiorców posiada następujące elementy:</w:t>
      </w:r>
    </w:p>
    <w:p w:rsidR="003A1070" w:rsidRPr="00B1107B" w:rsidRDefault="003A1070" w:rsidP="00A27268">
      <w:pPr>
        <w:numPr>
          <w:ilvl w:val="0"/>
          <w:numId w:val="42"/>
        </w:numPr>
        <w:spacing w:after="0" w:line="360" w:lineRule="auto"/>
        <w:ind w:left="1134" w:hanging="567"/>
        <w:jc w:val="both"/>
        <w:rPr>
          <w:rFonts w:ascii="Palatino Linotype" w:eastAsiaTheme="minorHAnsi" w:hAnsi="Palatino Linotype" w:cstheme="minorBidi"/>
          <w:bCs/>
        </w:rPr>
      </w:pPr>
      <w:r w:rsidRPr="00B1107B">
        <w:rPr>
          <w:rFonts w:ascii="Palatino Linotype" w:eastAsiaTheme="minorHAnsi" w:hAnsi="Palatino Linotype" w:cstheme="minorBidi"/>
          <w:bCs/>
        </w:rPr>
        <w:t>inteligentny system zarządzania energią w pokojach (np. czytniki na kartę);</w:t>
      </w:r>
    </w:p>
    <w:p w:rsidR="003A1070" w:rsidRPr="00B1107B" w:rsidRDefault="003A1070" w:rsidP="00A27268">
      <w:pPr>
        <w:numPr>
          <w:ilvl w:val="0"/>
          <w:numId w:val="42"/>
        </w:numPr>
        <w:spacing w:after="0" w:line="360" w:lineRule="auto"/>
        <w:ind w:left="1134" w:hanging="567"/>
        <w:jc w:val="both"/>
        <w:rPr>
          <w:rFonts w:ascii="Palatino Linotype" w:eastAsiaTheme="minorHAnsi" w:hAnsi="Palatino Linotype" w:cstheme="minorBidi"/>
          <w:bCs/>
        </w:rPr>
      </w:pPr>
      <w:r w:rsidRPr="00B1107B">
        <w:rPr>
          <w:rFonts w:ascii="Palatino Linotype" w:eastAsiaTheme="minorHAnsi" w:hAnsi="Palatino Linotype" w:cstheme="minorBidi"/>
          <w:bCs/>
        </w:rPr>
        <w:t>system informacji proekologicznej w pokojach;</w:t>
      </w:r>
    </w:p>
    <w:p w:rsidR="003A1070" w:rsidRPr="00B1107B" w:rsidRDefault="003A1070" w:rsidP="00A27268">
      <w:pPr>
        <w:numPr>
          <w:ilvl w:val="0"/>
          <w:numId w:val="42"/>
        </w:numPr>
        <w:spacing w:after="0" w:line="360" w:lineRule="auto"/>
        <w:ind w:left="1134" w:hanging="567"/>
        <w:jc w:val="both"/>
        <w:rPr>
          <w:rFonts w:ascii="Palatino Linotype" w:eastAsiaTheme="minorHAnsi" w:hAnsi="Palatino Linotype" w:cstheme="minorBidi"/>
          <w:bCs/>
        </w:rPr>
      </w:pPr>
      <w:r w:rsidRPr="00B1107B">
        <w:rPr>
          <w:rFonts w:ascii="Palatino Linotype" w:eastAsiaTheme="minorHAnsi" w:hAnsi="Palatino Linotype" w:cstheme="minorBidi"/>
          <w:bCs/>
        </w:rPr>
        <w:t>stosują ekologiczne środki czystości;</w:t>
      </w:r>
    </w:p>
    <w:p w:rsidR="003A1070" w:rsidRPr="00B1107B" w:rsidRDefault="003A1070" w:rsidP="00A27268">
      <w:pPr>
        <w:numPr>
          <w:ilvl w:val="0"/>
          <w:numId w:val="42"/>
        </w:numPr>
        <w:spacing w:after="0" w:line="360" w:lineRule="auto"/>
        <w:ind w:left="1134" w:hanging="567"/>
        <w:jc w:val="both"/>
        <w:rPr>
          <w:rFonts w:ascii="Palatino Linotype" w:eastAsiaTheme="minorHAnsi" w:hAnsi="Palatino Linotype" w:cstheme="minorBidi"/>
          <w:bCs/>
        </w:rPr>
      </w:pPr>
      <w:r w:rsidRPr="00B1107B">
        <w:rPr>
          <w:rFonts w:ascii="Palatino Linotype" w:eastAsiaTheme="minorHAnsi" w:hAnsi="Palatino Linotype" w:cstheme="minorBidi"/>
          <w:bCs/>
        </w:rPr>
        <w:lastRenderedPageBreak/>
        <w:t xml:space="preserve">wodoszczelne baterie w kranach oraz toalety. </w:t>
      </w:r>
    </w:p>
    <w:p w:rsidR="003A1070" w:rsidRPr="00B1107B" w:rsidRDefault="003A1070" w:rsidP="003A1070">
      <w:pPr>
        <w:spacing w:after="0" w:line="360" w:lineRule="auto"/>
        <w:jc w:val="both"/>
        <w:rPr>
          <w:rFonts w:ascii="Palatino Linotype" w:eastAsia="Times New Roman" w:hAnsi="Palatino Linotype"/>
          <w:lang w:eastAsia="pl-PL"/>
        </w:rPr>
      </w:pPr>
      <w:r w:rsidRPr="00B1107B">
        <w:rPr>
          <w:rFonts w:ascii="Palatino Linotype" w:eastAsia="Times New Roman" w:hAnsi="Palatino Linotype"/>
          <w:bCs/>
          <w:lang w:eastAsia="pl-PL"/>
        </w:rPr>
        <w:tab/>
        <w:t xml:space="preserve">Podsumowując, obiekty noclegowe mają bardzo duże możliwości rozwoju oraz zastosowania przeróżnych działań z zakres CSR. CSR jest to </w:t>
      </w:r>
      <w:r w:rsidRPr="00B1107B">
        <w:rPr>
          <w:rFonts w:ascii="Palatino Linotype" w:eastAsia="Times New Roman" w:hAnsi="Palatino Linotype"/>
          <w:lang w:eastAsia="pl-PL"/>
        </w:rPr>
        <w:t xml:space="preserve">odpowiedzialność organizacji za wpływ jej decyzji i działań na społeczeństwo i środowisko zapewniania przez przejrzyste </w:t>
      </w:r>
      <w:r w:rsidR="00A87B96" w:rsidRPr="00B1107B">
        <w:rPr>
          <w:rFonts w:ascii="Palatino Linotype" w:eastAsia="Times New Roman" w:hAnsi="Palatino Linotype"/>
          <w:lang w:eastAsia="pl-PL"/>
        </w:rPr>
        <w:br/>
      </w:r>
      <w:r w:rsidRPr="00B1107B">
        <w:rPr>
          <w:rFonts w:ascii="Palatino Linotype" w:eastAsia="Times New Roman" w:hAnsi="Palatino Linotype"/>
          <w:lang w:eastAsia="pl-PL"/>
        </w:rPr>
        <w:t>i etyczne postępowanie, które przyczynia się m.in. do zrównoważonego rozwoju dla społeczeństwa. CSR jest bardzo szerokim pojęciem, pod którym kryje się szereg różnych inicjatyw czy procedur.</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Z powyższej analizy nasuwają się następujące wnioski. Większość przedsiębiorstw zlokalizowanych jest w najbardziej atrakcyjnie turystycznie miejscowości </w:t>
      </w:r>
      <w:r w:rsidR="00334EA2" w:rsidRPr="00B1107B">
        <w:rPr>
          <w:rFonts w:ascii="Palatino Linotype" w:eastAsiaTheme="minorHAnsi" w:hAnsi="Palatino Linotype" w:cstheme="minorBidi"/>
        </w:rPr>
        <w:t>g</w:t>
      </w:r>
      <w:r w:rsidRPr="00B1107B">
        <w:rPr>
          <w:rFonts w:ascii="Palatino Linotype" w:eastAsiaTheme="minorHAnsi" w:hAnsi="Palatino Linotype" w:cstheme="minorBidi"/>
        </w:rPr>
        <w:t xml:space="preserve">miny, co niewątpliwie ma wpływ na ich </w:t>
      </w:r>
      <w:r w:rsidR="002A6440" w:rsidRPr="00B1107B">
        <w:rPr>
          <w:rFonts w:ascii="Palatino Linotype" w:eastAsiaTheme="minorHAnsi" w:hAnsi="Palatino Linotype" w:cstheme="minorBidi"/>
        </w:rPr>
        <w:t>d</w:t>
      </w:r>
      <w:r w:rsidRPr="00B1107B">
        <w:rPr>
          <w:rFonts w:ascii="Palatino Linotype" w:eastAsiaTheme="minorHAnsi" w:hAnsi="Palatino Linotype" w:cstheme="minorBidi"/>
        </w:rPr>
        <w:t xml:space="preserve">ziałalność. Wykazana różnica w jakości usług (wynikająca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z podanej kategoryzacji) powoduje, że klient ma możliwość wyboru obiektu pod swoje preferencje. Dodatkowym atutem w przypadku 3 obiektów jest posiadanie zaplecza (np. sal konferencyjnych) niezbędnego do realizacji oczekiwań klientów biznesowych. Generalnie oferta świadczonych usług, wykazana w ankieta jest szeroka i nie odbiega od standardu świadczonych usług w innych regionach. Jeżeli chodzi o przybywających gości to w większości są to Polacy, którzy przyjeżdżają maksymalnie na 5 dni (choć średni czas pobytu to 1-2 dni) w celach wypoczynkowo rekreacyjnych. Gość zagraniczny jest dość sporadyczny i można wnioskować, że motywem jego przyjazdu były cele biznesowe.</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Analiza pytań ankietowych dotyczących marketingu i reklamy daje ciekawe spostrzeżenia. Najwięcej respondentów wykazało, iż najczęściej wykorzystywaną przez nich formą reklamy jest reklama internetowa, a najmniej </w:t>
      </w:r>
      <w:proofErr w:type="spellStart"/>
      <w:r w:rsidRPr="00B1107B">
        <w:rPr>
          <w:rFonts w:ascii="Palatino Linotype" w:eastAsiaTheme="minorHAnsi" w:hAnsi="Palatino Linotype" w:cstheme="minorBidi"/>
        </w:rPr>
        <w:t>social</w:t>
      </w:r>
      <w:proofErr w:type="spellEnd"/>
      <w:r w:rsidR="00BF00ED" w:rsidRPr="00B1107B">
        <w:rPr>
          <w:rFonts w:ascii="Palatino Linotype" w:eastAsiaTheme="minorHAnsi" w:hAnsi="Palatino Linotype" w:cstheme="minorBidi"/>
        </w:rPr>
        <w:t xml:space="preserve"> </w:t>
      </w:r>
      <w:r w:rsidRPr="00B1107B">
        <w:rPr>
          <w:rFonts w:ascii="Palatino Linotype" w:eastAsiaTheme="minorHAnsi" w:hAnsi="Palatino Linotype" w:cstheme="minorBidi"/>
        </w:rPr>
        <w:t xml:space="preserve">media i telewizyjna. Małe zainteresowanie </w:t>
      </w:r>
      <w:proofErr w:type="spellStart"/>
      <w:r w:rsidRPr="00B1107B">
        <w:rPr>
          <w:rFonts w:ascii="Palatino Linotype" w:eastAsiaTheme="minorHAnsi" w:hAnsi="Palatino Linotype" w:cstheme="minorBidi"/>
        </w:rPr>
        <w:t>social</w:t>
      </w:r>
      <w:proofErr w:type="spellEnd"/>
      <w:r w:rsidR="00BF00ED" w:rsidRPr="00B1107B">
        <w:rPr>
          <w:rFonts w:ascii="Palatino Linotype" w:eastAsiaTheme="minorHAnsi" w:hAnsi="Palatino Linotype" w:cstheme="minorBidi"/>
        </w:rPr>
        <w:t xml:space="preserve"> </w:t>
      </w:r>
      <w:r w:rsidRPr="00B1107B">
        <w:rPr>
          <w:rFonts w:ascii="Palatino Linotype" w:eastAsiaTheme="minorHAnsi" w:hAnsi="Palatino Linotype" w:cstheme="minorBidi"/>
        </w:rPr>
        <w:t xml:space="preserve">mediami jest w tej sytuacji zastanawiające, gdyż ankietowani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w większości ocenili ich działanie na dobrym i bardzo dobrym poziomie. Przedsiębiorcy widzą też potrzebę wprowadzania innowacyjnych rozwiązań w działaniach marketingowych i za takie w większości uważają responsywne witryny www.</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Większość respondentów wykazała współpracę z jednostkami administracji publicznej. Wskazują oni jednocześnie pozytywny wpływ na ich działalność tejże współpracy w postaci, wspólnego systemu informacji turystycznej</w:t>
      </w:r>
      <w:r w:rsidR="002A6440" w:rsidRPr="00B1107B">
        <w:rPr>
          <w:rFonts w:ascii="Palatino Linotype" w:eastAsiaTheme="minorHAnsi" w:hAnsi="Palatino Linotype" w:cstheme="minorBidi"/>
        </w:rPr>
        <w:t>,</w:t>
      </w:r>
      <w:r w:rsidRPr="00B1107B">
        <w:rPr>
          <w:rFonts w:ascii="Palatino Linotype" w:eastAsiaTheme="minorHAnsi" w:hAnsi="Palatino Linotype" w:cstheme="minorBidi"/>
        </w:rPr>
        <w:t xml:space="preserve"> a przede wszystkim organizowanych i promowanych przez gminę różnego rodzaju imprez i eventów. Najsłabiej w tej ocenie wypadły działania marketingowe prowadzone przez Urząd Marszałkowski.</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lastRenderedPageBreak/>
        <w:tab/>
        <w:t>Cenne i ważne są inicjatywy proekologiczne realizowane przez przedsiębiorców. Wielu z nich potwierdziło realizowanie zasadniczych procedur dotyczących segregacji odpadów i energooszczędności czy korzystania z energii odnawialnej. Jedynie trzech respondentów wykazało dostosowanie działalności do zasad ekologizacji usług hotelowych.</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2A6440">
      <w:pPr>
        <w:pStyle w:val="Akapitzlist"/>
        <w:numPr>
          <w:ilvl w:val="1"/>
          <w:numId w:val="7"/>
        </w:numPr>
        <w:spacing w:after="0" w:line="360" w:lineRule="auto"/>
        <w:jc w:val="both"/>
        <w:rPr>
          <w:rFonts w:ascii="Palatino Linotype" w:eastAsiaTheme="minorHAnsi" w:hAnsi="Palatino Linotype" w:cstheme="minorBidi"/>
          <w:b/>
          <w:bCs/>
        </w:rPr>
      </w:pPr>
      <w:r w:rsidRPr="00B1107B">
        <w:rPr>
          <w:rFonts w:ascii="Palatino Linotype" w:eastAsiaTheme="minorHAnsi" w:hAnsi="Palatino Linotype" w:cstheme="minorBidi"/>
          <w:b/>
          <w:bCs/>
        </w:rPr>
        <w:t>Mieszkańcy</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W tej części zostały poddane analizie wyniki ankiety w której brali udział mieszkańcy. W sumie wzięło udział 97 osób. </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Wykres 2</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 xml:space="preserve">Miejsce zamieszkania </w:t>
      </w:r>
    </w:p>
    <w:p w:rsidR="003A1070" w:rsidRPr="00B1107B" w:rsidRDefault="003A1070" w:rsidP="003A1070">
      <w:pPr>
        <w:spacing w:after="0" w:line="240" w:lineRule="auto"/>
        <w:jc w:val="both"/>
        <w:rPr>
          <w:rFonts w:ascii="Times New Roman" w:eastAsiaTheme="minorHAnsi" w:hAnsi="Times New Roman" w:cstheme="minorBidi"/>
          <w:sz w:val="24"/>
          <w:szCs w:val="24"/>
        </w:rPr>
      </w:pPr>
    </w:p>
    <w:p w:rsidR="003A1070" w:rsidRPr="00B1107B" w:rsidRDefault="003A1070" w:rsidP="003A1070">
      <w:pPr>
        <w:spacing w:after="0" w:line="240" w:lineRule="auto"/>
        <w:jc w:val="both"/>
        <w:rPr>
          <w:rFonts w:ascii="Times New Roman" w:eastAsiaTheme="minorHAnsi" w:hAnsi="Times New Roman" w:cstheme="minorBidi"/>
          <w:sz w:val="24"/>
          <w:szCs w:val="24"/>
        </w:rPr>
      </w:pPr>
      <w:r w:rsidRPr="00B1107B">
        <w:rPr>
          <w:rFonts w:ascii="Times New Roman" w:eastAsiaTheme="minorHAnsi" w:hAnsi="Times New Roman" w:cstheme="minorBidi"/>
          <w:noProof/>
          <w:sz w:val="24"/>
          <w:szCs w:val="24"/>
          <w:lang w:eastAsia="pl-PL"/>
        </w:rPr>
        <w:drawing>
          <wp:inline distT="0" distB="0" distL="0" distR="0">
            <wp:extent cx="5615940" cy="2739390"/>
            <wp:effectExtent l="0" t="0" r="3810" b="3810"/>
            <wp:docPr id="39" name="Wykres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A1070" w:rsidRPr="00B1107B" w:rsidRDefault="003A1070" w:rsidP="003A1070">
      <w:pPr>
        <w:spacing w:after="0" w:line="240" w:lineRule="auto"/>
        <w:jc w:val="both"/>
        <w:rPr>
          <w:rFonts w:ascii="Times New Roman" w:eastAsiaTheme="minorHAnsi" w:hAnsi="Times New Roman" w:cstheme="minorBidi"/>
          <w:sz w:val="24"/>
          <w:szCs w:val="24"/>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Źródło: Opracowanie własne na podstawie przeprowadzonych badań</w:t>
      </w:r>
    </w:p>
    <w:p w:rsidR="003A1070" w:rsidRPr="00B1107B" w:rsidRDefault="003A1070" w:rsidP="003A1070">
      <w:pPr>
        <w:spacing w:after="0" w:line="360" w:lineRule="auto"/>
        <w:jc w:val="both"/>
        <w:rPr>
          <w:rFonts w:ascii="Times New Roman" w:eastAsiaTheme="minorHAnsi" w:hAnsi="Times New Roman" w:cstheme="minorBidi"/>
          <w:sz w:val="24"/>
          <w:szCs w:val="24"/>
        </w:rPr>
      </w:pP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Najwięcej osób było z Ogrodzieńca (46%), a 28% osób pochodziło z Sołectwa Podzamcze. Podobna ilość osób pochodziła z dwóch sołectw: Fugasówka oraz Żelazko, każde po 6% osób. Z Sołectwa Kiełkowice w badaniu wzięło udział 4% mieszkańców. Sołectwo Giebło było reprezentowane przez 3% mieszkańców. Kolejne na dwa sołectwa: Mokrus oraz Giebło Kolonia przez 2% mieszkańców. Pozostałe pojedyncze osoby pochodziły z sołectw: Ryczów Kolonia, Ryczów oraz Gulzów.</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W pierwszym pytaniu osoby ankietowane zostały poproszone o wskazanie znaczenia jakie ma dla nich oraz ich bliskich miejsce zamieszkania. Pytanie to miało zadanie wskazać </w:t>
      </w:r>
      <w:r w:rsidRPr="00B1107B">
        <w:rPr>
          <w:rFonts w:ascii="Palatino Linotype" w:eastAsiaTheme="minorHAnsi" w:hAnsi="Palatino Linotype" w:cstheme="minorBidi"/>
        </w:rPr>
        <w:lastRenderedPageBreak/>
        <w:t>na pierwsze skojarzenie dotyczące zamieszkałej miejscowości. W tym pytaniu można było wskazać więcej niż jeden element.</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 xml:space="preserve">Wykres 3 </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Znaczenie miejsca zamieszkania dla mieszkańców</w:t>
      </w:r>
    </w:p>
    <w:p w:rsidR="003A1070" w:rsidRPr="00B1107B" w:rsidRDefault="003A1070" w:rsidP="003A1070">
      <w:pPr>
        <w:spacing w:after="0" w:line="240" w:lineRule="auto"/>
        <w:jc w:val="both"/>
        <w:rPr>
          <w:rFonts w:ascii="Times New Roman" w:eastAsiaTheme="minorHAnsi" w:hAnsi="Times New Roman" w:cstheme="minorBidi"/>
          <w:sz w:val="24"/>
          <w:szCs w:val="24"/>
        </w:rPr>
      </w:pPr>
    </w:p>
    <w:p w:rsidR="003A1070" w:rsidRPr="00B1107B" w:rsidRDefault="003A1070" w:rsidP="003A1070">
      <w:pPr>
        <w:spacing w:after="0" w:line="240" w:lineRule="auto"/>
        <w:jc w:val="both"/>
        <w:rPr>
          <w:rFonts w:ascii="Times New Roman" w:eastAsiaTheme="minorHAnsi" w:hAnsi="Times New Roman" w:cstheme="minorBidi"/>
          <w:sz w:val="24"/>
        </w:rPr>
      </w:pPr>
      <w:r w:rsidRPr="00B1107B">
        <w:rPr>
          <w:rFonts w:ascii="Times New Roman" w:eastAsiaTheme="minorHAnsi" w:hAnsi="Times New Roman" w:cstheme="minorBidi"/>
          <w:noProof/>
          <w:sz w:val="24"/>
          <w:lang w:eastAsia="pl-PL"/>
        </w:rPr>
        <w:drawing>
          <wp:inline distT="0" distB="0" distL="0" distR="0">
            <wp:extent cx="5744845" cy="2505075"/>
            <wp:effectExtent l="0" t="0" r="8255" b="9525"/>
            <wp:docPr id="40" name="Wykres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3A1070" w:rsidRPr="00B1107B" w:rsidRDefault="003A1070" w:rsidP="003A1070">
      <w:pPr>
        <w:spacing w:after="0" w:line="240" w:lineRule="auto"/>
        <w:jc w:val="both"/>
        <w:rPr>
          <w:rFonts w:ascii="Times New Roman" w:eastAsiaTheme="minorHAnsi" w:hAnsi="Times New Roman" w:cstheme="minorBidi"/>
          <w:sz w:val="24"/>
          <w:szCs w:val="24"/>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Niestety 38% mieszkańców nie wskazała żadnego skojarzenia związanego z miejscem zamieszkania. Sporo osób również wskazało na inne, przy czym nie podało co mają na myśli w tych elementach (tj. 11%). Małą ojczyznę wskazało 16% mieszkańców. Dla 9% osób jest to po prostu dom, dla mniej o 1% to ważne miejsce. Dla kolejnych osób to miejsce, gdzie mogą odpoczywać i jest dla nich ostoją (6%). W ankietowanej grupie wskazano również, iż miejsce zamieszkania to sypialnia (4%). Tyle samo odpowiedzi dotyczyło: ulubionego miejsca oraz pięknego miejsca. Dwie osoby, wypowiedziały się negatywnie o miejscu swojego zamieszkania.</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W następny pytaniu mieszkańcy mieli stwierdzić, czy do ich miejscowości, czy też sołectw przyjeżdżają turyści. Zdecydowana większość potwierdziła, że przyjeżdżają (82%), pozostałe 18% zaprzeczyły. Osoby, które zaprzeczyły mieszkały w następujących miejscach:</w:t>
      </w:r>
    </w:p>
    <w:p w:rsidR="003A1070" w:rsidRPr="00B1107B" w:rsidRDefault="003A1070" w:rsidP="00A27268">
      <w:pPr>
        <w:numPr>
          <w:ilvl w:val="0"/>
          <w:numId w:val="43"/>
        </w:num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Ogrodzieniec – 7 osób;</w:t>
      </w:r>
    </w:p>
    <w:p w:rsidR="003A1070" w:rsidRPr="00B1107B" w:rsidRDefault="003A1070" w:rsidP="00A27268">
      <w:pPr>
        <w:numPr>
          <w:ilvl w:val="0"/>
          <w:numId w:val="43"/>
        </w:numPr>
        <w:spacing w:after="0" w:line="360" w:lineRule="auto"/>
        <w:jc w:val="both"/>
        <w:rPr>
          <w:rFonts w:ascii="Palatino Linotype" w:eastAsiaTheme="minorHAnsi" w:hAnsi="Palatino Linotype" w:cstheme="minorBidi"/>
        </w:rPr>
      </w:pPr>
      <w:r w:rsidRPr="00B1107B">
        <w:rPr>
          <w:rFonts w:ascii="Palatino Linotype" w:eastAsia="Times New Roman" w:hAnsi="Palatino Linotype" w:cstheme="minorBidi"/>
          <w:lang w:eastAsia="pl-PL"/>
        </w:rPr>
        <w:t>Sołectwo Fugasówka – 4 osoby;</w:t>
      </w:r>
    </w:p>
    <w:p w:rsidR="003A1070" w:rsidRPr="00B1107B" w:rsidRDefault="003A1070" w:rsidP="00A27268">
      <w:pPr>
        <w:numPr>
          <w:ilvl w:val="0"/>
          <w:numId w:val="43"/>
        </w:numPr>
        <w:spacing w:after="0" w:line="360" w:lineRule="auto"/>
        <w:jc w:val="both"/>
        <w:rPr>
          <w:rFonts w:ascii="Palatino Linotype" w:eastAsiaTheme="minorHAnsi" w:hAnsi="Palatino Linotype" w:cstheme="minorBidi"/>
        </w:rPr>
      </w:pPr>
      <w:r w:rsidRPr="00B1107B">
        <w:rPr>
          <w:rFonts w:ascii="Palatino Linotype" w:eastAsia="Times New Roman" w:hAnsi="Palatino Linotype" w:cstheme="minorBidi"/>
          <w:lang w:eastAsia="pl-PL"/>
        </w:rPr>
        <w:t>Sołectwo Giebło – 2 osoby;</w:t>
      </w:r>
    </w:p>
    <w:p w:rsidR="003A1070" w:rsidRPr="00B1107B" w:rsidRDefault="003A1070" w:rsidP="00A27268">
      <w:pPr>
        <w:numPr>
          <w:ilvl w:val="0"/>
          <w:numId w:val="43"/>
        </w:numPr>
        <w:spacing w:after="0" w:line="360" w:lineRule="auto"/>
        <w:jc w:val="both"/>
        <w:rPr>
          <w:rFonts w:ascii="Palatino Linotype" w:eastAsiaTheme="minorHAnsi" w:hAnsi="Palatino Linotype" w:cstheme="minorBidi"/>
        </w:rPr>
      </w:pPr>
      <w:r w:rsidRPr="00B1107B">
        <w:rPr>
          <w:rFonts w:ascii="Palatino Linotype" w:eastAsia="Times New Roman" w:hAnsi="Palatino Linotype" w:cstheme="minorBidi"/>
          <w:lang w:eastAsia="pl-PL"/>
        </w:rPr>
        <w:t>Sołectwo Mokrus – 2 osoby;</w:t>
      </w:r>
    </w:p>
    <w:p w:rsidR="003A1070" w:rsidRPr="00B1107B" w:rsidRDefault="003A1070" w:rsidP="00A27268">
      <w:pPr>
        <w:numPr>
          <w:ilvl w:val="0"/>
          <w:numId w:val="43"/>
        </w:numPr>
        <w:spacing w:after="0" w:line="360" w:lineRule="auto"/>
        <w:jc w:val="both"/>
        <w:rPr>
          <w:rFonts w:ascii="Palatino Linotype" w:eastAsiaTheme="minorHAnsi" w:hAnsi="Palatino Linotype" w:cstheme="minorBidi"/>
        </w:rPr>
      </w:pPr>
      <w:r w:rsidRPr="00B1107B">
        <w:rPr>
          <w:rFonts w:ascii="Palatino Linotype" w:eastAsia="Times New Roman" w:hAnsi="Palatino Linotype" w:cstheme="minorBidi"/>
          <w:lang w:eastAsia="pl-PL"/>
        </w:rPr>
        <w:lastRenderedPageBreak/>
        <w:t>Sołectwo Podzamcze – 1 osoba;</w:t>
      </w:r>
    </w:p>
    <w:p w:rsidR="003A1070" w:rsidRPr="00B1107B" w:rsidRDefault="003A1070" w:rsidP="00A27268">
      <w:pPr>
        <w:numPr>
          <w:ilvl w:val="0"/>
          <w:numId w:val="43"/>
        </w:numPr>
        <w:spacing w:after="0" w:line="360" w:lineRule="auto"/>
        <w:jc w:val="both"/>
        <w:rPr>
          <w:rFonts w:ascii="Palatino Linotype" w:eastAsiaTheme="minorHAnsi" w:hAnsi="Palatino Linotype" w:cstheme="minorBidi"/>
        </w:rPr>
      </w:pPr>
      <w:r w:rsidRPr="00B1107B">
        <w:rPr>
          <w:rFonts w:ascii="Palatino Linotype" w:eastAsia="Times New Roman" w:hAnsi="Palatino Linotype" w:cstheme="minorBidi"/>
          <w:lang w:eastAsia="pl-PL"/>
        </w:rPr>
        <w:t>Sołectwo Ryczów Kolonia – 1 osoba.</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Powodem dla którego te osoby tak się wypowiedziały były różne i zależne od miejsca zamieszkania. W przypadku mieszkańców Ogrodzieńca wskazano na brak atrakcji turystycznych oraz brak informacji o atrakcjach. Mieszkańcy też podali, że jest bardzo brzydko. Taki osąd dotyczy głównej drogi przy której znajdują się stare i zaniedbane domy. Niektóre z nich są niezamieszkałe i nadają się do rozbiórki lub do administracyjnej interwencji u właściciela. Mieszkańcy wskazywali opinię turystów, którzy twierdzili, że Ogrodzieniec to „dziura”, co nie powoduje miłych odczuć dla mieszkańców. Mieszkańcy również wskazywali inne miejsca, które powinny zostać uporządkowane lub odrestaurowane, np.: figura św. Jana. Wymieniają również zabytkowe budynki pompowni oraz mleczarni, które mogłyby stać się atrakcją turystyczną. Mieszkańcy Ogrodzieńca przyznają, że nie ma w nim nic ciekawego, a turyści wolą udać się do zamku w Podzamczu. Problemem, który zauważają mieszkańcy to również bardzo zła infrastruktura, taka jak na przykład komunikacja. Brakuje również: centrum kulturalnego, informacji turystycznej, małej gastronomii, „klimatycznej” kawiarni. Problemem jest również jedna toaleta.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Mieszkańcy również wskazują na </w:t>
      </w:r>
      <w:r w:rsidR="00C90D30" w:rsidRPr="00B1107B">
        <w:rPr>
          <w:rFonts w:ascii="Palatino Linotype" w:eastAsiaTheme="minorHAnsi" w:hAnsi="Palatino Linotype" w:cstheme="minorBidi"/>
        </w:rPr>
        <w:t>ośrodek</w:t>
      </w:r>
      <w:r w:rsidRPr="00B1107B">
        <w:rPr>
          <w:rFonts w:ascii="Palatino Linotype" w:eastAsiaTheme="minorHAnsi" w:hAnsi="Palatino Linotype" w:cstheme="minorBidi"/>
        </w:rPr>
        <w:t xml:space="preserve"> Krępa, które uznają za mało atrakcyjne, dość zaniedbane oraz nie posiadające wody.</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imes New Roman" w:hAnsi="Palatino Linotype" w:cstheme="minorBidi"/>
          <w:lang w:eastAsia="pl-PL"/>
        </w:rPr>
        <w:tab/>
        <w:t>W przypadku Sołectwa Fugasówka wskazano na b</w:t>
      </w:r>
      <w:r w:rsidRPr="00B1107B">
        <w:rPr>
          <w:rFonts w:ascii="Palatino Linotype" w:eastAsiaTheme="minorHAnsi" w:hAnsi="Palatino Linotype" w:cstheme="minorBidi"/>
        </w:rPr>
        <w:t>rak atrakcji turystycznych oraz brak informacji o atrakcjach.</w:t>
      </w:r>
    </w:p>
    <w:p w:rsidR="003A1070" w:rsidRPr="00B1107B" w:rsidRDefault="003A1070" w:rsidP="003A1070">
      <w:pPr>
        <w:spacing w:after="0" w:line="360" w:lineRule="auto"/>
        <w:jc w:val="both"/>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ab/>
        <w:t>W Sołectwie Giebło wskazano na słabo rozwinięta agroturystykę.  W przypadku Sołectwa Ryczów Kolonia – wskazano brak atrakcji turystycznych.</w:t>
      </w:r>
    </w:p>
    <w:p w:rsidR="003A1070" w:rsidRPr="00B1107B" w:rsidRDefault="003A1070" w:rsidP="003A1070">
      <w:pPr>
        <w:spacing w:after="0" w:line="240" w:lineRule="auto"/>
        <w:jc w:val="both"/>
        <w:rPr>
          <w:rFonts w:ascii="Palatino Linotype" w:eastAsia="Times New Roman" w:hAnsi="Palatino Linotype" w:cstheme="minorBidi"/>
          <w:i/>
          <w:iCs/>
          <w:sz w:val="20"/>
          <w:szCs w:val="20"/>
          <w:lang w:eastAsia="pl-PL"/>
        </w:rPr>
      </w:pPr>
      <w:r w:rsidRPr="00B1107B">
        <w:rPr>
          <w:rFonts w:ascii="Palatino Linotype" w:eastAsia="Times New Roman" w:hAnsi="Palatino Linotype" w:cstheme="minorBidi"/>
          <w:i/>
          <w:iCs/>
          <w:sz w:val="20"/>
          <w:szCs w:val="20"/>
          <w:lang w:eastAsia="pl-PL"/>
        </w:rPr>
        <w:t>Wykres 4</w:t>
      </w:r>
    </w:p>
    <w:p w:rsidR="003A1070" w:rsidRPr="00B1107B" w:rsidRDefault="003A1070" w:rsidP="003A1070">
      <w:pPr>
        <w:spacing w:after="0" w:line="240" w:lineRule="auto"/>
        <w:jc w:val="both"/>
        <w:rPr>
          <w:rFonts w:ascii="Palatino Linotype" w:eastAsia="Times New Roman" w:hAnsi="Palatino Linotype" w:cstheme="minorBidi"/>
          <w:i/>
          <w:iCs/>
          <w:sz w:val="20"/>
          <w:szCs w:val="20"/>
          <w:lang w:eastAsia="pl-PL"/>
        </w:rPr>
      </w:pPr>
      <w:r w:rsidRPr="00B1107B">
        <w:rPr>
          <w:rFonts w:ascii="Palatino Linotype" w:eastAsia="Times New Roman" w:hAnsi="Palatino Linotype" w:cstheme="minorBidi"/>
          <w:i/>
          <w:iCs/>
          <w:sz w:val="20"/>
          <w:szCs w:val="20"/>
          <w:lang w:eastAsia="pl-PL"/>
        </w:rPr>
        <w:t xml:space="preserve">Powody przyjazdów do </w:t>
      </w:r>
      <w:r w:rsidR="008251CD" w:rsidRPr="00B1107B">
        <w:rPr>
          <w:rFonts w:ascii="Palatino Linotype" w:eastAsia="Times New Roman" w:hAnsi="Palatino Linotype" w:cstheme="minorBidi"/>
          <w:i/>
          <w:iCs/>
          <w:sz w:val="20"/>
          <w:szCs w:val="20"/>
          <w:lang w:eastAsia="pl-PL"/>
        </w:rPr>
        <w:t>g</w:t>
      </w:r>
      <w:r w:rsidRPr="00B1107B">
        <w:rPr>
          <w:rFonts w:ascii="Palatino Linotype" w:eastAsia="Times New Roman" w:hAnsi="Palatino Linotype" w:cstheme="minorBidi"/>
          <w:i/>
          <w:iCs/>
          <w:sz w:val="20"/>
          <w:szCs w:val="20"/>
          <w:lang w:eastAsia="pl-PL"/>
        </w:rPr>
        <w:t>miny</w:t>
      </w:r>
    </w:p>
    <w:p w:rsidR="003A1070" w:rsidRPr="00B1107B" w:rsidRDefault="003A1070" w:rsidP="003A1070">
      <w:pPr>
        <w:spacing w:after="0" w:line="240" w:lineRule="auto"/>
        <w:jc w:val="both"/>
        <w:rPr>
          <w:rFonts w:ascii="Times New Roman" w:eastAsia="Times New Roman" w:hAnsi="Times New Roman" w:cstheme="minorBidi"/>
          <w:sz w:val="24"/>
          <w:szCs w:val="24"/>
          <w:lang w:eastAsia="pl-PL"/>
        </w:rPr>
      </w:pPr>
    </w:p>
    <w:p w:rsidR="003A1070" w:rsidRPr="00B1107B" w:rsidRDefault="003A1070" w:rsidP="00640475">
      <w:pPr>
        <w:spacing w:after="0" w:line="240" w:lineRule="auto"/>
        <w:jc w:val="center"/>
        <w:rPr>
          <w:rFonts w:ascii="Times New Roman" w:eastAsia="Times New Roman" w:hAnsi="Times New Roman" w:cstheme="minorBidi"/>
          <w:sz w:val="24"/>
          <w:szCs w:val="24"/>
          <w:lang w:eastAsia="pl-PL"/>
        </w:rPr>
      </w:pPr>
      <w:r w:rsidRPr="00B1107B">
        <w:rPr>
          <w:rFonts w:ascii="Times New Roman" w:eastAsia="Times New Roman" w:hAnsi="Times New Roman" w:cstheme="minorBidi"/>
          <w:noProof/>
          <w:sz w:val="24"/>
          <w:szCs w:val="24"/>
          <w:lang w:eastAsia="pl-PL"/>
        </w:rPr>
        <w:drawing>
          <wp:inline distT="0" distB="0" distL="0" distR="0">
            <wp:extent cx="4930140" cy="1882140"/>
            <wp:effectExtent l="0" t="0" r="3810" b="3810"/>
            <wp:docPr id="41" name="Wykres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Źródło: Opracowanie własne na podstawie przeprowadzonych badań</w:t>
      </w:r>
    </w:p>
    <w:p w:rsidR="003A1070" w:rsidRPr="00B1107B" w:rsidRDefault="003A1070" w:rsidP="003A1070">
      <w:pPr>
        <w:spacing w:after="0" w:line="360" w:lineRule="auto"/>
        <w:jc w:val="both"/>
        <w:rPr>
          <w:rFonts w:ascii="Times New Roman" w:eastAsiaTheme="minorHAnsi" w:hAnsi="Times New Roman" w:cstheme="minorBidi"/>
          <w:sz w:val="24"/>
          <w:szCs w:val="24"/>
        </w:rPr>
      </w:pP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Niestety 31% osób nie podało żadnej odpowiedzi. Pierwszym podanym celem przyjazdów do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 xml:space="preserve">miny było zobaczenie zamku, tj. 23% odpowiedzi. Na drugim miejscu wskazano aktywną turystykę – 10%,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Kolejne pytanie dotyczyło zadowolenia z życia w miejscowościach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 xml:space="preserve">miny Ogrodzieniec. Satysfakcja z mieszkania miała być określona w skali od 0 do 10, gdzie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 xml:space="preserve">0 oznacza brak satysfakcji, a 10 pełną satysfakcję. </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Wykres 5</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 xml:space="preserve">Zadowolenie mieszkańców z życia w </w:t>
      </w:r>
      <w:r w:rsidR="006B2952" w:rsidRPr="00B1107B">
        <w:rPr>
          <w:rFonts w:ascii="Palatino Linotype" w:eastAsiaTheme="minorHAnsi" w:hAnsi="Palatino Linotype" w:cstheme="minorBidi"/>
          <w:i/>
          <w:iCs/>
          <w:sz w:val="20"/>
          <w:szCs w:val="20"/>
        </w:rPr>
        <w:t>g</w:t>
      </w:r>
      <w:r w:rsidRPr="00B1107B">
        <w:rPr>
          <w:rFonts w:ascii="Palatino Linotype" w:eastAsiaTheme="minorHAnsi" w:hAnsi="Palatino Linotype" w:cstheme="minorBidi"/>
          <w:i/>
          <w:iCs/>
          <w:sz w:val="20"/>
          <w:szCs w:val="20"/>
        </w:rPr>
        <w:t>minie Ogrodzieniec</w:t>
      </w:r>
    </w:p>
    <w:p w:rsidR="003A1070" w:rsidRPr="00B1107B" w:rsidRDefault="003A1070" w:rsidP="003A1070">
      <w:pPr>
        <w:spacing w:after="0" w:line="240" w:lineRule="auto"/>
        <w:jc w:val="both"/>
        <w:rPr>
          <w:rFonts w:ascii="Times New Roman" w:eastAsiaTheme="minorHAnsi" w:hAnsi="Times New Roman" w:cstheme="minorBidi"/>
          <w:sz w:val="24"/>
          <w:szCs w:val="24"/>
        </w:rPr>
      </w:pPr>
    </w:p>
    <w:p w:rsidR="003A1070" w:rsidRPr="00B1107B" w:rsidRDefault="003A1070" w:rsidP="003A1070">
      <w:pPr>
        <w:spacing w:after="0" w:line="240" w:lineRule="auto"/>
        <w:jc w:val="both"/>
        <w:rPr>
          <w:rFonts w:ascii="Times New Roman" w:eastAsiaTheme="minorHAnsi" w:hAnsi="Times New Roman" w:cstheme="minorBidi"/>
          <w:sz w:val="24"/>
          <w:szCs w:val="24"/>
        </w:rPr>
      </w:pPr>
      <w:r w:rsidRPr="00B1107B">
        <w:rPr>
          <w:rFonts w:ascii="Times New Roman" w:eastAsiaTheme="minorHAnsi" w:hAnsi="Times New Roman" w:cstheme="minorBidi"/>
          <w:noProof/>
          <w:sz w:val="24"/>
          <w:szCs w:val="24"/>
          <w:lang w:eastAsia="pl-PL"/>
        </w:rPr>
        <w:drawing>
          <wp:inline distT="0" distB="0" distL="0" distR="0">
            <wp:extent cx="5615940" cy="2286000"/>
            <wp:effectExtent l="0" t="0" r="3810" b="11430"/>
            <wp:docPr id="42" name="Wykres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3A1070" w:rsidRPr="00B1107B" w:rsidRDefault="003A1070" w:rsidP="003A1070">
      <w:pPr>
        <w:spacing w:after="0" w:line="240" w:lineRule="auto"/>
        <w:jc w:val="both"/>
        <w:rPr>
          <w:rFonts w:ascii="Times New Roman" w:eastAsiaTheme="minorHAnsi" w:hAnsi="Times New Roman" w:cstheme="minorBidi"/>
          <w:sz w:val="24"/>
          <w:szCs w:val="24"/>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Źródło: Opracowanie własne na podstawie przeprowadzonych badań</w:t>
      </w:r>
    </w:p>
    <w:p w:rsidR="003A1070" w:rsidRPr="00B1107B" w:rsidRDefault="003A1070" w:rsidP="003A1070">
      <w:pPr>
        <w:spacing w:after="0" w:line="360" w:lineRule="auto"/>
        <w:jc w:val="both"/>
        <w:rPr>
          <w:rFonts w:ascii="Times New Roman" w:eastAsiaTheme="minorHAnsi" w:hAnsi="Times New Roman" w:cstheme="minorBidi"/>
          <w:sz w:val="24"/>
          <w:szCs w:val="24"/>
        </w:rPr>
      </w:pP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Jak wynika z powyższego wykresu mieszkańcy ocenili zadowolenie z życia w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 xml:space="preserve">minie na poziomie 6. Przy czym większość ocen była powyżej tej liczby. Osób nie zadowolonych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 xml:space="preserve">z życia w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 xml:space="preserve">minie jest niewiele, a tylko jedna oceniła to jak całkowicie niezadowolona. </w:t>
      </w:r>
    </w:p>
    <w:p w:rsidR="003A1070" w:rsidRPr="00B1107B" w:rsidRDefault="003A1070" w:rsidP="003A1070">
      <w:pPr>
        <w:spacing w:after="0" w:line="360" w:lineRule="auto"/>
        <w:jc w:val="both"/>
        <w:rPr>
          <w:rFonts w:ascii="Palatino Linotype" w:eastAsiaTheme="minorHAnsi" w:hAnsi="Palatino Linotype" w:cstheme="minorBidi"/>
        </w:rPr>
      </w:pPr>
    </w:p>
    <w:p w:rsidR="00640475" w:rsidRPr="00B1107B" w:rsidRDefault="00640475" w:rsidP="003A1070">
      <w:pPr>
        <w:spacing w:after="0" w:line="360" w:lineRule="auto"/>
        <w:jc w:val="both"/>
        <w:rPr>
          <w:rFonts w:ascii="Palatino Linotype" w:eastAsiaTheme="minorHAnsi" w:hAnsi="Palatino Linotype" w:cstheme="minorBidi"/>
        </w:rPr>
      </w:pPr>
    </w:p>
    <w:p w:rsidR="00640475" w:rsidRPr="00B1107B" w:rsidRDefault="00640475" w:rsidP="003A1070">
      <w:pPr>
        <w:spacing w:after="0" w:line="360" w:lineRule="auto"/>
        <w:jc w:val="both"/>
        <w:rPr>
          <w:rFonts w:ascii="Palatino Linotype" w:eastAsiaTheme="minorHAnsi" w:hAnsi="Palatino Linotype" w:cstheme="minorBidi"/>
        </w:rPr>
      </w:pPr>
    </w:p>
    <w:p w:rsidR="00640475" w:rsidRPr="00B1107B" w:rsidRDefault="00640475" w:rsidP="003A1070">
      <w:pPr>
        <w:spacing w:after="0" w:line="360" w:lineRule="auto"/>
        <w:jc w:val="both"/>
        <w:rPr>
          <w:rFonts w:ascii="Palatino Linotype" w:eastAsiaTheme="minorHAnsi" w:hAnsi="Palatino Linotype" w:cstheme="minorBidi"/>
        </w:rPr>
      </w:pPr>
    </w:p>
    <w:p w:rsidR="00640475" w:rsidRPr="00B1107B" w:rsidRDefault="00640475" w:rsidP="003A1070">
      <w:pPr>
        <w:spacing w:after="0" w:line="360" w:lineRule="auto"/>
        <w:jc w:val="both"/>
        <w:rPr>
          <w:rFonts w:ascii="Palatino Linotype" w:eastAsiaTheme="minorHAnsi" w:hAnsi="Palatino Linotype" w:cstheme="minorBidi"/>
        </w:rPr>
      </w:pPr>
    </w:p>
    <w:p w:rsidR="00640475" w:rsidRPr="00B1107B" w:rsidRDefault="00640475" w:rsidP="003A1070">
      <w:pPr>
        <w:spacing w:after="0" w:line="360" w:lineRule="auto"/>
        <w:jc w:val="both"/>
        <w:rPr>
          <w:rFonts w:ascii="Palatino Linotype" w:eastAsiaTheme="minorHAnsi" w:hAnsi="Palatino Linotype" w:cstheme="minorBidi"/>
        </w:rPr>
      </w:pPr>
    </w:p>
    <w:p w:rsidR="00640475" w:rsidRPr="00B1107B" w:rsidRDefault="00640475" w:rsidP="003A1070">
      <w:pPr>
        <w:spacing w:after="0" w:line="360" w:lineRule="auto"/>
        <w:jc w:val="both"/>
        <w:rPr>
          <w:rFonts w:ascii="Palatino Linotype" w:eastAsiaTheme="minorHAnsi" w:hAnsi="Palatino Linotype" w:cstheme="minorBidi"/>
        </w:rPr>
      </w:pPr>
    </w:p>
    <w:p w:rsidR="00640475" w:rsidRPr="00B1107B" w:rsidRDefault="00640475"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lastRenderedPageBreak/>
        <w:t>Wykres 6</w:t>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 xml:space="preserve">Stwierdzenia dotyczące turystyki w </w:t>
      </w:r>
      <w:r w:rsidR="006B2952" w:rsidRPr="00B1107B">
        <w:rPr>
          <w:rFonts w:ascii="Palatino Linotype" w:eastAsiaTheme="minorHAnsi" w:hAnsi="Palatino Linotype" w:cstheme="minorBidi"/>
          <w:i/>
          <w:iCs/>
          <w:noProof/>
          <w:sz w:val="20"/>
          <w:szCs w:val="20"/>
          <w:lang w:eastAsia="pl-PL"/>
        </w:rPr>
        <w:t>g</w:t>
      </w:r>
      <w:r w:rsidRPr="00B1107B">
        <w:rPr>
          <w:rFonts w:ascii="Palatino Linotype" w:eastAsiaTheme="minorHAnsi" w:hAnsi="Palatino Linotype" w:cstheme="minorBidi"/>
          <w:i/>
          <w:iCs/>
          <w:noProof/>
          <w:sz w:val="20"/>
          <w:szCs w:val="20"/>
          <w:lang w:eastAsia="pl-PL"/>
        </w:rPr>
        <w:t>minie</w:t>
      </w:r>
    </w:p>
    <w:p w:rsidR="003A1070" w:rsidRPr="00B1107B" w:rsidRDefault="003A1070" w:rsidP="003A1070">
      <w:pPr>
        <w:spacing w:after="0" w:line="240" w:lineRule="auto"/>
        <w:jc w:val="both"/>
        <w:rPr>
          <w:rFonts w:ascii="Palatino Linotype" w:eastAsiaTheme="minorHAnsi" w:hAnsi="Palatino Linotype" w:cstheme="minorBidi"/>
          <w:noProof/>
          <w:lang w:eastAsia="pl-PL"/>
        </w:rPr>
      </w:pPr>
    </w:p>
    <w:p w:rsidR="003A1070" w:rsidRPr="00B1107B" w:rsidRDefault="003A1070" w:rsidP="003A1070">
      <w:pPr>
        <w:spacing w:after="0" w:line="360" w:lineRule="auto"/>
        <w:jc w:val="both"/>
        <w:rPr>
          <w:rFonts w:ascii="Times New Roman" w:eastAsiaTheme="minorHAnsi" w:hAnsi="Times New Roman" w:cstheme="minorBidi"/>
          <w:noProof/>
          <w:sz w:val="24"/>
          <w:lang w:eastAsia="pl-PL"/>
        </w:rPr>
      </w:pPr>
      <w:r w:rsidRPr="00B1107B">
        <w:rPr>
          <w:rFonts w:ascii="Times New Roman" w:eastAsiaTheme="minorHAnsi" w:hAnsi="Times New Roman" w:cstheme="minorBidi"/>
          <w:noProof/>
          <w:sz w:val="24"/>
          <w:lang w:eastAsia="pl-PL"/>
        </w:rPr>
        <w:drawing>
          <wp:inline distT="0" distB="0" distL="0" distR="0">
            <wp:extent cx="5749290" cy="4013200"/>
            <wp:effectExtent l="0" t="0" r="3810" b="6350"/>
            <wp:docPr id="43" name="Wykres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Pierwszym analizowane stwierdzenie dotyczyło swojego miejsca zamieszkania, czy mieszkańcy je lubią. Jak wynika z zebranych odpowiedzi 76% osób zdecydowanie się zgodziło i raczej się zgadzali z takim stwierdzeniem. A 17% osób nie zgodziło się z takim stwierdzeniem, nie zdecydowanych było 7%.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Drugie stwierdzeniem dotyczyło dobrego zarządzania. Więcej osób uważa, że miejscowość nie są dobrze zarządzane, tj. 47%, a 31% uważa przeciwnie. Spora grupa osób, bo 22% nie ma zdania na ten temat.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W kolejnym mieszkańcy oceniali atrakcyjność miejscowości dla turystów. W tym przypadku 55% była zdania, że miejscowość zdecydowanie i raczej jest atrakcyjna dla turystów. Jednak 33% uznała, że raczej nie jest i zdecydowanie nie jest atrakcyjna. Pozostałe 12% nie ma wiedzy na ten temat.</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lastRenderedPageBreak/>
        <w:tab/>
        <w:t>Prowadzenie działalności gospodarczej według 46% osób zdecydowanie nie jest lub raczej nie jest odpowiednie na tym terenie. Dla 33% osób jest przychylna takim działaniom, pozostałe osoby nie miały zdania.</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Biorąc pod uwagę funkcję </w:t>
      </w:r>
      <w:r w:rsidR="00334EA2" w:rsidRPr="00B1107B">
        <w:rPr>
          <w:rFonts w:ascii="Palatino Linotype" w:eastAsiaTheme="minorHAnsi" w:hAnsi="Palatino Linotype" w:cstheme="minorBidi"/>
        </w:rPr>
        <w:t>g</w:t>
      </w:r>
      <w:r w:rsidRPr="00B1107B">
        <w:rPr>
          <w:rFonts w:ascii="Palatino Linotype" w:eastAsiaTheme="minorHAnsi" w:hAnsi="Palatino Linotype" w:cstheme="minorBidi"/>
        </w:rPr>
        <w:t>miny – jako turystyczny i rekreacyjny i gdzie można oczekiwać, że spora ilość osób będzie prowadziła działalność gospodarczą. W przypadku tych badań 77% osób nie korzysta z działalności związanej z obsługą turystyczną. Podobne wyniki dotyczyły zarówno osób korzystających z takiej działalności oraz nie mających zdania po ok. 11% osób.</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Następne stwierdzenie dotyczyło wyrażenia zdania na temat dobrze rozwiniętej turystyki na obszarze </w:t>
      </w:r>
      <w:r w:rsidR="00334EA2" w:rsidRPr="00B1107B">
        <w:rPr>
          <w:rFonts w:ascii="Palatino Linotype" w:eastAsiaTheme="minorHAnsi" w:hAnsi="Palatino Linotype" w:cstheme="minorBidi"/>
        </w:rPr>
        <w:t>g</w:t>
      </w:r>
      <w:r w:rsidRPr="00B1107B">
        <w:rPr>
          <w:rFonts w:ascii="Palatino Linotype" w:eastAsiaTheme="minorHAnsi" w:hAnsi="Palatino Linotype" w:cstheme="minorBidi"/>
        </w:rPr>
        <w:t>miny Ogrodzieniec. W tym przypadku prawie połowa osób, bo 47% stwierdziła, że zdecydowanie i raczej się nie zgadza się z takim zdaniem. A 31% zgadza się w z takim stwierdzeniem, pozostałe osoby nie miały zdania na ten temat.</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Znajomość </w:t>
      </w:r>
      <w:r w:rsidR="00334EA2" w:rsidRPr="00B1107B">
        <w:rPr>
          <w:rFonts w:ascii="Palatino Linotype" w:eastAsiaTheme="minorHAnsi" w:hAnsi="Palatino Linotype" w:cstheme="minorBidi"/>
        </w:rPr>
        <w:t>g</w:t>
      </w:r>
      <w:r w:rsidRPr="00B1107B">
        <w:rPr>
          <w:rFonts w:ascii="Palatino Linotype" w:eastAsiaTheme="minorHAnsi" w:hAnsi="Palatino Linotype" w:cstheme="minorBidi"/>
        </w:rPr>
        <w:t>miny w Polsce</w:t>
      </w:r>
      <w:r w:rsidR="00C90D30" w:rsidRPr="00B1107B">
        <w:rPr>
          <w:rFonts w:ascii="Palatino Linotype" w:eastAsiaTheme="minorHAnsi" w:hAnsi="Palatino Linotype" w:cstheme="minorBidi"/>
        </w:rPr>
        <w:t>,</w:t>
      </w:r>
      <w:r w:rsidRPr="00B1107B">
        <w:rPr>
          <w:rFonts w:ascii="Palatino Linotype" w:eastAsiaTheme="minorHAnsi" w:hAnsi="Palatino Linotype" w:cstheme="minorBidi"/>
        </w:rPr>
        <w:t xml:space="preserve"> właściwie w tym przypadku mieszkańcy podzielili się na dwie grupy. Jedna twierdzi, że miejscowość jest znana w Polsce (45%), a pozostałe 42% nie ma takiego zdania. Pozostałe osoby nie wiedzą, czy </w:t>
      </w:r>
      <w:r w:rsidR="00334EA2" w:rsidRPr="00B1107B">
        <w:rPr>
          <w:rFonts w:ascii="Palatino Linotype" w:eastAsiaTheme="minorHAnsi" w:hAnsi="Palatino Linotype" w:cstheme="minorBidi"/>
        </w:rPr>
        <w:t>g</w:t>
      </w:r>
      <w:r w:rsidRPr="00B1107B">
        <w:rPr>
          <w:rFonts w:ascii="Palatino Linotype" w:eastAsiaTheme="minorHAnsi" w:hAnsi="Palatino Linotype" w:cstheme="minorBidi"/>
        </w:rPr>
        <w:t>mina jest znana w Polsce.</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W następnych stwierdzeniach mieszkańcy mieli wyrazić zdanie na swój temat. Pierwszy z nich dotyczył wzajemnej życzliwości. Niestety mieszkańcy stwierdzili, że nie są dla siebie życzliwi (46%), a 16% nie potrafiło wyrazić swojego zdania na ten temat. Mieszkańcy są skłonni wzajemnie się wspierać i na takie stwierdzenie ponad połowa przyznała, że mieszkańcy nie są zainteresowani wzajemną współpracą (51%). W drugiej grupie znalazły się osoby, które nie miały zdania na ten temat (29%). Pozostałe 20% zgadza się z takim stwierdzeniem.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Następnie stwierdzenie dotyczyło pobudzenia działalności gospodarczej, czyli jeśli władze Gminy wprowadziłyby takie rozwiązania, które ułatwiłyby prowadzenie działalność związaną z obsługą turystyczną. Takiemu rozwiązaniu było przeciwnych 46%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z ankietowanych osób, a 33% chętnie skorzystałoby z takich możliwości. Pozostałe osoby nie miały zdania na ten temat.</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Kolejne stwierdzenia dotyczyły wpływu ruchu turystycznego na życie mieszkańców i 43% mieszkańców nie widzi żadnego wpływu na ich życie. Na konsekwencje ruchu turystycznego ma znaczenie dla 40% mieszkańców. Pozostałe 17% nie widzą zależności pomiędzy ruchem turystycznym, a ich życiem.</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lastRenderedPageBreak/>
        <w:tab/>
        <w:t xml:space="preserve">Ostatnie stwierdzenie odnosiło się do ilości turystów w </w:t>
      </w:r>
      <w:r w:rsidR="00334EA2" w:rsidRPr="00B1107B">
        <w:rPr>
          <w:rFonts w:ascii="Palatino Linotype" w:eastAsiaTheme="minorHAnsi" w:hAnsi="Palatino Linotype" w:cstheme="minorBidi"/>
        </w:rPr>
        <w:t>g</w:t>
      </w:r>
      <w:r w:rsidRPr="00B1107B">
        <w:rPr>
          <w:rFonts w:ascii="Palatino Linotype" w:eastAsiaTheme="minorHAnsi" w:hAnsi="Palatino Linotype" w:cstheme="minorBidi"/>
        </w:rPr>
        <w:t>minie – czy jest ich za dużo w większości mieszkańcy nie zgodzili się z takim stwierdzeniem, tj. 65%. Osoby, które nie wyraziły swojego zdania to 23% osoby, a pozostałe 12% zgadza się z takim stwierdzeniem.</w:t>
      </w:r>
    </w:p>
    <w:p w:rsidR="003A4EE3" w:rsidRPr="00B1107B" w:rsidRDefault="003A4EE3" w:rsidP="003A1070">
      <w:pPr>
        <w:spacing w:after="0" w:line="24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Wykres 7</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 xml:space="preserve">Zalety </w:t>
      </w:r>
      <w:r w:rsidR="006B2952" w:rsidRPr="00B1107B">
        <w:rPr>
          <w:rFonts w:ascii="Palatino Linotype" w:eastAsiaTheme="minorHAnsi" w:hAnsi="Palatino Linotype" w:cstheme="minorBidi"/>
          <w:i/>
          <w:iCs/>
          <w:sz w:val="20"/>
          <w:szCs w:val="20"/>
        </w:rPr>
        <w:t>g</w:t>
      </w:r>
      <w:r w:rsidRPr="00B1107B">
        <w:rPr>
          <w:rFonts w:ascii="Palatino Linotype" w:eastAsiaTheme="minorHAnsi" w:hAnsi="Palatino Linotype" w:cstheme="minorBidi"/>
          <w:i/>
          <w:iCs/>
          <w:sz w:val="20"/>
          <w:szCs w:val="20"/>
        </w:rPr>
        <w:t>miny Ogrodzieniec z perspektywy turysty</w:t>
      </w:r>
    </w:p>
    <w:p w:rsidR="003A1070" w:rsidRPr="00B1107B" w:rsidRDefault="003A1070" w:rsidP="003A1070">
      <w:pPr>
        <w:spacing w:after="0" w:line="240" w:lineRule="auto"/>
        <w:jc w:val="both"/>
        <w:rPr>
          <w:rFonts w:ascii="Times New Roman" w:eastAsiaTheme="minorHAnsi" w:hAnsi="Times New Roman" w:cstheme="minorBidi"/>
          <w:sz w:val="24"/>
          <w:szCs w:val="24"/>
        </w:rPr>
      </w:pPr>
    </w:p>
    <w:p w:rsidR="003A1070" w:rsidRPr="00B1107B" w:rsidRDefault="003A1070" w:rsidP="003A1070">
      <w:pPr>
        <w:spacing w:after="0" w:line="240" w:lineRule="auto"/>
        <w:jc w:val="both"/>
        <w:rPr>
          <w:rFonts w:ascii="Times New Roman" w:eastAsiaTheme="minorHAnsi" w:hAnsi="Times New Roman" w:cstheme="minorBidi"/>
          <w:sz w:val="24"/>
          <w:szCs w:val="24"/>
        </w:rPr>
      </w:pPr>
      <w:r w:rsidRPr="00B1107B">
        <w:rPr>
          <w:rFonts w:ascii="Times New Roman" w:eastAsiaTheme="minorHAnsi" w:hAnsi="Times New Roman" w:cstheme="minorBidi"/>
          <w:noProof/>
          <w:sz w:val="24"/>
          <w:szCs w:val="24"/>
          <w:lang w:eastAsia="pl-PL"/>
        </w:rPr>
        <w:drawing>
          <wp:inline distT="0" distB="0" distL="0" distR="0">
            <wp:extent cx="5585460" cy="2447925"/>
            <wp:effectExtent l="0" t="0" r="15240" b="9525"/>
            <wp:docPr id="44" name="Wykres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3A1070" w:rsidRPr="00B1107B" w:rsidRDefault="003A1070" w:rsidP="003A1070">
      <w:pPr>
        <w:spacing w:after="0" w:line="240" w:lineRule="auto"/>
        <w:jc w:val="both"/>
        <w:rPr>
          <w:rFonts w:ascii="Times New Roman" w:eastAsiaTheme="minorHAnsi" w:hAnsi="Times New Roman" w:cstheme="minorBidi"/>
          <w:sz w:val="24"/>
          <w:szCs w:val="24"/>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Źródło: Opracowanie własne na podstawie przeprowadzonych badań</w:t>
      </w:r>
    </w:p>
    <w:p w:rsidR="003A1070" w:rsidRPr="00B1107B" w:rsidRDefault="003A1070" w:rsidP="003A1070">
      <w:pPr>
        <w:spacing w:after="0" w:line="240" w:lineRule="auto"/>
        <w:jc w:val="both"/>
        <w:rPr>
          <w:rFonts w:ascii="Palatino Linotype" w:eastAsiaTheme="minorHAnsi" w:hAnsi="Palatino Linotype" w:cstheme="minorBidi"/>
        </w:rPr>
      </w:pP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Kolejne pytanie dotyczyło wad jakie widzą mieszkańcy, ale z punktu widzenia turystów. </w:t>
      </w:r>
    </w:p>
    <w:p w:rsidR="003A1070" w:rsidRPr="00B1107B" w:rsidRDefault="003A1070" w:rsidP="003A1070">
      <w:pPr>
        <w:spacing w:after="0" w:line="360" w:lineRule="auto"/>
        <w:jc w:val="both"/>
        <w:rPr>
          <w:rFonts w:ascii="Palatino Linotype" w:eastAsiaTheme="minorHAnsi" w:hAnsi="Palatino Linotype" w:cstheme="minorBidi"/>
          <w:i/>
          <w:iCs/>
          <w:sz w:val="20"/>
          <w:szCs w:val="20"/>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Wykres 8</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 xml:space="preserve">Wady </w:t>
      </w:r>
      <w:r w:rsidR="006B2952" w:rsidRPr="00B1107B">
        <w:rPr>
          <w:rFonts w:ascii="Palatino Linotype" w:eastAsiaTheme="minorHAnsi" w:hAnsi="Palatino Linotype" w:cstheme="minorBidi"/>
          <w:i/>
          <w:iCs/>
          <w:sz w:val="20"/>
          <w:szCs w:val="20"/>
        </w:rPr>
        <w:t>g</w:t>
      </w:r>
      <w:r w:rsidRPr="00B1107B">
        <w:rPr>
          <w:rFonts w:ascii="Palatino Linotype" w:eastAsiaTheme="minorHAnsi" w:hAnsi="Palatino Linotype" w:cstheme="minorBidi"/>
          <w:i/>
          <w:iCs/>
          <w:sz w:val="20"/>
          <w:szCs w:val="20"/>
        </w:rPr>
        <w:t>miny ze względu na turystykę</w:t>
      </w:r>
    </w:p>
    <w:p w:rsidR="003A1070" w:rsidRPr="00B1107B" w:rsidRDefault="003A1070" w:rsidP="003A1070">
      <w:pPr>
        <w:spacing w:after="0" w:line="240" w:lineRule="auto"/>
        <w:jc w:val="both"/>
        <w:rPr>
          <w:rFonts w:ascii="Times New Roman" w:eastAsiaTheme="minorHAnsi" w:hAnsi="Times New Roman" w:cstheme="minorBidi"/>
          <w:i/>
          <w:iCs/>
          <w:sz w:val="20"/>
          <w:szCs w:val="20"/>
        </w:rPr>
      </w:pPr>
    </w:p>
    <w:p w:rsidR="003A1070" w:rsidRPr="00B1107B" w:rsidRDefault="003A1070" w:rsidP="003A1070">
      <w:pPr>
        <w:spacing w:after="0" w:line="240" w:lineRule="auto"/>
        <w:jc w:val="both"/>
        <w:rPr>
          <w:rFonts w:ascii="Times New Roman" w:eastAsiaTheme="minorHAnsi" w:hAnsi="Times New Roman" w:cstheme="minorBidi"/>
          <w:sz w:val="24"/>
          <w:szCs w:val="24"/>
        </w:rPr>
      </w:pPr>
      <w:r w:rsidRPr="00B1107B">
        <w:rPr>
          <w:rFonts w:ascii="Times New Roman" w:eastAsiaTheme="minorHAnsi" w:hAnsi="Times New Roman" w:cstheme="minorBidi"/>
          <w:noProof/>
          <w:sz w:val="24"/>
          <w:szCs w:val="24"/>
          <w:lang w:eastAsia="pl-PL"/>
        </w:rPr>
        <w:drawing>
          <wp:inline distT="0" distB="0" distL="0" distR="0">
            <wp:extent cx="5318760" cy="1973580"/>
            <wp:effectExtent l="0" t="0" r="15240" b="7620"/>
            <wp:docPr id="45" name="Wykres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Źródło: Opracowanie własne na podstawie przeprowadzonych badań</w:t>
      </w:r>
    </w:p>
    <w:p w:rsidR="00334EA2" w:rsidRPr="00B1107B" w:rsidRDefault="00334EA2"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lastRenderedPageBreak/>
        <w:tab/>
        <w:t>Niestety aż 38% nie podało odpowiedzi oraz 21% osób wskazało na inne, przy czy</w:t>
      </w:r>
      <w:r w:rsidR="00C90D30" w:rsidRPr="00B1107B">
        <w:rPr>
          <w:rFonts w:ascii="Palatino Linotype" w:eastAsiaTheme="minorHAnsi" w:hAnsi="Palatino Linotype" w:cstheme="minorBidi"/>
        </w:rPr>
        <w:t>m</w:t>
      </w:r>
      <w:r w:rsidRPr="00B1107B">
        <w:rPr>
          <w:rFonts w:ascii="Palatino Linotype" w:eastAsiaTheme="minorHAnsi" w:hAnsi="Palatino Linotype" w:cstheme="minorBidi"/>
        </w:rPr>
        <w:t xml:space="preserve"> nie określiło co oznacza inne. Dopiero pierwszą wskazaną wadą był chaos stylistyczny oraz brak atmosfery, tj. 10%. Niedobór atrakcji wskazano znalazło się w 8% odpowiedzi. Kolejne dwie odpowiedzi dotyczyły zbyt małej ilości obiektów hotelarskich i gastronomicznych, braku komunikacji publicznej oraz na problem z dojazdem, każda z odpowiedzi wynosiła 7% odpowiedzi. Parking został wskazany w 6% odpowiedzi. Jedna osoba podała smog.</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Ważnym aspektem życia w każdej gminie jest współpraca pomiędzy różnymi partnerami. W ramach takiej współpracy można wyróżnić działania, które mają na celu popraw</w:t>
      </w:r>
      <w:r w:rsidR="00543C3E" w:rsidRPr="00B1107B">
        <w:rPr>
          <w:rFonts w:ascii="Palatino Linotype" w:eastAsiaTheme="minorHAnsi" w:hAnsi="Palatino Linotype" w:cstheme="minorBidi"/>
        </w:rPr>
        <w:t>ę</w:t>
      </w:r>
      <w:r w:rsidRPr="00B1107B">
        <w:rPr>
          <w:rFonts w:ascii="Palatino Linotype" w:eastAsiaTheme="minorHAnsi" w:hAnsi="Palatino Linotype" w:cstheme="minorBidi"/>
        </w:rPr>
        <w:t xml:space="preserve"> życia mieszkańców. Wobec tego zadano szereg pytań, które miały za zadanie określenie jakich działań oczekują mieszkańcy ze strony władz powiatu/gminy, aby jakość życia się poprawiała.</w:t>
      </w:r>
    </w:p>
    <w:p w:rsidR="00C90D30" w:rsidRPr="00B1107B" w:rsidRDefault="00C90D30"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Wykres 9</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Proponowane inicjatywy</w:t>
      </w:r>
    </w:p>
    <w:p w:rsidR="003A1070" w:rsidRPr="00B1107B" w:rsidRDefault="003A1070" w:rsidP="003A1070">
      <w:pPr>
        <w:spacing w:after="0" w:line="240" w:lineRule="auto"/>
        <w:jc w:val="both"/>
        <w:rPr>
          <w:rFonts w:ascii="Times New Roman" w:eastAsiaTheme="minorHAnsi" w:hAnsi="Times New Roman" w:cstheme="minorBidi"/>
          <w:sz w:val="24"/>
          <w:szCs w:val="24"/>
        </w:rPr>
      </w:pPr>
    </w:p>
    <w:p w:rsidR="003A1070" w:rsidRPr="00B1107B" w:rsidRDefault="003A1070" w:rsidP="003A1070">
      <w:pPr>
        <w:spacing w:after="0" w:line="240" w:lineRule="auto"/>
        <w:jc w:val="both"/>
        <w:rPr>
          <w:rFonts w:ascii="Times New Roman" w:eastAsiaTheme="minorHAnsi" w:hAnsi="Times New Roman" w:cstheme="minorBidi"/>
          <w:noProof/>
          <w:sz w:val="24"/>
          <w:szCs w:val="24"/>
          <w:lang w:eastAsia="pl-PL"/>
        </w:rPr>
      </w:pPr>
      <w:r w:rsidRPr="00B1107B">
        <w:rPr>
          <w:rFonts w:ascii="Times New Roman" w:eastAsiaTheme="minorHAnsi" w:hAnsi="Times New Roman" w:cstheme="minorBidi"/>
          <w:noProof/>
          <w:sz w:val="24"/>
          <w:szCs w:val="24"/>
          <w:lang w:eastAsia="pl-PL"/>
        </w:rPr>
        <w:drawing>
          <wp:inline distT="0" distB="0" distL="0" distR="0">
            <wp:extent cx="5502275" cy="2691130"/>
            <wp:effectExtent l="0" t="0" r="3175" b="13970"/>
            <wp:docPr id="46" name="Wykres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3A1070" w:rsidRPr="00B1107B" w:rsidRDefault="003A1070" w:rsidP="003A1070">
      <w:pPr>
        <w:spacing w:after="0" w:line="240" w:lineRule="auto"/>
        <w:jc w:val="both"/>
        <w:rPr>
          <w:rFonts w:ascii="Times New Roman" w:eastAsiaTheme="minorHAnsi" w:hAnsi="Times New Roman" w:cstheme="minorBidi"/>
          <w:noProof/>
          <w:sz w:val="24"/>
          <w:szCs w:val="24"/>
          <w:lang w:eastAsia="pl-PL"/>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Pierwszą proponowana inicjatywą były szkolenia dla potencjalnych, lokalnych przedsiębiorstw. Właściwie taką formą współpracy byliby mieszkańcy zainteresowani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 xml:space="preserve">w stopniu dużym – 38%, a 33% w stopniu średnim. Można z tych danych wywnioskować, że mieszkańcy bardzo chętnie wzięliby udział w podniesieniu ich kwalifikacji.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lastRenderedPageBreak/>
        <w:tab/>
        <w:t xml:space="preserve">Drugą możliwą inicjatywą było wspieranie promocyjne sprzedaży usług i w tym przypadku ponad połowa osób, tj. 60% osób chciałoby takiego działania. W stopniu minimalnym 8% osób chciałoby takich rozwiązań.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Mieszkańcy również chcieliby, aby została pobudzona przedsiębiorczość oraz współprac</w:t>
      </w:r>
      <w:r w:rsidR="00C90D30" w:rsidRPr="00B1107B">
        <w:rPr>
          <w:rFonts w:ascii="Palatino Linotype" w:eastAsiaTheme="minorHAnsi" w:hAnsi="Palatino Linotype" w:cstheme="minorBidi"/>
        </w:rPr>
        <w:t>a</w:t>
      </w:r>
      <w:r w:rsidRPr="00B1107B">
        <w:rPr>
          <w:rFonts w:ascii="Palatino Linotype" w:eastAsiaTheme="minorHAnsi" w:hAnsi="Palatino Linotype" w:cstheme="minorBidi"/>
        </w:rPr>
        <w:t xml:space="preserve"> lokalnych przedsiębiorców w stopniu dużym, tj. 54%. W stopniu średnim chciałoby takich rozwiązań 36% osób, pozostałe 10% w stopniu minimalnym.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W przypadku rozbudowanej infrastruktury komunalnej, której mieszkańcy chcieliby w dużym stopniu – 73%, a w stopniu średnim 16% osób. Pozostałe 11% osób w stopniu minimalnym.</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Wspólnego portalu internetowego chciałoby 58% mieszkańców w stopniu dużym,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 xml:space="preserve">a w stopniu średnim 35%. Pozostałe osoby: 7% chciałby w stopniu minimalnym. Jak wynika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z tych odpowiedzi mieszkańcy są bardzo zainteresowani powstaniem dobrego, a przede wszystkim wspólnego portalu internetowego.</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Pozyskaniem środków unijnych było zainteresowanych większość z mieszkańców, właściwie jedynie 6% osób byłoby zainteresowanych w stopniu minimalnym. Niestety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 xml:space="preserve">w obecnych </w:t>
      </w:r>
      <w:r w:rsidR="00C90D30" w:rsidRPr="00B1107B">
        <w:rPr>
          <w:rFonts w:ascii="Palatino Linotype" w:eastAsiaTheme="minorHAnsi" w:hAnsi="Palatino Linotype" w:cstheme="minorBidi"/>
        </w:rPr>
        <w:t>prognozach</w:t>
      </w:r>
      <w:r w:rsidRPr="00B1107B">
        <w:rPr>
          <w:rFonts w:ascii="Palatino Linotype" w:eastAsiaTheme="minorHAnsi" w:hAnsi="Palatino Linotype" w:cstheme="minorBidi"/>
        </w:rPr>
        <w:t xml:space="preserve"> unijnych nie ma wprost dedykowanych źródeł finansowania, jednak są możliwości, które mogłyby przyczynić się do aktywizacji przedsiębiorczości na terenie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miny.</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W dużym stopniu, tj. 60% osób chciałoby promocji gminy, a kolejne 29% chciałoby takiej promocji w stopniu średni</w:t>
      </w:r>
      <w:r w:rsidR="00543C3E" w:rsidRPr="00B1107B">
        <w:rPr>
          <w:rFonts w:ascii="Palatino Linotype" w:eastAsiaTheme="minorHAnsi" w:hAnsi="Palatino Linotype" w:cstheme="minorBidi"/>
        </w:rPr>
        <w:t>m</w:t>
      </w:r>
      <w:r w:rsidRPr="00B1107B">
        <w:rPr>
          <w:rFonts w:ascii="Palatino Linotype" w:eastAsiaTheme="minorHAnsi" w:hAnsi="Palatino Linotype" w:cstheme="minorBidi"/>
        </w:rPr>
        <w:t xml:space="preserve">. Pozostałe 11% chciałoby w stopniu minimalnym. Ostatnia inicjatywa dotyczyła wsparcia lokalnych sieci usług turystycznych. </w:t>
      </w:r>
      <w:r w:rsidR="00C90D30" w:rsidRPr="00B1107B">
        <w:rPr>
          <w:rFonts w:ascii="Palatino Linotype" w:eastAsiaTheme="minorHAnsi" w:hAnsi="Palatino Linotype" w:cstheme="minorBidi"/>
        </w:rPr>
        <w:t>W</w:t>
      </w:r>
      <w:r w:rsidRPr="00B1107B">
        <w:rPr>
          <w:rFonts w:ascii="Palatino Linotype" w:eastAsiaTheme="minorHAnsi" w:hAnsi="Palatino Linotype" w:cstheme="minorBidi"/>
        </w:rPr>
        <w:t xml:space="preserve"> tym przypadku mieszkańcy w stopniu minimalnym chci</w:t>
      </w:r>
      <w:r w:rsidR="00C90D30" w:rsidRPr="00B1107B">
        <w:rPr>
          <w:rFonts w:ascii="Palatino Linotype" w:eastAsiaTheme="minorHAnsi" w:hAnsi="Palatino Linotype" w:cstheme="minorBidi"/>
        </w:rPr>
        <w:t>eliby</w:t>
      </w:r>
      <w:r w:rsidRPr="00B1107B">
        <w:rPr>
          <w:rFonts w:ascii="Palatino Linotype" w:eastAsiaTheme="minorHAnsi" w:hAnsi="Palatino Linotype" w:cstheme="minorBidi"/>
        </w:rPr>
        <w:t xml:space="preserve"> takiej inicjatywy, tj. 64%. W stopniu średnim 28% osób chciałoby takiej inicjatywy w stopniu średnim, pozostałe 8% osób chciałoby w stopniu dużym.</w:t>
      </w:r>
    </w:p>
    <w:p w:rsidR="003A4EE3"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W następnym pytaniu mieszkańcy mogli zarekomendować znajomym, czy też turystom miejsca godne odwiedzenia w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minie Ogrodzieniec. W tym pytaniu można było wskazać więcej niż jeden przykład.</w:t>
      </w:r>
    </w:p>
    <w:p w:rsidR="003A4EE3" w:rsidRPr="00B1107B" w:rsidRDefault="003A4EE3" w:rsidP="003A1070">
      <w:pPr>
        <w:spacing w:after="0" w:line="360" w:lineRule="auto"/>
        <w:jc w:val="both"/>
        <w:rPr>
          <w:rFonts w:ascii="Palatino Linotype" w:eastAsiaTheme="minorHAnsi" w:hAnsi="Palatino Linotype" w:cstheme="minorBidi"/>
        </w:rPr>
      </w:pPr>
    </w:p>
    <w:p w:rsidR="00640475" w:rsidRPr="00B1107B" w:rsidRDefault="00640475" w:rsidP="003A1070">
      <w:pPr>
        <w:spacing w:after="0" w:line="360" w:lineRule="auto"/>
        <w:jc w:val="both"/>
        <w:rPr>
          <w:rFonts w:ascii="Palatino Linotype" w:eastAsiaTheme="minorHAnsi" w:hAnsi="Palatino Linotype" w:cstheme="minorBidi"/>
        </w:rPr>
      </w:pPr>
    </w:p>
    <w:p w:rsidR="00640475" w:rsidRPr="00B1107B" w:rsidRDefault="00640475" w:rsidP="003A1070">
      <w:pPr>
        <w:spacing w:after="0" w:line="360" w:lineRule="auto"/>
        <w:jc w:val="both"/>
        <w:rPr>
          <w:rFonts w:ascii="Palatino Linotype" w:eastAsiaTheme="minorHAnsi" w:hAnsi="Palatino Linotype" w:cstheme="minorBidi"/>
        </w:rPr>
      </w:pPr>
    </w:p>
    <w:p w:rsidR="00640475" w:rsidRPr="00B1107B" w:rsidRDefault="00640475"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lastRenderedPageBreak/>
        <w:t>Wykres 10</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 xml:space="preserve">Rekomendowane miejsca w </w:t>
      </w:r>
      <w:r w:rsidR="006B2952" w:rsidRPr="00B1107B">
        <w:rPr>
          <w:rFonts w:ascii="Palatino Linotype" w:eastAsiaTheme="minorHAnsi" w:hAnsi="Palatino Linotype" w:cstheme="minorBidi"/>
          <w:i/>
          <w:iCs/>
          <w:sz w:val="20"/>
          <w:szCs w:val="20"/>
        </w:rPr>
        <w:t>g</w:t>
      </w:r>
      <w:r w:rsidRPr="00B1107B">
        <w:rPr>
          <w:rFonts w:ascii="Palatino Linotype" w:eastAsiaTheme="minorHAnsi" w:hAnsi="Palatino Linotype" w:cstheme="minorBidi"/>
          <w:i/>
          <w:iCs/>
          <w:sz w:val="20"/>
          <w:szCs w:val="20"/>
        </w:rPr>
        <w:t xml:space="preserve">minie Ogrodzieniec </w:t>
      </w:r>
    </w:p>
    <w:p w:rsidR="003A1070" w:rsidRPr="00B1107B" w:rsidRDefault="003A1070" w:rsidP="003A1070">
      <w:pPr>
        <w:spacing w:after="0" w:line="24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Times New Roman" w:eastAsiaTheme="minorHAnsi" w:hAnsi="Times New Roman" w:cstheme="minorBidi"/>
          <w:sz w:val="24"/>
          <w:szCs w:val="24"/>
        </w:rPr>
      </w:pPr>
      <w:r w:rsidRPr="00B1107B">
        <w:rPr>
          <w:rFonts w:ascii="Times New Roman" w:eastAsiaTheme="minorHAnsi" w:hAnsi="Times New Roman" w:cstheme="minorBidi"/>
          <w:noProof/>
          <w:sz w:val="24"/>
          <w:szCs w:val="24"/>
          <w:lang w:eastAsia="pl-PL"/>
        </w:rPr>
        <w:drawing>
          <wp:inline distT="0" distB="0" distL="0" distR="0">
            <wp:extent cx="5676900" cy="2019300"/>
            <wp:effectExtent l="0" t="0" r="0" b="0"/>
            <wp:docPr id="47" name="Wykres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3A1070" w:rsidRPr="00B1107B" w:rsidRDefault="003A1070" w:rsidP="003A1070">
      <w:pPr>
        <w:spacing w:after="0" w:line="24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Źródło: Opracowanie własne na podstawie przeprowadzonych badań</w:t>
      </w:r>
    </w:p>
    <w:p w:rsidR="003A4EE3" w:rsidRPr="00B1107B" w:rsidRDefault="003A4EE3" w:rsidP="003A1070">
      <w:pPr>
        <w:spacing w:after="0" w:line="240" w:lineRule="auto"/>
        <w:jc w:val="both"/>
        <w:rPr>
          <w:rFonts w:ascii="Palatino Linotype" w:eastAsiaTheme="minorHAnsi" w:hAnsi="Palatino Linotype" w:cstheme="minorBidi"/>
        </w:rPr>
      </w:pP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Mieszkańcy przede wszystkim wskazali na Zamek Ogrodzieniec, tj. 43% odpowiedzi. Gród na Górze </w:t>
      </w:r>
      <w:proofErr w:type="spellStart"/>
      <w:r w:rsidRPr="00B1107B">
        <w:rPr>
          <w:rFonts w:ascii="Palatino Linotype" w:eastAsiaTheme="minorHAnsi" w:hAnsi="Palatino Linotype" w:cstheme="minorBidi"/>
        </w:rPr>
        <w:t>Birów</w:t>
      </w:r>
      <w:proofErr w:type="spellEnd"/>
      <w:r w:rsidRPr="00B1107B">
        <w:rPr>
          <w:rFonts w:ascii="Palatino Linotype" w:eastAsiaTheme="minorHAnsi" w:hAnsi="Palatino Linotype" w:cstheme="minorBidi"/>
        </w:rPr>
        <w:t xml:space="preserve"> został wskazany w 16% odpowiedzi. Niestety wzorem poprzednich pytań i w tym pojawiła się odpowiedź: inne, gdzie nie podano co kryje się w tym zbiorze. Następnym poleceniem była Krępa – 8%, a następnie </w:t>
      </w:r>
      <w:r w:rsidR="00B70843" w:rsidRPr="00B1107B">
        <w:rPr>
          <w:rFonts w:ascii="Palatino Linotype" w:eastAsiaTheme="minorHAnsi" w:hAnsi="Palatino Linotype" w:cstheme="minorBidi"/>
        </w:rPr>
        <w:t>j</w:t>
      </w:r>
      <w:r w:rsidRPr="00B1107B">
        <w:rPr>
          <w:rFonts w:ascii="Palatino Linotype" w:eastAsiaTheme="minorHAnsi" w:hAnsi="Palatino Linotype" w:cstheme="minorBidi"/>
        </w:rPr>
        <w:t>urajski krajobraz 4%. Park Ogrodzieniec został wskazany w 2% odpowiedzi, pozostałe miejsca zostały podane w kilku odpowiedziach: Hotel 511, Sanktuarium, Park Miniatur, Hotel pod Figurą, kościół oraz Centuria. W grupie osób ankietowanych były tez osoby, które nie podały żadnej odpowiedzi, tj. 5%.</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Następne pytanie polegało na wskazaniu sołectwa w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minie Ogrodzieniec, które jest zaniedbane, a posiada potencjał do przyciągnięcia turystów.</w:t>
      </w:r>
    </w:p>
    <w:p w:rsidR="003A1070" w:rsidRPr="00B1107B" w:rsidRDefault="003A1070" w:rsidP="003A1070">
      <w:pPr>
        <w:spacing w:after="0" w:line="360" w:lineRule="auto"/>
        <w:jc w:val="both"/>
        <w:rPr>
          <w:rFonts w:ascii="Palatino Linotype" w:eastAsiaTheme="minorHAnsi" w:hAnsi="Palatino Linotype" w:cstheme="minorBidi"/>
          <w:i/>
          <w:iCs/>
          <w:sz w:val="20"/>
          <w:szCs w:val="20"/>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Wykres 11</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 xml:space="preserve">Miejsca zaniedbane, które mogą przyciągać turystów </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p>
    <w:p w:rsidR="003A1070" w:rsidRPr="00B1107B" w:rsidRDefault="003A1070" w:rsidP="00640475">
      <w:pPr>
        <w:spacing w:after="0" w:line="240" w:lineRule="auto"/>
        <w:jc w:val="center"/>
        <w:rPr>
          <w:rFonts w:ascii="Times New Roman" w:eastAsiaTheme="minorHAnsi" w:hAnsi="Times New Roman" w:cstheme="minorBidi"/>
          <w:sz w:val="24"/>
          <w:szCs w:val="24"/>
        </w:rPr>
      </w:pPr>
      <w:r w:rsidRPr="00B1107B">
        <w:rPr>
          <w:rFonts w:ascii="Times New Roman" w:eastAsiaTheme="minorHAnsi" w:hAnsi="Times New Roman" w:cstheme="minorBidi"/>
          <w:noProof/>
          <w:sz w:val="24"/>
          <w:szCs w:val="24"/>
          <w:lang w:eastAsia="pl-PL"/>
        </w:rPr>
        <w:drawing>
          <wp:inline distT="0" distB="0" distL="0" distR="0">
            <wp:extent cx="5021580" cy="2095500"/>
            <wp:effectExtent l="0" t="0" r="7620" b="0"/>
            <wp:docPr id="48" name="Wykres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640475" w:rsidRPr="00B1107B" w:rsidRDefault="00640475" w:rsidP="003A1070">
      <w:pPr>
        <w:spacing w:after="0" w:line="240" w:lineRule="auto"/>
        <w:jc w:val="both"/>
        <w:rPr>
          <w:rFonts w:ascii="Palatino Linotype" w:eastAsiaTheme="minorHAnsi" w:hAnsi="Palatino Linotype" w:cstheme="minorBidi"/>
          <w:i/>
          <w:iCs/>
          <w:sz w:val="20"/>
          <w:szCs w:val="20"/>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Mieszkańcy wobec tak postanowionego pytania wskazali na różnorodne sołectwa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 xml:space="preserve">w </w:t>
      </w:r>
      <w:r w:rsidR="00334EA2" w:rsidRPr="00B1107B">
        <w:rPr>
          <w:rFonts w:ascii="Palatino Linotype" w:eastAsiaTheme="minorHAnsi" w:hAnsi="Palatino Linotype" w:cstheme="minorBidi"/>
        </w:rPr>
        <w:t>g</w:t>
      </w:r>
      <w:r w:rsidRPr="00B1107B">
        <w:rPr>
          <w:rFonts w:ascii="Palatino Linotype" w:eastAsiaTheme="minorHAnsi" w:hAnsi="Palatino Linotype" w:cstheme="minorBidi"/>
        </w:rPr>
        <w:t>minie Ogrodzieniec. Jednak 24% osób nie wskazało na takie sołectwo. Najwięcej osób wskazało Sołectwo Żelazko jako najbardziej zaniedbane, ale jest to też jednocześnie miejsce, które mogłoby być dobrym miejscem dla turystów. Na drugim miejscu wskazano na Ogrodzieniec – 17% odpowiedzi. Sołectwo  Podzamcze zostało wskazane w 12% odpowiedziach. Kolejnym było Sołectwo Fugasówka (10%), następne było Sołectwo Ryczów (7%). Kolejnymi sołectwami były: Gieb</w:t>
      </w:r>
      <w:r w:rsidR="00BF00ED" w:rsidRPr="00B1107B">
        <w:rPr>
          <w:rFonts w:ascii="Palatino Linotype" w:eastAsiaTheme="minorHAnsi" w:hAnsi="Palatino Linotype" w:cstheme="minorBidi"/>
        </w:rPr>
        <w:t>ł</w:t>
      </w:r>
      <w:r w:rsidRPr="00B1107B">
        <w:rPr>
          <w:rFonts w:ascii="Palatino Linotype" w:eastAsiaTheme="minorHAnsi" w:hAnsi="Palatino Linotype" w:cstheme="minorBidi"/>
        </w:rPr>
        <w:t>o Kolonia, Kiełkowice, Ryczów Kolonia, Gieb</w:t>
      </w:r>
      <w:r w:rsidR="00BF00ED" w:rsidRPr="00B1107B">
        <w:rPr>
          <w:rFonts w:ascii="Palatino Linotype" w:eastAsiaTheme="minorHAnsi" w:hAnsi="Palatino Linotype" w:cstheme="minorBidi"/>
        </w:rPr>
        <w:t>ł</w:t>
      </w:r>
      <w:r w:rsidRPr="00B1107B">
        <w:rPr>
          <w:rFonts w:ascii="Palatino Linotype" w:eastAsiaTheme="minorHAnsi" w:hAnsi="Palatino Linotype" w:cstheme="minorBidi"/>
        </w:rPr>
        <w:t>o oraz ostatnim wskazanym było Sołectwo Mokrus.</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Następne pytanie dotyczyło prowadzenia działalności gospodarczej adresowanej dla turystów. Większość biorących udział w badaniu, tj. 90% osób nie prowadzi takiej działalności. Częściową działalności prowadzi 9% ankietowanych osób, a jedynie jedna osoba prowadziła taką.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Jeśli prowadzili działalność to tak jak wskazano w poprzednim pytaniu tylko jedna osoba prowadziła takową i były to usługi noclegowe. Reszta z ankietowanych osób wskazała, </w:t>
      </w:r>
      <w:r w:rsidR="00B70843" w:rsidRPr="00B1107B">
        <w:rPr>
          <w:rFonts w:ascii="Palatino Linotype" w:eastAsiaTheme="minorHAnsi" w:hAnsi="Palatino Linotype" w:cstheme="minorBidi"/>
        </w:rPr>
        <w:t>ż</w:t>
      </w:r>
      <w:r w:rsidRPr="00B1107B">
        <w:rPr>
          <w:rFonts w:ascii="Palatino Linotype" w:eastAsiaTheme="minorHAnsi" w:hAnsi="Palatino Linotype" w:cstheme="minorBidi"/>
        </w:rPr>
        <w:t>e prowadzą częściowo związaną działalność gospodarczą adresowaną do turystów i dotyczyła ona:</w:t>
      </w:r>
    </w:p>
    <w:p w:rsidR="003A1070" w:rsidRPr="00B1107B" w:rsidRDefault="003A1070" w:rsidP="00A27268">
      <w:pPr>
        <w:numPr>
          <w:ilvl w:val="0"/>
          <w:numId w:val="44"/>
        </w:num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transportu turystów po Europie;</w:t>
      </w:r>
    </w:p>
    <w:p w:rsidR="003A1070" w:rsidRPr="00B1107B" w:rsidRDefault="003A1070" w:rsidP="00A27268">
      <w:pPr>
        <w:numPr>
          <w:ilvl w:val="0"/>
          <w:numId w:val="44"/>
        </w:num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 xml:space="preserve">pola biwakowego, </w:t>
      </w:r>
    </w:p>
    <w:p w:rsidR="003A1070" w:rsidRPr="00B1107B" w:rsidRDefault="003A1070" w:rsidP="00A27268">
      <w:pPr>
        <w:numPr>
          <w:ilvl w:val="0"/>
          <w:numId w:val="44"/>
        </w:num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wynajmu terenu pod imprezy sportowe,</w:t>
      </w:r>
    </w:p>
    <w:p w:rsidR="003A1070" w:rsidRPr="00B1107B" w:rsidRDefault="003A1070" w:rsidP="00A27268">
      <w:pPr>
        <w:numPr>
          <w:ilvl w:val="0"/>
          <w:numId w:val="44"/>
        </w:num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sprzedaży pamiątek,</w:t>
      </w:r>
    </w:p>
    <w:p w:rsidR="003A1070" w:rsidRPr="00B1107B" w:rsidRDefault="003A1070" w:rsidP="00A27268">
      <w:pPr>
        <w:numPr>
          <w:ilvl w:val="0"/>
          <w:numId w:val="44"/>
        </w:num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parkingu,</w:t>
      </w:r>
    </w:p>
    <w:p w:rsidR="003A1070" w:rsidRPr="00B1107B" w:rsidRDefault="003A1070" w:rsidP="00A27268">
      <w:pPr>
        <w:numPr>
          <w:ilvl w:val="0"/>
          <w:numId w:val="44"/>
        </w:num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gastronomii.</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Ostatnie pytanie dotyczyło różnorodnych stwierdzeń związanych z prowadzoną działalnością gospodarczą. Osoby wypełniające ankietę miały odnieść się do tych stwierdzeń w skali od zdecydowanie się zgadzam, raczej się zgadzam, nie wiem/trudno powiedzieć, raczej się nie zgadzam oraz zdecydowanie się nie zgadzam.</w:t>
      </w:r>
    </w:p>
    <w:p w:rsidR="003A1070" w:rsidRPr="00B1107B" w:rsidRDefault="003A1070" w:rsidP="003A1070">
      <w:pPr>
        <w:spacing w:after="0" w:line="360" w:lineRule="auto"/>
        <w:jc w:val="both"/>
        <w:rPr>
          <w:rFonts w:ascii="Palatino Linotype" w:eastAsiaTheme="minorHAnsi" w:hAnsi="Palatino Linotype" w:cstheme="minorBidi"/>
        </w:rPr>
      </w:pPr>
    </w:p>
    <w:p w:rsidR="00A87B96" w:rsidRPr="00B1107B" w:rsidRDefault="00A87B96" w:rsidP="003A1070">
      <w:pPr>
        <w:spacing w:after="0" w:line="360" w:lineRule="auto"/>
        <w:jc w:val="both"/>
        <w:rPr>
          <w:rFonts w:ascii="Palatino Linotype" w:eastAsiaTheme="minorHAnsi" w:hAnsi="Palatino Linotype" w:cstheme="minorBidi"/>
        </w:rPr>
      </w:pPr>
    </w:p>
    <w:p w:rsidR="00A87B96" w:rsidRPr="00B1107B" w:rsidRDefault="00A87B96" w:rsidP="003A1070">
      <w:pPr>
        <w:spacing w:after="0" w:line="360" w:lineRule="auto"/>
        <w:jc w:val="both"/>
        <w:rPr>
          <w:rFonts w:ascii="Palatino Linotype" w:eastAsiaTheme="minorHAnsi" w:hAnsi="Palatino Linotype" w:cstheme="minorBidi"/>
        </w:rPr>
      </w:pPr>
    </w:p>
    <w:p w:rsidR="00A87B96" w:rsidRPr="00B1107B" w:rsidRDefault="00A87B96" w:rsidP="003A1070">
      <w:pPr>
        <w:spacing w:after="0" w:line="360" w:lineRule="auto"/>
        <w:jc w:val="both"/>
        <w:rPr>
          <w:rFonts w:ascii="Palatino Linotype" w:eastAsiaTheme="minorHAnsi" w:hAnsi="Palatino Linotype" w:cstheme="minorBidi"/>
        </w:rPr>
      </w:pPr>
    </w:p>
    <w:p w:rsidR="00A87B96" w:rsidRPr="00B1107B" w:rsidRDefault="00A87B96"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Tabela 14</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Stwierdzenia dotyczące obsługi ruchu turystycznego</w:t>
      </w:r>
    </w:p>
    <w:p w:rsidR="003A1070" w:rsidRPr="00B1107B" w:rsidRDefault="003A1070" w:rsidP="003A1070">
      <w:pPr>
        <w:spacing w:after="0" w:line="240" w:lineRule="auto"/>
        <w:jc w:val="both"/>
        <w:rPr>
          <w:rFonts w:ascii="Palatino Linotype" w:eastAsiaTheme="minorHAnsi" w:hAnsi="Palatino Linotype" w:cstheme="minorBidi"/>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397"/>
        <w:gridCol w:w="1843"/>
        <w:gridCol w:w="1985"/>
        <w:gridCol w:w="1842"/>
      </w:tblGrid>
      <w:tr w:rsidR="003A1070" w:rsidRPr="00B1107B" w:rsidTr="00514AD5">
        <w:trPr>
          <w:trHeight w:val="255"/>
        </w:trPr>
        <w:tc>
          <w:tcPr>
            <w:tcW w:w="3397" w:type="dxa"/>
            <w:vMerge w:val="restart"/>
            <w:shd w:val="clear" w:color="auto" w:fill="auto"/>
            <w:noWrap/>
            <w:vAlign w:val="bottom"/>
            <w:hideMark/>
          </w:tcPr>
          <w:p w:rsidR="003A1070" w:rsidRPr="00B1107B" w:rsidRDefault="003A1070" w:rsidP="003A1070">
            <w:pPr>
              <w:spacing w:after="0" w:line="240" w:lineRule="auto"/>
              <w:jc w:val="both"/>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Skala:</w:t>
            </w:r>
          </w:p>
        </w:tc>
        <w:tc>
          <w:tcPr>
            <w:tcW w:w="5670" w:type="dxa"/>
            <w:gridSpan w:val="3"/>
            <w:shd w:val="clear" w:color="auto" w:fill="auto"/>
            <w:noWrap/>
            <w:vAlign w:val="bottom"/>
            <w:hideMark/>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Stwierdzenia</w:t>
            </w:r>
          </w:p>
        </w:tc>
      </w:tr>
      <w:tr w:rsidR="003A1070" w:rsidRPr="00B1107B" w:rsidTr="00514AD5">
        <w:trPr>
          <w:trHeight w:val="255"/>
        </w:trPr>
        <w:tc>
          <w:tcPr>
            <w:tcW w:w="3397" w:type="dxa"/>
            <w:vMerge/>
            <w:shd w:val="clear" w:color="auto" w:fill="auto"/>
            <w:noWrap/>
            <w:vAlign w:val="bottom"/>
            <w:hideMark/>
          </w:tcPr>
          <w:p w:rsidR="003A1070" w:rsidRPr="00B1107B" w:rsidRDefault="003A1070" w:rsidP="003A1070">
            <w:pPr>
              <w:spacing w:after="0" w:line="240" w:lineRule="auto"/>
              <w:jc w:val="both"/>
              <w:rPr>
                <w:rFonts w:ascii="Palatino Linotype" w:eastAsia="Times New Roman" w:hAnsi="Palatino Linotype" w:cstheme="minorBidi"/>
                <w:lang w:eastAsia="pl-PL"/>
              </w:rPr>
            </w:pPr>
          </w:p>
        </w:tc>
        <w:tc>
          <w:tcPr>
            <w:tcW w:w="1843" w:type="dxa"/>
            <w:shd w:val="clear" w:color="auto" w:fill="auto"/>
            <w:noWrap/>
            <w:vAlign w:val="bottom"/>
            <w:hideMark/>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Podjęcie współpracy</w:t>
            </w:r>
          </w:p>
        </w:tc>
        <w:tc>
          <w:tcPr>
            <w:tcW w:w="1985" w:type="dxa"/>
            <w:shd w:val="clear" w:color="auto" w:fill="auto"/>
            <w:vAlign w:val="bottom"/>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 xml:space="preserve">Przystąpienie do sieci usług </w:t>
            </w:r>
          </w:p>
        </w:tc>
        <w:tc>
          <w:tcPr>
            <w:tcW w:w="1842" w:type="dxa"/>
            <w:shd w:val="clear" w:color="auto" w:fill="auto"/>
            <w:vAlign w:val="bottom"/>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Przyznanie rabatu</w:t>
            </w:r>
          </w:p>
        </w:tc>
      </w:tr>
      <w:tr w:rsidR="003A1070" w:rsidRPr="00B1107B" w:rsidTr="00514AD5">
        <w:trPr>
          <w:trHeight w:val="315"/>
        </w:trPr>
        <w:tc>
          <w:tcPr>
            <w:tcW w:w="3397" w:type="dxa"/>
            <w:shd w:val="clear" w:color="auto" w:fill="auto"/>
            <w:noWrap/>
            <w:vAlign w:val="bottom"/>
            <w:hideMark/>
          </w:tcPr>
          <w:p w:rsidR="003A1070" w:rsidRPr="00B1107B" w:rsidRDefault="003A1070" w:rsidP="003A1070">
            <w:pPr>
              <w:spacing w:after="0" w:line="240" w:lineRule="auto"/>
              <w:jc w:val="both"/>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zdecydowanie się zgadzam</w:t>
            </w:r>
          </w:p>
        </w:tc>
        <w:tc>
          <w:tcPr>
            <w:tcW w:w="1843" w:type="dxa"/>
            <w:shd w:val="clear" w:color="auto" w:fill="auto"/>
            <w:noWrap/>
            <w:vAlign w:val="bottom"/>
            <w:hideMark/>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4</w:t>
            </w:r>
          </w:p>
        </w:tc>
        <w:tc>
          <w:tcPr>
            <w:tcW w:w="1985" w:type="dxa"/>
            <w:shd w:val="clear" w:color="auto" w:fill="auto"/>
            <w:vAlign w:val="bottom"/>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4</w:t>
            </w:r>
          </w:p>
        </w:tc>
        <w:tc>
          <w:tcPr>
            <w:tcW w:w="1842" w:type="dxa"/>
            <w:shd w:val="clear" w:color="auto" w:fill="auto"/>
            <w:vAlign w:val="bottom"/>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5</w:t>
            </w:r>
          </w:p>
        </w:tc>
      </w:tr>
      <w:tr w:rsidR="003A1070" w:rsidRPr="00B1107B" w:rsidTr="00514AD5">
        <w:trPr>
          <w:trHeight w:val="315"/>
        </w:trPr>
        <w:tc>
          <w:tcPr>
            <w:tcW w:w="3397" w:type="dxa"/>
            <w:shd w:val="clear" w:color="auto" w:fill="auto"/>
            <w:noWrap/>
            <w:vAlign w:val="bottom"/>
            <w:hideMark/>
          </w:tcPr>
          <w:p w:rsidR="003A1070" w:rsidRPr="00B1107B" w:rsidRDefault="003A1070" w:rsidP="003A1070">
            <w:pPr>
              <w:spacing w:after="0" w:line="240" w:lineRule="auto"/>
              <w:jc w:val="both"/>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raczej się zgadzam</w:t>
            </w:r>
          </w:p>
        </w:tc>
        <w:tc>
          <w:tcPr>
            <w:tcW w:w="1843" w:type="dxa"/>
            <w:shd w:val="clear" w:color="auto" w:fill="auto"/>
            <w:noWrap/>
            <w:vAlign w:val="bottom"/>
            <w:hideMark/>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2</w:t>
            </w:r>
          </w:p>
        </w:tc>
        <w:tc>
          <w:tcPr>
            <w:tcW w:w="1985" w:type="dxa"/>
            <w:shd w:val="clear" w:color="auto" w:fill="auto"/>
            <w:vAlign w:val="bottom"/>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2</w:t>
            </w:r>
          </w:p>
        </w:tc>
        <w:tc>
          <w:tcPr>
            <w:tcW w:w="1842" w:type="dxa"/>
            <w:shd w:val="clear" w:color="auto" w:fill="auto"/>
            <w:vAlign w:val="bottom"/>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3</w:t>
            </w:r>
          </w:p>
        </w:tc>
      </w:tr>
      <w:tr w:rsidR="003A1070" w:rsidRPr="00B1107B" w:rsidTr="00514AD5">
        <w:trPr>
          <w:trHeight w:val="315"/>
        </w:trPr>
        <w:tc>
          <w:tcPr>
            <w:tcW w:w="3397" w:type="dxa"/>
            <w:shd w:val="clear" w:color="auto" w:fill="auto"/>
            <w:noWrap/>
            <w:vAlign w:val="bottom"/>
            <w:hideMark/>
          </w:tcPr>
          <w:p w:rsidR="003A1070" w:rsidRPr="00B1107B" w:rsidRDefault="003A1070" w:rsidP="003A1070">
            <w:pPr>
              <w:spacing w:after="0" w:line="240" w:lineRule="auto"/>
              <w:jc w:val="both"/>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nie wiem/ trudno powiedzieć</w:t>
            </w:r>
          </w:p>
        </w:tc>
        <w:tc>
          <w:tcPr>
            <w:tcW w:w="1843" w:type="dxa"/>
            <w:shd w:val="clear" w:color="auto" w:fill="auto"/>
            <w:noWrap/>
            <w:vAlign w:val="bottom"/>
            <w:hideMark/>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3</w:t>
            </w:r>
          </w:p>
        </w:tc>
        <w:tc>
          <w:tcPr>
            <w:tcW w:w="1985" w:type="dxa"/>
            <w:shd w:val="clear" w:color="auto" w:fill="auto"/>
            <w:vAlign w:val="bottom"/>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2</w:t>
            </w:r>
          </w:p>
        </w:tc>
        <w:tc>
          <w:tcPr>
            <w:tcW w:w="1842" w:type="dxa"/>
            <w:shd w:val="clear" w:color="auto" w:fill="auto"/>
            <w:vAlign w:val="bottom"/>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1</w:t>
            </w:r>
          </w:p>
        </w:tc>
      </w:tr>
      <w:tr w:rsidR="003A1070" w:rsidRPr="00B1107B" w:rsidTr="00514AD5">
        <w:trPr>
          <w:trHeight w:val="315"/>
        </w:trPr>
        <w:tc>
          <w:tcPr>
            <w:tcW w:w="3397" w:type="dxa"/>
            <w:shd w:val="clear" w:color="auto" w:fill="auto"/>
            <w:noWrap/>
            <w:vAlign w:val="bottom"/>
            <w:hideMark/>
          </w:tcPr>
          <w:p w:rsidR="003A1070" w:rsidRPr="00B1107B" w:rsidRDefault="003A1070" w:rsidP="003A1070">
            <w:pPr>
              <w:spacing w:after="0" w:line="240" w:lineRule="auto"/>
              <w:jc w:val="both"/>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raczej się nie zgadzam</w:t>
            </w:r>
          </w:p>
        </w:tc>
        <w:tc>
          <w:tcPr>
            <w:tcW w:w="1843" w:type="dxa"/>
            <w:shd w:val="clear" w:color="auto" w:fill="auto"/>
            <w:noWrap/>
            <w:vAlign w:val="bottom"/>
            <w:hideMark/>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1</w:t>
            </w:r>
          </w:p>
        </w:tc>
        <w:tc>
          <w:tcPr>
            <w:tcW w:w="1985" w:type="dxa"/>
            <w:shd w:val="clear" w:color="auto" w:fill="auto"/>
            <w:vAlign w:val="bottom"/>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1</w:t>
            </w:r>
          </w:p>
        </w:tc>
        <w:tc>
          <w:tcPr>
            <w:tcW w:w="1842" w:type="dxa"/>
            <w:shd w:val="clear" w:color="auto" w:fill="auto"/>
            <w:vAlign w:val="bottom"/>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2</w:t>
            </w:r>
          </w:p>
        </w:tc>
      </w:tr>
      <w:tr w:rsidR="003A1070" w:rsidRPr="00B1107B" w:rsidTr="00514AD5">
        <w:trPr>
          <w:trHeight w:val="315"/>
        </w:trPr>
        <w:tc>
          <w:tcPr>
            <w:tcW w:w="3397" w:type="dxa"/>
            <w:shd w:val="clear" w:color="auto" w:fill="auto"/>
            <w:noWrap/>
            <w:vAlign w:val="bottom"/>
            <w:hideMark/>
          </w:tcPr>
          <w:p w:rsidR="003A1070" w:rsidRPr="00B1107B" w:rsidRDefault="003A1070" w:rsidP="003A1070">
            <w:pPr>
              <w:spacing w:after="0" w:line="240" w:lineRule="auto"/>
              <w:jc w:val="both"/>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zdecydowanie się nie zgadzam</w:t>
            </w:r>
          </w:p>
        </w:tc>
        <w:tc>
          <w:tcPr>
            <w:tcW w:w="1843" w:type="dxa"/>
            <w:shd w:val="clear" w:color="auto" w:fill="auto"/>
            <w:noWrap/>
            <w:vAlign w:val="bottom"/>
            <w:hideMark/>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3</w:t>
            </w:r>
          </w:p>
        </w:tc>
        <w:tc>
          <w:tcPr>
            <w:tcW w:w="1985" w:type="dxa"/>
            <w:shd w:val="clear" w:color="auto" w:fill="auto"/>
            <w:vAlign w:val="bottom"/>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4</w:t>
            </w:r>
          </w:p>
        </w:tc>
        <w:tc>
          <w:tcPr>
            <w:tcW w:w="1842" w:type="dxa"/>
            <w:shd w:val="clear" w:color="auto" w:fill="auto"/>
            <w:vAlign w:val="bottom"/>
          </w:tcPr>
          <w:p w:rsidR="003A1070" w:rsidRPr="00B1107B" w:rsidRDefault="003A1070" w:rsidP="003A1070">
            <w:pPr>
              <w:spacing w:after="0" w:line="240" w:lineRule="auto"/>
              <w:jc w:val="center"/>
              <w:rPr>
                <w:rFonts w:ascii="Palatino Linotype" w:eastAsia="Times New Roman" w:hAnsi="Palatino Linotype" w:cstheme="minorBidi"/>
                <w:lang w:eastAsia="pl-PL"/>
              </w:rPr>
            </w:pPr>
            <w:r w:rsidRPr="00B1107B">
              <w:rPr>
                <w:rFonts w:ascii="Palatino Linotype" w:eastAsia="Times New Roman" w:hAnsi="Palatino Linotype" w:cstheme="minorBidi"/>
                <w:lang w:eastAsia="pl-PL"/>
              </w:rPr>
              <w:t>2</w:t>
            </w:r>
          </w:p>
        </w:tc>
      </w:tr>
    </w:tbl>
    <w:p w:rsidR="003A1070" w:rsidRPr="00B1107B" w:rsidRDefault="003A1070" w:rsidP="003A1070">
      <w:pPr>
        <w:spacing w:after="0" w:line="24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Jak widać z powyższej tabeli odpowiedzi są bardzo zbliżone i trudno mówić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 xml:space="preserve">o trendach w obsłudze turystów. Pierwsze stwierdzenie dotyczyło podjęcia współpracy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z innymi usługodawcami w gminie tak, aby przyciągnąć turystów. W ramach takiej propozycji 6 osób byłoby zainteresowanych takimi działaniami, a kolejne 4 przeciwnie. 3 osoby nie mają zdania na ten temat. Drugim było stwierdzenie, które miałoby na celu przystąpienie do dobrowolnej sieci usług turystycznych wspólnie promowanych. Podobnie jak w powyższym stwierdzeniu odpowiedzi układały się dość podobnie. Jedyna różnica polega na ilości odpowiedzi negatywnych oraz osób, którym trudno się wypowiedzieć na ten temat. Ostatnie stwierdzenie dotyczyło przyznania turystom rabatu na swoje usługi, gdyby zakup następował w wyniku wspólnej karty rabatowej. W tym stwierdzeniu więcej osób, bo aż 8 chciałoby takiej współpracy. Cztery osoby byłyby przeciwne, a jedna nie miała zdania na ten temat.</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Podsumowując powyższe analizy należy zaznaczyć, że większość respondentów było z Ogrodzieńca, a więc z obszarów o największej eksploracji turystycznej badanej gminy. Ważnym wnioskiem, który można wysunąć to dość niski stopień utożsamienia się z miejscem zamieszkania. Świadczą o tym wysoki odsetek braku odpowiedzi i jedynie 16% respondentów, którzy traktują to miejsce jako małą ojczyznę. Jednocześnie respondenci wykazują zadowolenie z życia w gminie</w:t>
      </w:r>
      <w:r w:rsidR="00F4311A" w:rsidRPr="00B1107B">
        <w:rPr>
          <w:rFonts w:ascii="Palatino Linotype" w:eastAsiaTheme="minorHAnsi" w:hAnsi="Palatino Linotype" w:cstheme="minorBidi"/>
        </w:rPr>
        <w:t>.</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Jeżeli chodzi o odbiór turystyki to zdecydowana większość uważa, że potencjał turystyczny gminy nie jest w zadawalający sposób wykorzystywany, a za najważniejszy </w:t>
      </w:r>
      <w:r w:rsidRPr="00B1107B">
        <w:rPr>
          <w:rFonts w:ascii="Palatino Linotype" w:eastAsiaTheme="minorHAnsi" w:hAnsi="Palatino Linotype" w:cstheme="minorBidi"/>
        </w:rPr>
        <w:lastRenderedPageBreak/>
        <w:t xml:space="preserve">powód przyjazdów podawali chęć zobaczenia zamku. Zamek, z resztą funkcjonuje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 xml:space="preserve">w świadomości mieszkańców jako najważniejsza atrakcja turystyczna i jest najbardziej rekomendowanym walorem w gminie. Natomiast za jedną z najważniejszych wad gminy (przy dużym odsetku braku odpowiedzi) jest podawany chaos stylistyczny powodujący brak specyficznej atmosfery miejsca. Respondenci mieli również możliwość odniesienia się do kwestii związanej z możliwościami zagospodarowania na cele turystyczne miejsc zaniedbanych. Tutaj, przy 24% barku odpowiedzi, wskazano na sołectwo Żelazko </w:t>
      </w:r>
      <w:r w:rsidR="006B2952" w:rsidRPr="00B1107B">
        <w:rPr>
          <w:rFonts w:ascii="Palatino Linotype" w:eastAsiaTheme="minorHAnsi" w:hAnsi="Palatino Linotype" w:cstheme="minorBidi"/>
        </w:rPr>
        <w:br/>
      </w:r>
      <w:r w:rsidRPr="00B1107B">
        <w:rPr>
          <w:rFonts w:ascii="Palatino Linotype" w:eastAsiaTheme="minorHAnsi" w:hAnsi="Palatino Linotype" w:cstheme="minorBidi"/>
        </w:rPr>
        <w:t>i Ogrodzieniec.</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Ważną częścią badania ankietowego było odniesienie się do inicjatyw, które powinny być realizowane na poziomie gminnym. Za najważniejsze uznano pozyskiwanie środków unijnych oraz rozbudowa infrastruktury komunalnej.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Generalnie daje się zauważyć stosunkową wysoką świadomość mieszkańców dotyczącą walorów gminy, konieczności zwiększenia wspólnej promocji oraz wprowadzenia działań zmierzających do aktywizacji nie tylko miasta Ogrodzieniec, ale i reszty sołectw gminy w zakresie obsługi ruchu turystycznego</w:t>
      </w:r>
      <w:r w:rsidR="006B2952" w:rsidRPr="00B1107B">
        <w:rPr>
          <w:rFonts w:ascii="Palatino Linotype" w:eastAsiaTheme="minorHAnsi" w:hAnsi="Palatino Linotype" w:cstheme="minorBidi"/>
        </w:rPr>
        <w:t>.</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B70843">
      <w:pPr>
        <w:pStyle w:val="Akapitzlist"/>
        <w:numPr>
          <w:ilvl w:val="1"/>
          <w:numId w:val="7"/>
        </w:numPr>
        <w:spacing w:after="0" w:line="360" w:lineRule="auto"/>
        <w:jc w:val="both"/>
        <w:rPr>
          <w:rFonts w:ascii="Palatino Linotype" w:eastAsiaTheme="minorHAnsi" w:hAnsi="Palatino Linotype" w:cstheme="minorBidi"/>
          <w:b/>
          <w:bCs/>
        </w:rPr>
      </w:pPr>
      <w:r w:rsidRPr="00B1107B">
        <w:rPr>
          <w:rFonts w:ascii="Palatino Linotype" w:eastAsiaTheme="minorHAnsi" w:hAnsi="Palatino Linotype" w:cstheme="minorBidi"/>
          <w:b/>
          <w:bCs/>
        </w:rPr>
        <w:t>Turyści</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W badaniu wzięło udział 123 osób, większość z tych osób to kobiety (58%), mężczyźni wobec tego tworzyli 42% ankietowanych osób. Ankietowane osoby były we wszystkich grupach wiekowych. </w:t>
      </w:r>
    </w:p>
    <w:p w:rsidR="003A1070" w:rsidRPr="00B1107B" w:rsidRDefault="003A1070" w:rsidP="003A1070">
      <w:pPr>
        <w:spacing w:after="0" w:line="360" w:lineRule="auto"/>
        <w:jc w:val="both"/>
        <w:rPr>
          <w:rFonts w:ascii="Palatino Linotype" w:eastAsiaTheme="minorHAnsi" w:hAnsi="Palatino Linotype" w:cstheme="minorBidi"/>
          <w:noProof/>
          <w:lang w:eastAsia="pl-PL"/>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Wykres 12</w:t>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Wiek ankietowanych osób</w:t>
      </w:r>
    </w:p>
    <w:p w:rsidR="003A1070" w:rsidRPr="00B1107B" w:rsidRDefault="003A1070" w:rsidP="003A1070">
      <w:pPr>
        <w:spacing w:after="0" w:line="240" w:lineRule="auto"/>
        <w:jc w:val="both"/>
        <w:rPr>
          <w:rFonts w:ascii="Palatino Linotype" w:eastAsiaTheme="minorHAnsi" w:hAnsi="Palatino Linotype" w:cstheme="minorBidi"/>
          <w:noProof/>
          <w:lang w:eastAsia="pl-PL"/>
        </w:rPr>
      </w:pPr>
    </w:p>
    <w:p w:rsidR="003A1070" w:rsidRPr="00B1107B" w:rsidRDefault="003A1070" w:rsidP="003A1070">
      <w:pPr>
        <w:spacing w:after="0" w:line="240" w:lineRule="auto"/>
        <w:jc w:val="center"/>
        <w:rPr>
          <w:rFonts w:ascii="Times New Roman" w:eastAsiaTheme="minorHAnsi" w:hAnsi="Times New Roman" w:cstheme="minorBidi"/>
          <w:noProof/>
          <w:sz w:val="24"/>
          <w:szCs w:val="24"/>
          <w:lang w:eastAsia="pl-PL"/>
        </w:rPr>
      </w:pPr>
      <w:r w:rsidRPr="00B1107B">
        <w:rPr>
          <w:rFonts w:ascii="Times New Roman" w:eastAsiaTheme="minorHAnsi" w:hAnsi="Times New Roman" w:cstheme="minorBidi"/>
          <w:noProof/>
          <w:sz w:val="24"/>
          <w:szCs w:val="24"/>
          <w:lang w:eastAsia="pl-PL"/>
        </w:rPr>
        <w:drawing>
          <wp:inline distT="0" distB="0" distL="0" distR="0">
            <wp:extent cx="5623560" cy="2242820"/>
            <wp:effectExtent l="0" t="0" r="15240" b="5080"/>
            <wp:docPr id="24" name="Wykres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3A1070" w:rsidRPr="00B1107B" w:rsidRDefault="003A1070" w:rsidP="003A1070">
      <w:pPr>
        <w:spacing w:after="0" w:line="240" w:lineRule="auto"/>
        <w:jc w:val="center"/>
        <w:rPr>
          <w:rFonts w:ascii="Times New Roman" w:eastAsiaTheme="minorHAnsi" w:hAnsi="Times New Roman" w:cstheme="minorBidi"/>
          <w:noProof/>
          <w:sz w:val="24"/>
          <w:szCs w:val="24"/>
          <w:lang w:eastAsia="pl-PL"/>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Źródło: Opracowanie własne na podstawie przeprowadzonych badań.</w:t>
      </w:r>
    </w:p>
    <w:p w:rsidR="003A1070" w:rsidRPr="00B1107B" w:rsidRDefault="003A1070" w:rsidP="003A1070">
      <w:pPr>
        <w:spacing w:after="0" w:line="240" w:lineRule="auto"/>
        <w:jc w:val="both"/>
        <w:rPr>
          <w:rFonts w:ascii="Palatino Linotype" w:eastAsiaTheme="minorHAnsi" w:hAnsi="Palatino Linotype" w:cstheme="minorBidi"/>
          <w:noProof/>
          <w:lang w:eastAsia="pl-PL"/>
        </w:rPr>
      </w:pP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Najwięcej osób tj., 40% było w przedziale wiekowym od 26 do 40 lat, kolejną grupę tworzyły osoby w wieku od 19 do 26 lat (28%). Na trzecim miejscu znalazły się osoby w wieku od 41 do 60 lat (23%). Następnie ponad 60 lat – 6% oraz poniżej 18 lat – 3%. Właściwie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w analizowanym badaniu znalazły się osoby młode oraz w wieku produkcyjnym.</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Osoby ankietowane pochodziły w większości z województwa śląskiego, tj. 82%.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 xml:space="preserve">Z województwa małopolskiego pochodziło 7% osób, kolejne 5% z województwa świętokrzyskiego, a 3% opolskiego. Po trzy osoby pochodziły z województw: opolskiego, dolnośląskiego oraz łódzkiego.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Wobec takiego pochodzenia oraz wieku odwiedzających i turystów działania marketingowe powinny być przede wszystkim skierowane do mieszkańców samego województwa śląskiego</w:t>
      </w:r>
      <w:r w:rsidR="00B70843" w:rsidRPr="00B1107B">
        <w:rPr>
          <w:rFonts w:ascii="Palatino Linotype" w:eastAsiaTheme="minorHAnsi" w:hAnsi="Palatino Linotype" w:cstheme="minorBidi"/>
        </w:rPr>
        <w:t>,</w:t>
      </w:r>
      <w:r w:rsidRPr="00B1107B">
        <w:rPr>
          <w:rFonts w:ascii="Palatino Linotype" w:eastAsiaTheme="minorHAnsi" w:hAnsi="Palatino Linotype" w:cstheme="minorBidi"/>
        </w:rPr>
        <w:t xml:space="preserve"> a jedynie w pewnym zakresie wzmocnione dla województwa małopolskiego.</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Pierwszym pytaniem zawartym w omawianej ankiecie było podanie/wskazanie co najmniej trzech atrakcji turystycznych w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 xml:space="preserve">minie Ogrodzieniec.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Analizując poniższe zestawienie jednoznacznie można zauważyć, że pierwszym skojarzeniem jest Zamek Ogrodzieniec wskazany prawie przez wszystkie ankietowane osoby. Kolejną wskazaną atrakcją jest Park Miniatur, następnie Park w Ogrodzieńcu. Podobną ilość wskazań miał Gród na Górze </w:t>
      </w:r>
      <w:proofErr w:type="spellStart"/>
      <w:r w:rsidRPr="00B1107B">
        <w:rPr>
          <w:rFonts w:ascii="Palatino Linotype" w:eastAsiaTheme="minorHAnsi" w:hAnsi="Palatino Linotype" w:cstheme="minorBidi"/>
        </w:rPr>
        <w:t>Birów</w:t>
      </w:r>
      <w:proofErr w:type="spellEnd"/>
      <w:r w:rsidRPr="00B1107B">
        <w:rPr>
          <w:rFonts w:ascii="Palatino Linotype" w:eastAsiaTheme="minorHAnsi" w:hAnsi="Palatino Linotype" w:cstheme="minorBidi"/>
        </w:rPr>
        <w:t xml:space="preserve">. </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Wykres 12</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Atrakcje turystyczne wskazane przez ankietowane osoby</w:t>
      </w:r>
    </w:p>
    <w:p w:rsidR="003A1070" w:rsidRPr="00B1107B" w:rsidRDefault="003A1070" w:rsidP="003A1070">
      <w:pPr>
        <w:spacing w:after="0" w:line="24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Times New Roman" w:eastAsiaTheme="minorHAnsi" w:hAnsi="Times New Roman" w:cstheme="minorBidi"/>
          <w:noProof/>
          <w:sz w:val="24"/>
          <w:szCs w:val="24"/>
          <w:lang w:eastAsia="pl-PL"/>
        </w:rPr>
      </w:pPr>
      <w:r w:rsidRPr="00B1107B">
        <w:rPr>
          <w:rFonts w:ascii="Times New Roman" w:eastAsiaTheme="minorHAnsi" w:hAnsi="Times New Roman" w:cstheme="minorBidi"/>
          <w:noProof/>
          <w:sz w:val="24"/>
          <w:szCs w:val="24"/>
          <w:lang w:eastAsia="pl-PL"/>
        </w:rPr>
        <w:lastRenderedPageBreak/>
        <w:drawing>
          <wp:inline distT="0" distB="0" distL="0" distR="0">
            <wp:extent cx="5425440" cy="2537460"/>
            <wp:effectExtent l="0" t="0" r="3810" b="15240"/>
            <wp:docPr id="22" name="Wykres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i/>
          <w:iCs/>
          <w:sz w:val="20"/>
          <w:szCs w:val="20"/>
          <w:lang w:eastAsia="pl-PL"/>
        </w:rPr>
      </w:pP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Atrakcjami wskazanymi w dalszej kolejności to jaskinie, skałki – czyli tak naprawdę jurajski krajobraz. Ankietowane osoby również doceniły zabytki takie jak: kościoły, sanktuarium, cmentarzysko, czy atrakcje takie jak: park kolejowy i f</w:t>
      </w:r>
      <w:r w:rsidR="00F4311A" w:rsidRPr="00B1107B">
        <w:rPr>
          <w:rFonts w:ascii="Palatino Linotype" w:eastAsiaTheme="minorHAnsi" w:hAnsi="Palatino Linotype" w:cstheme="minorBidi"/>
          <w:lang w:eastAsia="pl-PL"/>
        </w:rPr>
        <w:t>e</w:t>
      </w:r>
      <w:r w:rsidRPr="00B1107B">
        <w:rPr>
          <w:rFonts w:ascii="Palatino Linotype" w:eastAsiaTheme="minorHAnsi" w:hAnsi="Palatino Linotype" w:cstheme="minorBidi"/>
          <w:lang w:eastAsia="pl-PL"/>
        </w:rPr>
        <w:t xml:space="preserve">rma strusi. Wspomniano również o Karczmie rycerskiej oraz o odbywających się turniejach. Doceniono również szlaki – tu nie sprecyzowano o jakie dokładnie chodzi – oraz szlaki rowerowe.  </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 xml:space="preserve">Drugie pytanie dotyczyło celu przyjazdu do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miny Ogrodzieniec. W tym pytaniu można było wskazać jedną odpowiedź z trzech podanych.</w:t>
      </w:r>
    </w:p>
    <w:p w:rsidR="00B70843" w:rsidRPr="00B1107B" w:rsidRDefault="00B70843" w:rsidP="003A1070">
      <w:pPr>
        <w:spacing w:after="0" w:line="360" w:lineRule="auto"/>
        <w:jc w:val="both"/>
        <w:rPr>
          <w:rFonts w:ascii="Palatino Linotype" w:eastAsiaTheme="minorHAnsi" w:hAnsi="Palatino Linotype" w:cstheme="minorBidi"/>
          <w:noProof/>
          <w:lang w:eastAsia="pl-PL"/>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Wykres 13</w:t>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 xml:space="preserve">Cel przyjazdu do </w:t>
      </w:r>
      <w:r w:rsidR="006B2952" w:rsidRPr="00B1107B">
        <w:rPr>
          <w:rFonts w:ascii="Palatino Linotype" w:eastAsiaTheme="minorHAnsi" w:hAnsi="Palatino Linotype" w:cstheme="minorBidi"/>
          <w:i/>
          <w:iCs/>
          <w:noProof/>
          <w:sz w:val="20"/>
          <w:szCs w:val="20"/>
          <w:lang w:eastAsia="pl-PL"/>
        </w:rPr>
        <w:t>g</w:t>
      </w:r>
      <w:r w:rsidRPr="00B1107B">
        <w:rPr>
          <w:rFonts w:ascii="Palatino Linotype" w:eastAsiaTheme="minorHAnsi" w:hAnsi="Palatino Linotype" w:cstheme="minorBidi"/>
          <w:i/>
          <w:iCs/>
          <w:noProof/>
          <w:sz w:val="20"/>
          <w:szCs w:val="20"/>
          <w:lang w:eastAsia="pl-PL"/>
        </w:rPr>
        <w:t>miny Ogrodzieniec</w:t>
      </w:r>
    </w:p>
    <w:p w:rsidR="003A1070" w:rsidRPr="00B1107B" w:rsidRDefault="003A1070" w:rsidP="003A1070">
      <w:pPr>
        <w:spacing w:after="0" w:line="240" w:lineRule="auto"/>
        <w:jc w:val="both"/>
        <w:rPr>
          <w:rFonts w:ascii="Palatino Linotype" w:eastAsiaTheme="minorHAnsi" w:hAnsi="Palatino Linotype" w:cstheme="minorBidi"/>
          <w:noProof/>
          <w:lang w:eastAsia="pl-PL"/>
        </w:rPr>
      </w:pPr>
    </w:p>
    <w:p w:rsidR="003A1070" w:rsidRPr="00B1107B" w:rsidRDefault="003A1070" w:rsidP="003A1070">
      <w:pPr>
        <w:spacing w:after="0" w:line="240" w:lineRule="auto"/>
        <w:jc w:val="both"/>
        <w:rPr>
          <w:rFonts w:ascii="Times New Roman" w:eastAsiaTheme="minorHAnsi" w:hAnsi="Times New Roman" w:cstheme="minorBidi"/>
          <w:noProof/>
          <w:sz w:val="24"/>
          <w:szCs w:val="24"/>
          <w:lang w:eastAsia="pl-PL"/>
        </w:rPr>
      </w:pPr>
      <w:r w:rsidRPr="00B1107B">
        <w:rPr>
          <w:rFonts w:ascii="Times New Roman" w:eastAsiaTheme="minorHAnsi" w:hAnsi="Times New Roman" w:cstheme="minorBidi"/>
          <w:noProof/>
          <w:sz w:val="24"/>
          <w:szCs w:val="24"/>
          <w:lang w:eastAsia="pl-PL"/>
        </w:rPr>
        <w:drawing>
          <wp:inline distT="0" distB="0" distL="0" distR="0">
            <wp:extent cx="5517515" cy="1554480"/>
            <wp:effectExtent l="0" t="0" r="6985" b="7620"/>
            <wp:docPr id="21" name="Wykres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Źródło: Opracowanie własne na podstawie przeprowadzonych badań.</w:t>
      </w:r>
    </w:p>
    <w:p w:rsidR="00894434" w:rsidRPr="00B1107B" w:rsidRDefault="00894434" w:rsidP="003A1070">
      <w:pPr>
        <w:spacing w:after="0" w:line="360" w:lineRule="auto"/>
        <w:jc w:val="both"/>
        <w:rPr>
          <w:rFonts w:ascii="Palatino Linotype" w:eastAsiaTheme="minorHAnsi" w:hAnsi="Palatino Linotype" w:cstheme="minorBidi"/>
          <w:i/>
          <w:iCs/>
          <w:lang w:eastAsia="pl-PL"/>
        </w:rPr>
      </w:pP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 xml:space="preserve">Jak można zauważyć z powyższego zestawienia najwięcej, bo 53% osób przyjechało celowo na kilka godzin turystycznie, a znajdowali się już w okolicy. Przejazdem, bez noclegu </w:t>
      </w:r>
      <w:r w:rsidRPr="00B1107B">
        <w:rPr>
          <w:rFonts w:ascii="Palatino Linotype" w:eastAsiaTheme="minorHAnsi" w:hAnsi="Palatino Linotype" w:cstheme="minorBidi"/>
          <w:lang w:eastAsia="pl-PL"/>
        </w:rPr>
        <w:lastRenderedPageBreak/>
        <w:t xml:space="preserve">było 26% ankietowanych osób, a pozostałe 21% przyjechało celowo do Gminy. Jak widać </w:t>
      </w:r>
      <w:r w:rsidR="00A87B96" w:rsidRPr="00B1107B">
        <w:rPr>
          <w:rFonts w:ascii="Palatino Linotype" w:eastAsiaTheme="minorHAnsi" w:hAnsi="Palatino Linotype" w:cstheme="minorBidi"/>
          <w:lang w:eastAsia="pl-PL"/>
        </w:rPr>
        <w:br/>
      </w:r>
      <w:r w:rsidRPr="00B1107B">
        <w:rPr>
          <w:rFonts w:ascii="Palatino Linotype" w:eastAsiaTheme="minorHAnsi" w:hAnsi="Palatino Linotype" w:cstheme="minorBidi"/>
          <w:lang w:eastAsia="pl-PL"/>
        </w:rPr>
        <w:t xml:space="preserve">z powyższego zestawienia do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 xml:space="preserve">miny Ogrodzieniec przyjeżdżają osoby, które są zainteresowane zwiedzaniem, czy szerzej turystyką. </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 xml:space="preserve">Kolejne zestawienie dotyczyło korzystania z bazy noclegowej w Gminie Ogrodzieniec. </w:t>
      </w:r>
    </w:p>
    <w:p w:rsidR="00A87B96" w:rsidRPr="00B1107B" w:rsidRDefault="00A87B96" w:rsidP="00894434">
      <w:pPr>
        <w:spacing w:after="0" w:line="240" w:lineRule="auto"/>
        <w:jc w:val="both"/>
        <w:rPr>
          <w:rFonts w:ascii="Palatino Linotype" w:eastAsiaTheme="minorHAnsi" w:hAnsi="Palatino Linotype" w:cstheme="minorBidi"/>
          <w:noProof/>
          <w:sz w:val="20"/>
          <w:szCs w:val="20"/>
          <w:lang w:eastAsia="pl-PL"/>
        </w:rPr>
      </w:pPr>
    </w:p>
    <w:p w:rsidR="00640475" w:rsidRPr="00B1107B" w:rsidRDefault="00640475" w:rsidP="00894434">
      <w:pPr>
        <w:spacing w:after="0" w:line="240" w:lineRule="auto"/>
        <w:jc w:val="both"/>
        <w:rPr>
          <w:rFonts w:ascii="Palatino Linotype" w:eastAsiaTheme="minorHAnsi" w:hAnsi="Palatino Linotype" w:cstheme="minorBidi"/>
          <w:noProof/>
          <w:sz w:val="20"/>
          <w:szCs w:val="20"/>
          <w:lang w:eastAsia="pl-PL"/>
        </w:rPr>
      </w:pPr>
    </w:p>
    <w:p w:rsidR="00640475" w:rsidRPr="00B1107B" w:rsidRDefault="00640475" w:rsidP="00894434">
      <w:pPr>
        <w:spacing w:after="0" w:line="240" w:lineRule="auto"/>
        <w:jc w:val="both"/>
        <w:rPr>
          <w:rFonts w:ascii="Palatino Linotype" w:eastAsiaTheme="minorHAnsi" w:hAnsi="Palatino Linotype" w:cstheme="minorBidi"/>
          <w:noProof/>
          <w:sz w:val="20"/>
          <w:szCs w:val="20"/>
          <w:lang w:eastAsia="pl-PL"/>
        </w:rPr>
      </w:pPr>
    </w:p>
    <w:p w:rsidR="00640475" w:rsidRPr="00B1107B" w:rsidRDefault="00640475" w:rsidP="00894434">
      <w:pPr>
        <w:spacing w:after="0" w:line="240" w:lineRule="auto"/>
        <w:jc w:val="both"/>
        <w:rPr>
          <w:rFonts w:ascii="Palatino Linotype" w:eastAsiaTheme="minorHAnsi" w:hAnsi="Palatino Linotype" w:cstheme="minorBidi"/>
          <w:noProof/>
          <w:sz w:val="20"/>
          <w:szCs w:val="20"/>
          <w:lang w:eastAsia="pl-PL"/>
        </w:rPr>
      </w:pPr>
    </w:p>
    <w:p w:rsidR="00640475" w:rsidRPr="00B1107B" w:rsidRDefault="00640475" w:rsidP="00894434">
      <w:pPr>
        <w:spacing w:after="0" w:line="240" w:lineRule="auto"/>
        <w:jc w:val="both"/>
        <w:rPr>
          <w:rFonts w:ascii="Palatino Linotype" w:eastAsiaTheme="minorHAnsi" w:hAnsi="Palatino Linotype" w:cstheme="minorBidi"/>
          <w:noProof/>
          <w:sz w:val="20"/>
          <w:szCs w:val="20"/>
          <w:lang w:eastAsia="pl-PL"/>
        </w:rPr>
      </w:pPr>
    </w:p>
    <w:p w:rsidR="00640475" w:rsidRPr="00B1107B" w:rsidRDefault="00640475" w:rsidP="00894434">
      <w:pPr>
        <w:spacing w:after="0" w:line="240" w:lineRule="auto"/>
        <w:jc w:val="both"/>
        <w:rPr>
          <w:rFonts w:ascii="Palatino Linotype" w:eastAsiaTheme="minorHAnsi" w:hAnsi="Palatino Linotype" w:cstheme="minorBidi"/>
          <w:noProof/>
          <w:sz w:val="20"/>
          <w:szCs w:val="20"/>
          <w:lang w:eastAsia="pl-PL"/>
        </w:rPr>
      </w:pPr>
    </w:p>
    <w:p w:rsidR="00640475" w:rsidRPr="00B1107B" w:rsidRDefault="00640475" w:rsidP="00894434">
      <w:pPr>
        <w:spacing w:after="0" w:line="240" w:lineRule="auto"/>
        <w:jc w:val="both"/>
        <w:rPr>
          <w:rFonts w:ascii="Palatino Linotype" w:eastAsiaTheme="minorHAnsi" w:hAnsi="Palatino Linotype" w:cstheme="minorBidi"/>
          <w:noProof/>
          <w:sz w:val="20"/>
          <w:szCs w:val="20"/>
          <w:lang w:eastAsia="pl-PL"/>
        </w:rPr>
      </w:pPr>
    </w:p>
    <w:p w:rsidR="00640475" w:rsidRPr="00B1107B" w:rsidRDefault="00640475" w:rsidP="00894434">
      <w:pPr>
        <w:spacing w:after="0" w:line="240" w:lineRule="auto"/>
        <w:jc w:val="both"/>
        <w:rPr>
          <w:rFonts w:ascii="Palatino Linotype" w:eastAsiaTheme="minorHAnsi" w:hAnsi="Palatino Linotype" w:cstheme="minorBidi"/>
          <w:noProof/>
          <w:sz w:val="20"/>
          <w:szCs w:val="20"/>
          <w:lang w:eastAsia="pl-PL"/>
        </w:rPr>
      </w:pPr>
    </w:p>
    <w:p w:rsidR="00640475" w:rsidRPr="00B1107B" w:rsidRDefault="00640475" w:rsidP="00894434">
      <w:pPr>
        <w:spacing w:after="0" w:line="240" w:lineRule="auto"/>
        <w:jc w:val="both"/>
        <w:rPr>
          <w:rFonts w:ascii="Palatino Linotype" w:eastAsiaTheme="minorHAnsi" w:hAnsi="Palatino Linotype" w:cstheme="minorBidi"/>
          <w:noProof/>
          <w:sz w:val="20"/>
          <w:szCs w:val="20"/>
          <w:lang w:eastAsia="pl-PL"/>
        </w:rPr>
      </w:pPr>
    </w:p>
    <w:p w:rsidR="00640475" w:rsidRPr="00B1107B" w:rsidRDefault="00640475" w:rsidP="00894434">
      <w:pPr>
        <w:spacing w:after="0" w:line="240" w:lineRule="auto"/>
        <w:jc w:val="both"/>
        <w:rPr>
          <w:rFonts w:ascii="Palatino Linotype" w:eastAsiaTheme="minorHAnsi" w:hAnsi="Palatino Linotype" w:cstheme="minorBidi"/>
          <w:noProof/>
          <w:sz w:val="20"/>
          <w:szCs w:val="20"/>
          <w:lang w:eastAsia="pl-PL"/>
        </w:rPr>
      </w:pPr>
    </w:p>
    <w:p w:rsidR="00A87B96" w:rsidRPr="00B1107B" w:rsidRDefault="00A87B96" w:rsidP="00894434">
      <w:pPr>
        <w:spacing w:after="0" w:line="240" w:lineRule="auto"/>
        <w:jc w:val="both"/>
        <w:rPr>
          <w:rFonts w:ascii="Palatino Linotype" w:eastAsiaTheme="minorHAnsi" w:hAnsi="Palatino Linotype" w:cstheme="minorBidi"/>
          <w:noProof/>
          <w:sz w:val="20"/>
          <w:szCs w:val="20"/>
          <w:lang w:eastAsia="pl-PL"/>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Wykres 14</w:t>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 xml:space="preserve">Ilość spędzonych noclegów w </w:t>
      </w:r>
      <w:r w:rsidR="006B2952" w:rsidRPr="00B1107B">
        <w:rPr>
          <w:rFonts w:ascii="Palatino Linotype" w:eastAsiaTheme="minorHAnsi" w:hAnsi="Palatino Linotype" w:cstheme="minorBidi"/>
          <w:i/>
          <w:iCs/>
          <w:noProof/>
          <w:sz w:val="20"/>
          <w:szCs w:val="20"/>
          <w:lang w:eastAsia="pl-PL"/>
        </w:rPr>
        <w:t>g</w:t>
      </w:r>
      <w:r w:rsidRPr="00B1107B">
        <w:rPr>
          <w:rFonts w:ascii="Palatino Linotype" w:eastAsiaTheme="minorHAnsi" w:hAnsi="Palatino Linotype" w:cstheme="minorBidi"/>
          <w:i/>
          <w:iCs/>
          <w:noProof/>
          <w:sz w:val="20"/>
          <w:szCs w:val="20"/>
          <w:lang w:eastAsia="pl-PL"/>
        </w:rPr>
        <w:t>minie Ogrodzieniec</w:t>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p>
    <w:p w:rsidR="003A1070" w:rsidRPr="00B1107B" w:rsidRDefault="003A1070" w:rsidP="00894434">
      <w:pPr>
        <w:spacing w:after="0" w:line="240" w:lineRule="auto"/>
        <w:jc w:val="center"/>
        <w:rPr>
          <w:rFonts w:ascii="Times New Roman" w:eastAsiaTheme="minorHAnsi" w:hAnsi="Times New Roman" w:cstheme="minorBidi"/>
          <w:noProof/>
          <w:sz w:val="24"/>
          <w:szCs w:val="24"/>
          <w:lang w:eastAsia="pl-PL"/>
        </w:rPr>
      </w:pPr>
      <w:r w:rsidRPr="00B1107B">
        <w:rPr>
          <w:rFonts w:ascii="Times New Roman" w:eastAsiaTheme="minorHAnsi" w:hAnsi="Times New Roman" w:cstheme="minorBidi"/>
          <w:noProof/>
          <w:sz w:val="24"/>
          <w:szCs w:val="24"/>
          <w:lang w:eastAsia="pl-PL"/>
        </w:rPr>
        <w:drawing>
          <wp:inline distT="0" distB="0" distL="0" distR="0">
            <wp:extent cx="5013960" cy="1706880"/>
            <wp:effectExtent l="0" t="0" r="15240" b="7620"/>
            <wp:docPr id="20" name="Wykres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894434" w:rsidRPr="00B1107B" w:rsidRDefault="00894434" w:rsidP="003A1070">
      <w:pPr>
        <w:spacing w:after="0" w:line="240" w:lineRule="auto"/>
        <w:jc w:val="both"/>
        <w:rPr>
          <w:rFonts w:ascii="Palatino Linotype" w:eastAsiaTheme="minorHAnsi" w:hAnsi="Palatino Linotype" w:cstheme="minorBidi"/>
          <w:i/>
          <w:iCs/>
          <w:noProof/>
          <w:sz w:val="20"/>
          <w:szCs w:val="20"/>
          <w:lang w:eastAsia="pl-PL"/>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Źródło: Opracowanie własne na podstawie przeprowadzonych badań.</w:t>
      </w:r>
    </w:p>
    <w:p w:rsidR="00A87B96" w:rsidRPr="00B1107B" w:rsidRDefault="00A87B96" w:rsidP="003A1070">
      <w:pPr>
        <w:spacing w:after="0" w:line="360" w:lineRule="auto"/>
        <w:jc w:val="both"/>
        <w:rPr>
          <w:rFonts w:ascii="Palatino Linotype" w:eastAsiaTheme="minorHAnsi" w:hAnsi="Palatino Linotype" w:cstheme="minorBidi"/>
          <w:lang w:eastAsia="pl-PL"/>
        </w:rPr>
      </w:pP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 xml:space="preserve">Najwięcej osób korzystało z dwóch noclegów (38%), równie wysoką ilość tworzą osoby, które korzystają z trzech noclegów tj. 27%. Na trzecim miejscu znalazły się dwie grupy turystów, korzystających z 5 i 1 noclegów, tworząc po 12% wszystkich noclegów. Dwie osoby przyjechały do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miny na 6 noclegów (8%), a jedna spędziła w Gminie 4 miesiące. Wobec tego, zasadnym było kolejne pytanie dotyczące wykorzystanej bazy noclegowej.</w:t>
      </w:r>
    </w:p>
    <w:p w:rsidR="003A1070" w:rsidRPr="00B1107B" w:rsidRDefault="003A1070" w:rsidP="003A1070">
      <w:pPr>
        <w:spacing w:after="0" w:line="360" w:lineRule="auto"/>
        <w:jc w:val="both"/>
        <w:rPr>
          <w:rFonts w:ascii="Palatino Linotype" w:eastAsiaTheme="minorHAnsi" w:hAnsi="Palatino Linotype" w:cstheme="minorBidi"/>
          <w:lang w:eastAsia="pl-PL"/>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lang w:eastAsia="pl-PL"/>
        </w:rPr>
      </w:pPr>
      <w:r w:rsidRPr="00B1107B">
        <w:rPr>
          <w:rFonts w:ascii="Palatino Linotype" w:eastAsiaTheme="minorHAnsi" w:hAnsi="Palatino Linotype" w:cstheme="minorBidi"/>
          <w:i/>
          <w:iCs/>
          <w:sz w:val="20"/>
          <w:szCs w:val="20"/>
          <w:lang w:eastAsia="pl-PL"/>
        </w:rPr>
        <w:t>Wykres 15</w:t>
      </w:r>
    </w:p>
    <w:p w:rsidR="003A1070" w:rsidRPr="00B1107B" w:rsidRDefault="003A1070" w:rsidP="003A1070">
      <w:pPr>
        <w:spacing w:after="0" w:line="240" w:lineRule="auto"/>
        <w:jc w:val="both"/>
        <w:rPr>
          <w:rFonts w:ascii="Palatino Linotype" w:eastAsiaTheme="minorHAnsi" w:hAnsi="Palatino Linotype" w:cstheme="minorBidi"/>
          <w:i/>
          <w:iCs/>
          <w:sz w:val="20"/>
          <w:szCs w:val="20"/>
          <w:lang w:eastAsia="pl-PL"/>
        </w:rPr>
      </w:pPr>
      <w:r w:rsidRPr="00B1107B">
        <w:rPr>
          <w:rFonts w:ascii="Palatino Linotype" w:eastAsiaTheme="minorHAnsi" w:hAnsi="Palatino Linotype" w:cstheme="minorBidi"/>
          <w:i/>
          <w:iCs/>
          <w:sz w:val="20"/>
          <w:szCs w:val="20"/>
          <w:lang w:eastAsia="pl-PL"/>
        </w:rPr>
        <w:t>Korzystanie z bazy noclegowej</w:t>
      </w:r>
    </w:p>
    <w:p w:rsidR="003A1070" w:rsidRPr="00B1107B" w:rsidRDefault="003A1070" w:rsidP="003A1070">
      <w:pPr>
        <w:spacing w:after="0" w:line="240" w:lineRule="auto"/>
        <w:jc w:val="both"/>
        <w:rPr>
          <w:rFonts w:ascii="Palatino Linotype" w:eastAsiaTheme="minorHAnsi" w:hAnsi="Palatino Linotype" w:cstheme="minorBidi"/>
          <w:lang w:eastAsia="pl-PL"/>
        </w:rPr>
      </w:pPr>
    </w:p>
    <w:p w:rsidR="003A1070" w:rsidRPr="00B1107B" w:rsidRDefault="003A1070" w:rsidP="003A1070">
      <w:pPr>
        <w:spacing w:after="0" w:line="240" w:lineRule="auto"/>
        <w:jc w:val="both"/>
        <w:rPr>
          <w:rFonts w:ascii="Times New Roman" w:eastAsia="Times New Roman" w:hAnsi="Times New Roman" w:cstheme="minorBidi"/>
          <w:b/>
          <w:sz w:val="24"/>
          <w:szCs w:val="24"/>
        </w:rPr>
      </w:pPr>
      <w:r w:rsidRPr="00B1107B">
        <w:rPr>
          <w:rFonts w:ascii="Times New Roman" w:eastAsia="Times New Roman" w:hAnsi="Times New Roman" w:cstheme="minorBidi"/>
          <w:b/>
          <w:sz w:val="24"/>
          <w:szCs w:val="24"/>
        </w:rPr>
        <w:lastRenderedPageBreak/>
        <w:t xml:space="preserve"> </w:t>
      </w:r>
      <w:r w:rsidRPr="00B1107B">
        <w:rPr>
          <w:rFonts w:ascii="Times New Roman" w:eastAsiaTheme="minorHAnsi" w:hAnsi="Times New Roman" w:cstheme="minorBidi"/>
          <w:noProof/>
          <w:sz w:val="24"/>
          <w:szCs w:val="24"/>
          <w:lang w:eastAsia="pl-PL"/>
        </w:rPr>
        <w:drawing>
          <wp:inline distT="0" distB="0" distL="0" distR="0">
            <wp:extent cx="5562600" cy="1760220"/>
            <wp:effectExtent l="0" t="0" r="0" b="11430"/>
            <wp:docPr id="19" name="Wykres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i/>
          <w:iCs/>
          <w:sz w:val="20"/>
          <w:szCs w:val="20"/>
          <w:lang w:eastAsia="pl-PL"/>
        </w:rPr>
      </w:pP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Najwięcej osób nie korzystało z żadnej bazy noclegowej, co jest potwierdzeniem powyższego zestawienia. Stanowiło to 59% ankietowanych osób. Tyle samo osób wskazało na nocleg w hotelu jak i w agroturystyce, tj. po 11%. Nocleg u znajomych lub krewnych został wskazany przez 10% osób. W pensjonatach spało 5% ankietowanych. W pozycji innej bazy noclegowej wskazano na: obóz pod Zamkiem w czasie inscenizacji rycerskich oraz Skalny Kmicic.</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 xml:space="preserve">Następne pytanie dotyczyło celu przyjazdu do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 xml:space="preserve">miny Ogrodzieniec. Gmina Ogrodzieniec kojarzona jest z wieloma atrakcjami oraz możliwościami spędzania wolnego czasu. </w:t>
      </w:r>
    </w:p>
    <w:p w:rsidR="00B70843" w:rsidRPr="00B1107B" w:rsidRDefault="00B70843" w:rsidP="003A1070">
      <w:pPr>
        <w:spacing w:after="0" w:line="360" w:lineRule="auto"/>
        <w:jc w:val="both"/>
        <w:rPr>
          <w:rFonts w:ascii="Palatino Linotype" w:eastAsiaTheme="minorHAnsi" w:hAnsi="Palatino Linotype" w:cstheme="minorBidi"/>
          <w:lang w:eastAsia="pl-PL"/>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Wykres 16</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 xml:space="preserve">Cel przyjazdu do </w:t>
      </w:r>
      <w:r w:rsidR="006B2952" w:rsidRPr="00B1107B">
        <w:rPr>
          <w:rFonts w:ascii="Palatino Linotype" w:eastAsiaTheme="minorHAnsi" w:hAnsi="Palatino Linotype" w:cstheme="minorBidi"/>
          <w:i/>
          <w:iCs/>
          <w:sz w:val="20"/>
          <w:szCs w:val="20"/>
        </w:rPr>
        <w:t>g</w:t>
      </w:r>
      <w:r w:rsidRPr="00B1107B">
        <w:rPr>
          <w:rFonts w:ascii="Palatino Linotype" w:eastAsiaTheme="minorHAnsi" w:hAnsi="Palatino Linotype" w:cstheme="minorBidi"/>
          <w:i/>
          <w:iCs/>
          <w:sz w:val="20"/>
          <w:szCs w:val="20"/>
        </w:rPr>
        <w:t>miny Ogrodzieniec</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p>
    <w:p w:rsidR="003A1070" w:rsidRPr="00B1107B" w:rsidRDefault="003A1070" w:rsidP="003A1070">
      <w:pPr>
        <w:spacing w:after="0" w:line="240" w:lineRule="auto"/>
        <w:jc w:val="both"/>
        <w:rPr>
          <w:rFonts w:ascii="Times New Roman" w:eastAsiaTheme="minorHAnsi" w:hAnsi="Times New Roman" w:cstheme="minorBidi"/>
          <w:noProof/>
          <w:sz w:val="24"/>
          <w:szCs w:val="24"/>
          <w:lang w:eastAsia="pl-PL"/>
        </w:rPr>
      </w:pPr>
      <w:r w:rsidRPr="00B1107B">
        <w:rPr>
          <w:rFonts w:ascii="Times New Roman" w:eastAsiaTheme="minorHAnsi" w:hAnsi="Times New Roman" w:cstheme="minorBidi"/>
          <w:noProof/>
          <w:sz w:val="24"/>
          <w:szCs w:val="24"/>
          <w:lang w:eastAsia="pl-PL"/>
        </w:rPr>
        <w:drawing>
          <wp:inline distT="0" distB="0" distL="0" distR="0">
            <wp:extent cx="5977255" cy="2225040"/>
            <wp:effectExtent l="0" t="0" r="4445" b="3810"/>
            <wp:docPr id="18" name="Wykres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Źródło: Opracowanie własne na podstawie przeprowadzonych badań</w:t>
      </w:r>
    </w:p>
    <w:p w:rsidR="00894434" w:rsidRPr="00B1107B" w:rsidRDefault="00894434" w:rsidP="003A1070">
      <w:pPr>
        <w:spacing w:after="0" w:line="360" w:lineRule="auto"/>
        <w:jc w:val="both"/>
        <w:rPr>
          <w:rFonts w:ascii="Palatino Linotype" w:eastAsiaTheme="minorHAnsi" w:hAnsi="Palatino Linotype" w:cstheme="minorBidi"/>
          <w:i/>
          <w:iCs/>
          <w:sz w:val="20"/>
          <w:szCs w:val="20"/>
          <w:lang w:eastAsia="pl-PL"/>
        </w:rPr>
      </w:pP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lastRenderedPageBreak/>
        <w:tab/>
        <w:t xml:space="preserve">Główny cel przyjazdów to przede wszystkim wędrówki piesze, tj. 33%, a na drugim miejscu znalazły się pobyty wypoczynkowe – 26%. Turystyka rowerowa została wskazana przez 14% ankietowych osób. Kolejne miejsce zajęły odwiedziny u rodziny lub znajomych, które wskazało 9% osób.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 xml:space="preserve">mina Ogrodzieniec jest również celem wycieczek szkolnych czy też wyjazdów z zakładu pracy tworząc 7% odpowiedzi. Kolejne miejsce zajęła rozrywka – w przypadku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miny to przede wszystkim imprezy czy wydarzenia kulturalne (6%), następnie osoby ankietowane wskazały na udział w konferencji, szkoleniu czy też integracji – 4%. Ostatnim wskazanym celem przyjazdu był obóz sportowy lub treningowy. Właściwie wszystkie podane odpowiedzi zostały wskazane przez osoby ankietowane.</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Następnie pytanie było bardzo rozbudowane i dotyczyło różnorodnych stwierdzeń do których należało się odnieść. Skala użyta w tych pytaniach obejmowała: zdecydowanie się nie zgadzam, raczej się nie zgadzam, nie wiem/trudno powiedzieć, raczej się zgadzam oraz zdecydowanie się zgadzam.</w:t>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 xml:space="preserve">Wykres 17 </w:t>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Stopień zgodności z podanymi stwierdzeniami</w:t>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p>
    <w:p w:rsidR="003A1070" w:rsidRPr="00B1107B" w:rsidRDefault="003A1070" w:rsidP="003A1070">
      <w:pPr>
        <w:spacing w:after="0" w:line="240" w:lineRule="auto"/>
        <w:jc w:val="both"/>
        <w:rPr>
          <w:rFonts w:ascii="Times New Roman" w:eastAsiaTheme="minorHAnsi" w:hAnsi="Times New Roman" w:cstheme="minorBidi"/>
          <w:noProof/>
          <w:sz w:val="24"/>
          <w:szCs w:val="24"/>
          <w:lang w:eastAsia="pl-PL"/>
        </w:rPr>
      </w:pPr>
      <w:r w:rsidRPr="00B1107B">
        <w:rPr>
          <w:rFonts w:ascii="Times New Roman" w:eastAsiaTheme="minorHAnsi" w:hAnsi="Times New Roman" w:cstheme="minorBidi"/>
          <w:noProof/>
          <w:sz w:val="24"/>
          <w:szCs w:val="24"/>
          <w:lang w:eastAsia="pl-PL"/>
        </w:rPr>
        <w:drawing>
          <wp:inline distT="0" distB="0" distL="0" distR="0">
            <wp:extent cx="5977255" cy="2515870"/>
            <wp:effectExtent l="0" t="0" r="4445" b="17780"/>
            <wp:docPr id="17" name="Wykres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i/>
          <w:iCs/>
          <w:noProof/>
          <w:sz w:val="20"/>
          <w:szCs w:val="20"/>
          <w:lang w:eastAsia="pl-PL"/>
        </w:rPr>
      </w:pP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noProof/>
          <w:lang w:eastAsia="pl-PL"/>
        </w:rPr>
        <w:tab/>
      </w:r>
      <w:r w:rsidRPr="00B1107B">
        <w:rPr>
          <w:rFonts w:ascii="Palatino Linotype" w:eastAsiaTheme="minorHAnsi" w:hAnsi="Palatino Linotype" w:cstheme="minorBidi"/>
          <w:lang w:eastAsia="pl-PL"/>
        </w:rPr>
        <w:t>Pierwszym analizowane stwierdzenie dotyczyło liczby turystów w Gminie, czy sądzą, że ich ilość jest wysoka. Turyści przebywający w Ogrodzieńcu i jej gminie nie potrafi</w:t>
      </w:r>
      <w:r w:rsidR="00B70843" w:rsidRPr="00B1107B">
        <w:rPr>
          <w:rFonts w:ascii="Palatino Linotype" w:eastAsiaTheme="minorHAnsi" w:hAnsi="Palatino Linotype" w:cstheme="minorBidi"/>
          <w:lang w:eastAsia="pl-PL"/>
        </w:rPr>
        <w:t>li</w:t>
      </w:r>
      <w:r w:rsidRPr="00B1107B">
        <w:rPr>
          <w:rFonts w:ascii="Palatino Linotype" w:eastAsiaTheme="minorHAnsi" w:hAnsi="Palatino Linotype" w:cstheme="minorBidi"/>
          <w:lang w:eastAsia="pl-PL"/>
        </w:rPr>
        <w:t xml:space="preserve"> wypowiedzieć się na ten temat, tj. 37%, a 32% osób raczej nie zgadzał</w:t>
      </w:r>
      <w:r w:rsidR="00B70843" w:rsidRPr="00B1107B">
        <w:rPr>
          <w:rFonts w:ascii="Palatino Linotype" w:eastAsiaTheme="minorHAnsi" w:hAnsi="Palatino Linotype" w:cstheme="minorBidi"/>
          <w:lang w:eastAsia="pl-PL"/>
        </w:rPr>
        <w:t>o</w:t>
      </w:r>
      <w:r w:rsidRPr="00B1107B">
        <w:rPr>
          <w:rFonts w:ascii="Palatino Linotype" w:eastAsiaTheme="minorHAnsi" w:hAnsi="Palatino Linotype" w:cstheme="minorBidi"/>
          <w:lang w:eastAsia="pl-PL"/>
        </w:rPr>
        <w:t xml:space="preserve"> się z tym stwierdzeniem.  Z takim stwierdzeniem raczej zgodziło się 15% ankietowanych osób. Zdecydowanie się nie zgodziło z takim stwierdzeniem 9%, a 7% zdecydowanie się zgodziło. </w:t>
      </w:r>
      <w:r w:rsidRPr="00B1107B">
        <w:rPr>
          <w:rFonts w:ascii="Palatino Linotype" w:eastAsiaTheme="minorHAnsi" w:hAnsi="Palatino Linotype" w:cstheme="minorBidi"/>
          <w:lang w:eastAsia="pl-PL"/>
        </w:rPr>
        <w:lastRenderedPageBreak/>
        <w:t>Jak można wywnioskować z tych odpowiedzi turyści przebywające w Gminie raczej są sceptyczni do dużej ilości turystów.</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Mieszkańcy są skłonni wspierać się wzajemnie i tu osoby ankietowane w 64% nie potrafił</w:t>
      </w:r>
      <w:r w:rsidR="00B70843" w:rsidRPr="00B1107B">
        <w:rPr>
          <w:rFonts w:ascii="Palatino Linotype" w:eastAsiaTheme="minorHAnsi" w:hAnsi="Palatino Linotype" w:cstheme="minorBidi"/>
          <w:lang w:eastAsia="pl-PL"/>
        </w:rPr>
        <w:t>y</w:t>
      </w:r>
      <w:r w:rsidRPr="00B1107B">
        <w:rPr>
          <w:rFonts w:ascii="Palatino Linotype" w:eastAsiaTheme="minorHAnsi" w:hAnsi="Palatino Linotype" w:cstheme="minorBidi"/>
          <w:lang w:eastAsia="pl-PL"/>
        </w:rPr>
        <w:t xml:space="preserve"> odpowiedzieć na takie stwierdzenie. Jednak 35% osób zgadza się z takim stwierdzeniem, tylko jedna osoba zdecydowanie nie zgadza się z takim stwierdzeniem. Takie przeświadczenie bardzo dobrze wróży dalszemu rozwojowi turystyki w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 xml:space="preserve">minie Ogrodzieniec. </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Następne stwierdzenie dotyczyło mieszkańców, czy są wobec siebie życzliwi. Turysta, który</w:t>
      </w:r>
      <w:r w:rsidR="00B70843" w:rsidRPr="00B1107B">
        <w:rPr>
          <w:rFonts w:ascii="Palatino Linotype" w:eastAsiaTheme="minorHAnsi" w:hAnsi="Palatino Linotype" w:cstheme="minorBidi"/>
          <w:lang w:eastAsia="pl-PL"/>
        </w:rPr>
        <w:t xml:space="preserve"> </w:t>
      </w:r>
      <w:r w:rsidRPr="00B1107B">
        <w:rPr>
          <w:rFonts w:ascii="Palatino Linotype" w:eastAsiaTheme="minorHAnsi" w:hAnsi="Palatino Linotype" w:cstheme="minorBidi"/>
          <w:lang w:eastAsia="pl-PL"/>
        </w:rPr>
        <w:t>przebywa czasowo na danym obszarze może właściwie sprawdzić na sobie, czy mieszkańcy są mili i uprzejmi. W tym przypadku ponad połowa potwierdziła takie stwierdzenie (53%), a 46% nie miało zdania na ten temat. Tylko 1% , czyli jedna osoba uznała, że zdecydowanie nie zgadza się z takim stwierdzeniem.</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 xml:space="preserve">W kolejnym stwierdzeniu ankietowane osoby miały wypowiedzieć się na temat rozpoznawalności Gminy w Polsce. Większość osób, tj. 80% stwierdziła, że raczej się zgadzają lub zdecydowanie się zgadzają się. A 12% osób nie potrafiło się wypowiedzieć w tym temacie. Pozostałe 8% nie zgadzało się z takim zdaniem.  </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Następne</w:t>
      </w:r>
      <w:r w:rsidR="00B70843" w:rsidRPr="00B1107B">
        <w:rPr>
          <w:rFonts w:ascii="Palatino Linotype" w:eastAsiaTheme="minorHAnsi" w:hAnsi="Palatino Linotype" w:cstheme="minorBidi"/>
          <w:lang w:eastAsia="pl-PL"/>
        </w:rPr>
        <w:t xml:space="preserve"> pytanie dotyczyło oceny rozwoju</w:t>
      </w:r>
      <w:r w:rsidRPr="00B1107B">
        <w:rPr>
          <w:rFonts w:ascii="Palatino Linotype" w:eastAsiaTheme="minorHAnsi" w:hAnsi="Palatino Linotype" w:cstheme="minorBidi"/>
          <w:lang w:eastAsia="pl-PL"/>
        </w:rPr>
        <w:t xml:space="preserve"> turystyki w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 xml:space="preserve">minie. Na takie stwierdzenie ponad połowa, tj. 68% potwierdziło, że turystyka jest dobrze rozwinięta. Tylko 24% osób nie ma zdania na temat. </w:t>
      </w:r>
      <w:r w:rsidR="00B70843" w:rsidRPr="00B1107B">
        <w:rPr>
          <w:rFonts w:ascii="Palatino Linotype" w:eastAsiaTheme="minorHAnsi" w:hAnsi="Palatino Linotype" w:cstheme="minorBidi"/>
          <w:lang w:eastAsia="pl-PL"/>
        </w:rPr>
        <w:t>P</w:t>
      </w:r>
      <w:r w:rsidRPr="00B1107B">
        <w:rPr>
          <w:rFonts w:ascii="Palatino Linotype" w:eastAsiaTheme="minorHAnsi" w:hAnsi="Palatino Linotype" w:cstheme="minorBidi"/>
          <w:lang w:eastAsia="pl-PL"/>
        </w:rPr>
        <w:t>ozostałe 8% osób raczej nie zgadza</w:t>
      </w:r>
      <w:r w:rsidR="00B70843" w:rsidRPr="00B1107B">
        <w:rPr>
          <w:rFonts w:ascii="Palatino Linotype" w:eastAsiaTheme="minorHAnsi" w:hAnsi="Palatino Linotype" w:cstheme="minorBidi"/>
          <w:lang w:eastAsia="pl-PL"/>
        </w:rPr>
        <w:t>ło</w:t>
      </w:r>
      <w:r w:rsidRPr="00B1107B">
        <w:rPr>
          <w:rFonts w:ascii="Palatino Linotype" w:eastAsiaTheme="minorHAnsi" w:hAnsi="Palatino Linotype" w:cstheme="minorBidi"/>
          <w:lang w:eastAsia="pl-PL"/>
        </w:rPr>
        <w:t xml:space="preserve"> się z takim stwierdzeniem. Dla poniższej analizy wyniki z tego stwierdzenia potwierdzają, że warto ciągle rozwijać turystykę.  </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 xml:space="preserve">W następnym stwierdzeniu turyści mieli ocenić, czy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 xml:space="preserve">mina jest miejscem atrakcyjnym dla prowadzenia działalności gospodarczej. I z takim stwierdzeniem zgodziło się ponad połowa ankietowanych osób, tj. 55% (raczej się zgadzam oraz zdecydowanie się zgadzam). Na drugim miejscu 35% ankietowanych osób trudno powiedzieć, czy w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 xml:space="preserve">minie istnieje możliwość prowadzenia własnego biznesu. 10% ankietowanych osób nie zgadza się z takim stwierdzeniem. Wydaje się, że turyści będąc na wyjeździe turystycznym również zwracają uwagę na potencjał prowadzenia działalności gospodarczej. </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 xml:space="preserve">Miejscowość jest atrakcyjna dla turystów i na tak postawione stwierdzenie większość osób zgodziła się z nim, tj. podliczając; raczej się zgadzam oraz zdecydowanie się zgadzam, daje 88% odpowiedzi. Dla 6% osób było trudno było się wypowiedzieć w tym temacie. Tyle </w:t>
      </w:r>
      <w:r w:rsidRPr="00B1107B">
        <w:rPr>
          <w:rFonts w:ascii="Palatino Linotype" w:eastAsiaTheme="minorHAnsi" w:hAnsi="Palatino Linotype" w:cstheme="minorBidi"/>
          <w:lang w:eastAsia="pl-PL"/>
        </w:rPr>
        <w:lastRenderedPageBreak/>
        <w:t>samo osób wskazało na negatywne odpowiedzi, po 3% każda z nich. Jak można zauważyć turyści uważają Gminę za atrakcyjną turystycznie.</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 xml:space="preserve">Stwierdzenie dotyczące oceny zarządzania, to prawie większość osób (74%) nie potrafiła wypowiedzieć się w tym temacie. A 17% osób </w:t>
      </w:r>
      <w:r w:rsidR="00441DD3" w:rsidRPr="00B1107B">
        <w:rPr>
          <w:rFonts w:ascii="Palatino Linotype" w:eastAsiaTheme="minorHAnsi" w:hAnsi="Palatino Linotype" w:cstheme="minorBidi"/>
          <w:lang w:eastAsia="pl-PL"/>
        </w:rPr>
        <w:t>zgodziło się ze stwierdzeniem</w:t>
      </w:r>
      <w:r w:rsidRPr="00B1107B">
        <w:rPr>
          <w:rFonts w:ascii="Palatino Linotype" w:eastAsiaTheme="minorHAnsi" w:hAnsi="Palatino Linotype" w:cstheme="minorBidi"/>
          <w:lang w:eastAsia="pl-PL"/>
        </w:rPr>
        <w:t xml:space="preserve">, że </w:t>
      </w:r>
      <w:r w:rsidR="00441DD3" w:rsidRPr="00B1107B">
        <w:rPr>
          <w:rFonts w:ascii="Palatino Linotype" w:eastAsiaTheme="minorHAnsi" w:hAnsi="Palatino Linotype" w:cstheme="minorBidi"/>
          <w:lang w:eastAsia="pl-PL"/>
        </w:rPr>
        <w:t>gmina jest dobrze zarządzana</w:t>
      </w:r>
      <w:r w:rsidRPr="00B1107B">
        <w:rPr>
          <w:rFonts w:ascii="Palatino Linotype" w:eastAsiaTheme="minorHAnsi" w:hAnsi="Palatino Linotype" w:cstheme="minorBidi"/>
          <w:lang w:eastAsia="pl-PL"/>
        </w:rPr>
        <w:t xml:space="preserve">. Podobnie </w:t>
      </w:r>
      <w:r w:rsidR="007174F1" w:rsidRPr="00B1107B">
        <w:rPr>
          <w:rFonts w:ascii="Palatino Linotype" w:eastAsiaTheme="minorHAnsi" w:hAnsi="Palatino Linotype" w:cstheme="minorBidi"/>
          <w:lang w:eastAsia="pl-PL"/>
        </w:rPr>
        <w:t xml:space="preserve">wyniki wskazano </w:t>
      </w:r>
      <w:r w:rsidR="00441DD3" w:rsidRPr="00B1107B">
        <w:rPr>
          <w:rFonts w:ascii="Palatino Linotype" w:eastAsiaTheme="minorHAnsi" w:hAnsi="Palatino Linotype" w:cstheme="minorBidi"/>
          <w:lang w:eastAsia="pl-PL"/>
        </w:rPr>
        <w:t>wśród odpowiedzi (</w:t>
      </w:r>
      <w:r w:rsidRPr="00B1107B">
        <w:rPr>
          <w:rFonts w:ascii="Palatino Linotype" w:eastAsiaTheme="minorHAnsi" w:hAnsi="Palatino Linotype" w:cstheme="minorBidi"/>
          <w:lang w:eastAsia="pl-PL"/>
        </w:rPr>
        <w:t>raczej się nie zgadzam oraz raczej się zgadzam</w:t>
      </w:r>
      <w:r w:rsidR="00441DD3" w:rsidRPr="00B1107B">
        <w:rPr>
          <w:rFonts w:ascii="Palatino Linotype" w:eastAsiaTheme="minorHAnsi" w:hAnsi="Palatino Linotype" w:cstheme="minorBidi"/>
          <w:lang w:eastAsia="pl-PL"/>
        </w:rPr>
        <w:t>)</w:t>
      </w:r>
      <w:r w:rsidRPr="00B1107B">
        <w:rPr>
          <w:rFonts w:ascii="Palatino Linotype" w:eastAsiaTheme="minorHAnsi" w:hAnsi="Palatino Linotype" w:cstheme="minorBidi"/>
          <w:lang w:eastAsia="pl-PL"/>
        </w:rPr>
        <w:t>. Nikt nie stwierdził, że zdecydowanie się nie zgadza. Wydaje się, że osoby, które przyjeżdżają na pobyt na danym obszarze nie bardzo interesują się</w:t>
      </w:r>
      <w:r w:rsidR="00441DD3" w:rsidRPr="00B1107B">
        <w:rPr>
          <w:rFonts w:ascii="Palatino Linotype" w:eastAsiaTheme="minorHAnsi" w:hAnsi="Palatino Linotype" w:cstheme="minorBidi"/>
          <w:lang w:eastAsia="pl-PL"/>
        </w:rPr>
        <w:t xml:space="preserve"> tym</w:t>
      </w:r>
      <w:r w:rsidRPr="00B1107B">
        <w:rPr>
          <w:rFonts w:ascii="Palatino Linotype" w:eastAsiaTheme="minorHAnsi" w:hAnsi="Palatino Linotype" w:cstheme="minorBidi"/>
          <w:lang w:eastAsia="pl-PL"/>
        </w:rPr>
        <w:t xml:space="preserve"> w jaki sposób jest zarządzana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mina.</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Ostatnim omawianym stwierdzeniem jest poczucie sympatii do miejscowości</w:t>
      </w:r>
      <w:r w:rsidR="007174F1" w:rsidRPr="00B1107B">
        <w:rPr>
          <w:rFonts w:ascii="Palatino Linotype" w:eastAsiaTheme="minorHAnsi" w:hAnsi="Palatino Linotype" w:cstheme="minorBidi"/>
          <w:lang w:eastAsia="pl-PL"/>
        </w:rPr>
        <w:t>,</w:t>
      </w:r>
      <w:r w:rsidRPr="00B1107B">
        <w:rPr>
          <w:rFonts w:ascii="Palatino Linotype" w:eastAsiaTheme="minorHAnsi" w:hAnsi="Palatino Linotype" w:cstheme="minorBidi"/>
          <w:lang w:eastAsia="pl-PL"/>
        </w:rPr>
        <w:t xml:space="preserve"> w której przebywają, czy też szerzej do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 xml:space="preserve">miny Ogrodzieniec. Na tak postawione stwierdzenie, 41% osób ankietowanych powiedziało, że raczej zgadza się z takim zdaniem. A 32% osób raczej się nie zgodziło z takim stwierdzeniem. 19% osób nie potrafiło powiedzieć, czy lubi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 xml:space="preserve">minę. </w:t>
      </w:r>
      <w:r w:rsidR="00A87B96" w:rsidRPr="00B1107B">
        <w:rPr>
          <w:rFonts w:ascii="Palatino Linotype" w:eastAsiaTheme="minorHAnsi" w:hAnsi="Palatino Linotype" w:cstheme="minorBidi"/>
          <w:lang w:eastAsia="pl-PL"/>
        </w:rPr>
        <w:br/>
      </w:r>
      <w:r w:rsidRPr="00B1107B">
        <w:rPr>
          <w:rFonts w:ascii="Palatino Linotype" w:eastAsiaTheme="minorHAnsi" w:hAnsi="Palatino Linotype" w:cstheme="minorBidi"/>
          <w:lang w:eastAsia="pl-PL"/>
        </w:rPr>
        <w:t>W przypadku skrajnych odpowiedzi: zdecydowanie się nie zgadzam i zdecydowanie się zgadzam odpowiedzi były takie same, po 4%.</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lang w:eastAsia="pl-PL"/>
        </w:rPr>
        <w:tab/>
        <w:t xml:space="preserve">Kolejne pytanie dotyczyło wskazania największych zalet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 xml:space="preserve">miny Ogrodzieniec </w:t>
      </w:r>
      <w:r w:rsidR="00A87B96" w:rsidRPr="00B1107B">
        <w:rPr>
          <w:rFonts w:ascii="Palatino Linotype" w:eastAsiaTheme="minorHAnsi" w:hAnsi="Palatino Linotype" w:cstheme="minorBidi"/>
          <w:lang w:eastAsia="pl-PL"/>
        </w:rPr>
        <w:br/>
      </w:r>
      <w:r w:rsidRPr="00B1107B">
        <w:rPr>
          <w:rFonts w:ascii="Palatino Linotype" w:eastAsiaTheme="minorHAnsi" w:hAnsi="Palatino Linotype" w:cstheme="minorBidi"/>
          <w:lang w:eastAsia="pl-PL"/>
        </w:rPr>
        <w:t>z perspektywy turysty. W tym pytaniu osoby ankietowane mogły podać więcej niż jedną odpowiedź.</w:t>
      </w:r>
    </w:p>
    <w:p w:rsidR="003A1070" w:rsidRPr="00B1107B" w:rsidRDefault="003A1070" w:rsidP="003A1070">
      <w:pPr>
        <w:spacing w:after="0" w:line="360" w:lineRule="auto"/>
        <w:jc w:val="both"/>
        <w:rPr>
          <w:rFonts w:ascii="Palatino Linotype" w:eastAsiaTheme="minorHAnsi" w:hAnsi="Palatino Linotype" w:cstheme="minorBidi"/>
          <w:lang w:eastAsia="pl-PL"/>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lang w:eastAsia="pl-PL"/>
        </w:rPr>
      </w:pPr>
      <w:r w:rsidRPr="00B1107B">
        <w:rPr>
          <w:rFonts w:ascii="Palatino Linotype" w:eastAsiaTheme="minorHAnsi" w:hAnsi="Palatino Linotype" w:cstheme="minorBidi"/>
          <w:i/>
          <w:iCs/>
          <w:sz w:val="20"/>
          <w:szCs w:val="20"/>
          <w:lang w:eastAsia="pl-PL"/>
        </w:rPr>
        <w:t>Wykres 17</w:t>
      </w:r>
    </w:p>
    <w:p w:rsidR="003A1070" w:rsidRPr="00B1107B" w:rsidRDefault="003A1070" w:rsidP="003A1070">
      <w:pPr>
        <w:spacing w:after="0" w:line="240" w:lineRule="auto"/>
        <w:jc w:val="both"/>
        <w:rPr>
          <w:rFonts w:ascii="Palatino Linotype" w:eastAsiaTheme="minorHAnsi" w:hAnsi="Palatino Linotype" w:cstheme="minorBidi"/>
          <w:i/>
          <w:iCs/>
          <w:sz w:val="20"/>
          <w:szCs w:val="20"/>
          <w:lang w:eastAsia="pl-PL"/>
        </w:rPr>
      </w:pPr>
      <w:r w:rsidRPr="00B1107B">
        <w:rPr>
          <w:rFonts w:ascii="Palatino Linotype" w:eastAsiaTheme="minorHAnsi" w:hAnsi="Palatino Linotype" w:cstheme="minorBidi"/>
          <w:i/>
          <w:iCs/>
          <w:sz w:val="20"/>
          <w:szCs w:val="20"/>
          <w:lang w:eastAsia="pl-PL"/>
        </w:rPr>
        <w:t xml:space="preserve">Zalety </w:t>
      </w:r>
      <w:r w:rsidR="006B2952" w:rsidRPr="00B1107B">
        <w:rPr>
          <w:rFonts w:ascii="Palatino Linotype" w:eastAsiaTheme="minorHAnsi" w:hAnsi="Palatino Linotype" w:cstheme="minorBidi"/>
          <w:i/>
          <w:iCs/>
          <w:sz w:val="20"/>
          <w:szCs w:val="20"/>
          <w:lang w:eastAsia="pl-PL"/>
        </w:rPr>
        <w:t>g</w:t>
      </w:r>
      <w:r w:rsidRPr="00B1107B">
        <w:rPr>
          <w:rFonts w:ascii="Palatino Linotype" w:eastAsiaTheme="minorHAnsi" w:hAnsi="Palatino Linotype" w:cstheme="minorBidi"/>
          <w:i/>
          <w:iCs/>
          <w:sz w:val="20"/>
          <w:szCs w:val="20"/>
          <w:lang w:eastAsia="pl-PL"/>
        </w:rPr>
        <w:t>miny z punktu widzenia turysty</w:t>
      </w:r>
    </w:p>
    <w:p w:rsidR="003A1070" w:rsidRPr="00B1107B" w:rsidRDefault="003A1070" w:rsidP="003A1070">
      <w:pPr>
        <w:spacing w:after="0" w:line="240" w:lineRule="auto"/>
        <w:jc w:val="both"/>
        <w:rPr>
          <w:rFonts w:ascii="Palatino Linotype" w:eastAsiaTheme="minorHAnsi" w:hAnsi="Palatino Linotype" w:cstheme="minorBidi"/>
          <w:i/>
          <w:iCs/>
          <w:sz w:val="20"/>
          <w:szCs w:val="20"/>
          <w:lang w:eastAsia="pl-PL"/>
        </w:rPr>
      </w:pPr>
    </w:p>
    <w:p w:rsidR="003A1070" w:rsidRPr="00B1107B" w:rsidRDefault="003A1070" w:rsidP="003A1070">
      <w:pPr>
        <w:spacing w:after="0" w:line="240" w:lineRule="auto"/>
        <w:jc w:val="both"/>
        <w:rPr>
          <w:rFonts w:ascii="Times New Roman" w:eastAsiaTheme="minorHAnsi" w:hAnsi="Times New Roman" w:cstheme="minorBidi"/>
          <w:sz w:val="24"/>
          <w:szCs w:val="24"/>
        </w:rPr>
      </w:pPr>
      <w:r w:rsidRPr="00B1107B">
        <w:rPr>
          <w:rFonts w:ascii="Times New Roman" w:eastAsiaTheme="minorHAnsi" w:hAnsi="Times New Roman" w:cstheme="minorBidi"/>
          <w:noProof/>
          <w:sz w:val="24"/>
          <w:szCs w:val="24"/>
          <w:lang w:eastAsia="pl-PL"/>
        </w:rPr>
        <w:lastRenderedPageBreak/>
        <w:drawing>
          <wp:inline distT="0" distB="0" distL="0" distR="0">
            <wp:extent cx="5478780" cy="3192780"/>
            <wp:effectExtent l="0" t="0" r="0" b="0"/>
            <wp:docPr id="16" name="Wykres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Źródło: Opracowanie własne na podstawie przeprowadzonych badań</w:t>
      </w:r>
    </w:p>
    <w:p w:rsidR="00894434" w:rsidRPr="00B1107B" w:rsidRDefault="00894434" w:rsidP="003A1070">
      <w:pPr>
        <w:spacing w:after="0" w:line="360" w:lineRule="auto"/>
        <w:jc w:val="both"/>
        <w:rPr>
          <w:rFonts w:ascii="Palatino Linotype" w:eastAsiaTheme="minorHAnsi" w:hAnsi="Palatino Linotype" w:cstheme="minorBidi"/>
          <w:i/>
          <w:iCs/>
          <w:sz w:val="20"/>
          <w:szCs w:val="20"/>
        </w:rPr>
      </w:pP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Najwięcej odpowiedzi, tj. 28% otrzymał jurajski krajobraz, który ze względu na położenie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 xml:space="preserve">miny Ogrodzieniec powinien być głównym motywem przyjazdów turystów. Na drugim miejscu wskazano na Zamek Ogrodzieniec (25%). Zamek jest </w:t>
      </w:r>
      <w:r w:rsidR="007174F1" w:rsidRPr="00B1107B">
        <w:rPr>
          <w:rFonts w:ascii="Palatino Linotype" w:eastAsiaTheme="minorHAnsi" w:hAnsi="Palatino Linotype" w:cstheme="minorBidi"/>
        </w:rPr>
        <w:t>nie</w:t>
      </w:r>
      <w:r w:rsidRPr="00B1107B">
        <w:rPr>
          <w:rFonts w:ascii="Palatino Linotype" w:eastAsiaTheme="minorHAnsi" w:hAnsi="Palatino Linotype" w:cstheme="minorBidi"/>
        </w:rPr>
        <w:t xml:space="preserve"> wątpliwie główną atrakcją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miny, atrakcją, która powinna stanowić główny bodziec do przyjazdów, jednak uzupełniany przez dopasowaną ofertę. Turyst</w:t>
      </w:r>
      <w:r w:rsidR="007174F1" w:rsidRPr="00B1107B">
        <w:rPr>
          <w:rFonts w:ascii="Palatino Linotype" w:eastAsiaTheme="minorHAnsi" w:hAnsi="Palatino Linotype" w:cstheme="minorBidi"/>
        </w:rPr>
        <w:t>om</w:t>
      </w:r>
      <w:r w:rsidRPr="00B1107B">
        <w:rPr>
          <w:rFonts w:ascii="Palatino Linotype" w:eastAsiaTheme="minorHAnsi" w:hAnsi="Palatino Linotype" w:cstheme="minorBidi"/>
        </w:rPr>
        <w:t xml:space="preserve"> również podoba się to, że w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minie jest różnorodność atrakcji (14%). Kolejna pozycja to</w:t>
      </w:r>
      <w:r w:rsidR="007174F1" w:rsidRPr="00B1107B">
        <w:rPr>
          <w:rFonts w:ascii="Palatino Linotype" w:eastAsiaTheme="minorHAnsi" w:hAnsi="Palatino Linotype" w:cstheme="minorBidi"/>
        </w:rPr>
        <w:t>;</w:t>
      </w:r>
      <w:r w:rsidRPr="00B1107B">
        <w:rPr>
          <w:rFonts w:ascii="Palatino Linotype" w:eastAsiaTheme="minorHAnsi" w:hAnsi="Palatino Linotype" w:cstheme="minorBidi"/>
        </w:rPr>
        <w:t xml:space="preserve"> inne, i tu niestety nie zostały wskazane jakie elementy miały na myśli osoby ankietowane. Po 4% odpowiedzi to: możliwość uprawiania aktywnej turystyki oraz czystość i spokój. Sądzi się, że odpowiednie dopasowanie oferty turystycznej jest ważnym czynnikiem w pozyskiwaniu gości, jednak równie ważne jest utrzymanie terenów, tak, aby były utrzymane w należytym porządku. Ze względu na charakter gminy ważnym czynnikiem jest zaplecze, które ma służyć do aktywnego wypoczynku. I właśnie to „zaplecze” zostało również wyszczególnione, podobnie jak historia oraz Park Miniatur. Niestety były też osoby, które nie odpowiedziały lub też nie potrafiły wskazać na zalety gminy, tj. 4% odpowiedzi.</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W kolejnym pytaniu turyści mieli wskazać na wady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 xml:space="preserve">miny </w:t>
      </w:r>
      <w:r w:rsidR="007174F1" w:rsidRPr="00B1107B">
        <w:rPr>
          <w:rFonts w:ascii="Palatino Linotype" w:eastAsiaTheme="minorHAnsi" w:hAnsi="Palatino Linotype" w:cstheme="minorBidi"/>
        </w:rPr>
        <w:t>tu także wskazano wystąpienie innych czynników, których niestety nie określono.</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Wykres 18</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lastRenderedPageBreak/>
        <w:t xml:space="preserve">Wady </w:t>
      </w:r>
      <w:r w:rsidR="006B2952" w:rsidRPr="00B1107B">
        <w:rPr>
          <w:rFonts w:ascii="Palatino Linotype" w:eastAsiaTheme="minorHAnsi" w:hAnsi="Palatino Linotype" w:cstheme="minorBidi"/>
          <w:i/>
          <w:iCs/>
          <w:sz w:val="20"/>
          <w:szCs w:val="20"/>
        </w:rPr>
        <w:t>g</w:t>
      </w:r>
      <w:r w:rsidRPr="00B1107B">
        <w:rPr>
          <w:rFonts w:ascii="Palatino Linotype" w:eastAsiaTheme="minorHAnsi" w:hAnsi="Palatino Linotype" w:cstheme="minorBidi"/>
          <w:i/>
          <w:iCs/>
          <w:sz w:val="20"/>
          <w:szCs w:val="20"/>
        </w:rPr>
        <w:t>miny z punktu widzenia turysty</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p>
    <w:p w:rsidR="003A1070" w:rsidRPr="00B1107B" w:rsidRDefault="003A1070" w:rsidP="003A1070">
      <w:pPr>
        <w:spacing w:after="0" w:line="240" w:lineRule="auto"/>
        <w:jc w:val="both"/>
        <w:rPr>
          <w:rFonts w:ascii="Times New Roman" w:eastAsiaTheme="minorHAnsi" w:hAnsi="Times New Roman" w:cstheme="minorBidi"/>
          <w:sz w:val="24"/>
          <w:szCs w:val="24"/>
        </w:rPr>
      </w:pPr>
      <w:r w:rsidRPr="00B1107B">
        <w:rPr>
          <w:rFonts w:ascii="Times New Roman" w:eastAsiaTheme="minorHAnsi" w:hAnsi="Times New Roman" w:cstheme="minorBidi"/>
          <w:noProof/>
          <w:sz w:val="24"/>
          <w:szCs w:val="24"/>
          <w:lang w:eastAsia="pl-PL"/>
        </w:rPr>
        <w:drawing>
          <wp:inline distT="0" distB="0" distL="0" distR="0">
            <wp:extent cx="5509260" cy="2887980"/>
            <wp:effectExtent l="0" t="0" r="15240" b="7620"/>
            <wp:docPr id="49" name="Wykres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i/>
          <w:iCs/>
          <w:sz w:val="20"/>
          <w:szCs w:val="20"/>
        </w:rPr>
      </w:pP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Największym problemem w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 xml:space="preserve">minie są miejsca parkingowe. Obecnie większość turystów korzysta z własnych samochodów, co niestety powoduje zwiększony ruch. Turyści również mają problem z informacją, że jest jej za mało, podobnie jak promocji samej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 xml:space="preserve">miny. W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 xml:space="preserve">minie wskazano również na problem z komunikacją i problemem dojazdu. Ze względu na położenie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miny, obecnie nie jest możliwe nawet zaproponowanie nowych dróg. Jedyne na czym się można skupić to komunikacja publiczna. Turyści wskazują również na niedobór atrakcji. Problemem jest również chaos stylistyczny, co powoduje, że miejscowości, czy też wioski pozbawione są wyjątkowej atmosfery przypisane do tego obszaru.</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Kolejne pytanie dotyczyło skorzystania z innej atrakcji – poza głównej zaplanowanej – </w:t>
      </w:r>
      <w:r w:rsidR="007174F1" w:rsidRPr="00B1107B">
        <w:rPr>
          <w:rFonts w:ascii="Palatino Linotype" w:eastAsiaTheme="minorHAnsi" w:hAnsi="Palatino Linotype" w:cstheme="minorBidi"/>
        </w:rPr>
        <w:t>w prz</w:t>
      </w:r>
      <w:r w:rsidR="006B2952" w:rsidRPr="00B1107B">
        <w:rPr>
          <w:rFonts w:ascii="Palatino Linotype" w:eastAsiaTheme="minorHAnsi" w:hAnsi="Palatino Linotype" w:cstheme="minorBidi"/>
        </w:rPr>
        <w:t>y</w:t>
      </w:r>
      <w:r w:rsidR="007174F1" w:rsidRPr="00B1107B">
        <w:rPr>
          <w:rFonts w:ascii="Palatino Linotype" w:eastAsiaTheme="minorHAnsi" w:hAnsi="Palatino Linotype" w:cstheme="minorBidi"/>
        </w:rPr>
        <w:t>padku otrz</w:t>
      </w:r>
      <w:r w:rsidR="006B2952" w:rsidRPr="00B1107B">
        <w:rPr>
          <w:rFonts w:ascii="Palatino Linotype" w:eastAsiaTheme="minorHAnsi" w:hAnsi="Palatino Linotype" w:cstheme="minorBidi"/>
        </w:rPr>
        <w:t>y</w:t>
      </w:r>
      <w:r w:rsidR="007174F1" w:rsidRPr="00B1107B">
        <w:rPr>
          <w:rFonts w:ascii="Palatino Linotype" w:eastAsiaTheme="minorHAnsi" w:hAnsi="Palatino Linotype" w:cstheme="minorBidi"/>
        </w:rPr>
        <w:t>mania rabatu cenowego</w:t>
      </w:r>
      <w:r w:rsidRPr="00B1107B">
        <w:rPr>
          <w:rFonts w:ascii="Palatino Linotype" w:eastAsiaTheme="minorHAnsi" w:hAnsi="Palatino Linotype" w:cstheme="minorBidi"/>
        </w:rPr>
        <w:t xml:space="preserve">. Z takiej możliwości skorzystałoby 47% ankietowanych osób, a 44% być może </w:t>
      </w:r>
      <w:r w:rsidR="007174F1" w:rsidRPr="00B1107B">
        <w:rPr>
          <w:rFonts w:ascii="Palatino Linotype" w:eastAsiaTheme="minorHAnsi" w:hAnsi="Palatino Linotype" w:cstheme="minorBidi"/>
        </w:rPr>
        <w:t>byłoby</w:t>
      </w:r>
      <w:r w:rsidRPr="00B1107B">
        <w:rPr>
          <w:rFonts w:ascii="Palatino Linotype" w:eastAsiaTheme="minorHAnsi" w:hAnsi="Palatino Linotype" w:cstheme="minorBidi"/>
        </w:rPr>
        <w:t xml:space="preserve"> zainteresowan</w:t>
      </w:r>
      <w:r w:rsidR="007174F1" w:rsidRPr="00B1107B">
        <w:rPr>
          <w:rFonts w:ascii="Palatino Linotype" w:eastAsiaTheme="minorHAnsi" w:hAnsi="Palatino Linotype" w:cstheme="minorBidi"/>
        </w:rPr>
        <w:t>ych</w:t>
      </w:r>
      <w:r w:rsidRPr="00B1107B">
        <w:rPr>
          <w:rFonts w:ascii="Palatino Linotype" w:eastAsiaTheme="minorHAnsi" w:hAnsi="Palatino Linotype" w:cstheme="minorBidi"/>
        </w:rPr>
        <w:t xml:space="preserve"> takimi rozwiązaniami. Tylko 9% osób nie byłoby zainteresowanych takim rozwiązaniem.</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Dostępność informacji obecnie jest jednym z ważniejszych elementów. </w:t>
      </w:r>
      <w:r w:rsidRPr="00B1107B">
        <w:rPr>
          <w:rFonts w:ascii="Palatino Linotype" w:eastAsiaTheme="minorHAnsi" w:hAnsi="Palatino Linotype" w:cstheme="minorBidi"/>
          <w:bCs/>
        </w:rPr>
        <w:t>Informacja turystyczna</w:t>
      </w:r>
      <w:r w:rsidRPr="00B1107B">
        <w:rPr>
          <w:rFonts w:ascii="Palatino Linotype" w:eastAsiaTheme="minorHAnsi" w:hAnsi="Palatino Linotype" w:cstheme="minorBidi"/>
        </w:rPr>
        <w:t xml:space="preserve"> to jeden z ważnych składników rynku turystycznego. Dzisiaj turyści dokładnie planują swoje wyjazdy, albo samodzielnie, albo przy pomocy specjalistów z biur turystycznych. </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Wykres 19</w:t>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lastRenderedPageBreak/>
        <w:t xml:space="preserve">Pozyskiwanie informacji przed przyjazdem do </w:t>
      </w:r>
      <w:r w:rsidR="006B2952" w:rsidRPr="00B1107B">
        <w:rPr>
          <w:rFonts w:ascii="Palatino Linotype" w:eastAsiaTheme="minorHAnsi" w:hAnsi="Palatino Linotype" w:cstheme="minorBidi"/>
          <w:i/>
          <w:iCs/>
          <w:noProof/>
          <w:sz w:val="20"/>
          <w:szCs w:val="20"/>
          <w:lang w:eastAsia="pl-PL"/>
        </w:rPr>
        <w:t>g</w:t>
      </w:r>
      <w:r w:rsidRPr="00B1107B">
        <w:rPr>
          <w:rFonts w:ascii="Palatino Linotype" w:eastAsiaTheme="minorHAnsi" w:hAnsi="Palatino Linotype" w:cstheme="minorBidi"/>
          <w:i/>
          <w:iCs/>
          <w:noProof/>
          <w:sz w:val="20"/>
          <w:szCs w:val="20"/>
          <w:lang w:eastAsia="pl-PL"/>
        </w:rPr>
        <w:t>miny Ogrodzieniec</w:t>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p>
    <w:p w:rsidR="003A1070" w:rsidRPr="00B1107B" w:rsidRDefault="003A1070" w:rsidP="003A1070">
      <w:pPr>
        <w:spacing w:after="0" w:line="240" w:lineRule="auto"/>
        <w:jc w:val="both"/>
        <w:rPr>
          <w:rFonts w:ascii="Times New Roman" w:eastAsiaTheme="minorHAnsi" w:hAnsi="Times New Roman" w:cstheme="minorBidi"/>
          <w:noProof/>
          <w:sz w:val="24"/>
          <w:szCs w:val="24"/>
          <w:lang w:eastAsia="pl-PL"/>
        </w:rPr>
      </w:pPr>
      <w:r w:rsidRPr="00B1107B">
        <w:rPr>
          <w:rFonts w:ascii="Times New Roman" w:eastAsiaTheme="minorHAnsi" w:hAnsi="Times New Roman" w:cstheme="minorBidi"/>
          <w:noProof/>
          <w:sz w:val="24"/>
          <w:szCs w:val="24"/>
          <w:lang w:eastAsia="pl-PL"/>
        </w:rPr>
        <w:drawing>
          <wp:inline distT="0" distB="0" distL="0" distR="0">
            <wp:extent cx="5547995" cy="2554605"/>
            <wp:effectExtent l="0" t="0" r="14605" b="17145"/>
            <wp:docPr id="14" name="Wykres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i/>
          <w:iCs/>
          <w:noProof/>
          <w:sz w:val="20"/>
          <w:szCs w:val="20"/>
          <w:lang w:eastAsia="pl-PL"/>
        </w:rPr>
      </w:pP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heme="minorHAnsi" w:hAnsi="Palatino Linotype" w:cstheme="minorBidi"/>
          <w:noProof/>
          <w:lang w:eastAsia="pl-PL"/>
        </w:rPr>
        <w:tab/>
      </w:r>
      <w:r w:rsidRPr="00B1107B">
        <w:rPr>
          <w:rFonts w:ascii="Palatino Linotype" w:eastAsiaTheme="minorHAnsi" w:hAnsi="Palatino Linotype" w:cstheme="minorBidi"/>
          <w:lang w:eastAsia="pl-PL"/>
        </w:rPr>
        <w:t xml:space="preserve">Zgodnie z obecnie panującym trendem najwięcej osób korzystało ze stron internetowych, tj. 42%. Podobna ilość osób, każda po 14% nie korzystało z poszukiwania informacji ponieważ: już wcześniej znało okolicę lub korzystało z rekomendacji znajomych lub krewnych. Na trzecim miejscu wskazano na media społecznościowe – 11%, o jeden procent mniej osób stwierdziło, że nie poszukiwało żadnych informacji. Ostatnią grupę tworzyły osoby, które już wcześniej coś słyszały o </w:t>
      </w:r>
      <w:r w:rsidR="006B2952"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minie (9%).</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Kolejne pytanie dotyczyło polecenia </w:t>
      </w:r>
      <w:r w:rsidR="006B2952" w:rsidRPr="00B1107B">
        <w:rPr>
          <w:rFonts w:ascii="Palatino Linotype" w:eastAsiaTheme="minorHAnsi" w:hAnsi="Palatino Linotype" w:cstheme="minorBidi"/>
        </w:rPr>
        <w:t>g</w:t>
      </w:r>
      <w:r w:rsidRPr="00B1107B">
        <w:rPr>
          <w:rFonts w:ascii="Palatino Linotype" w:eastAsiaTheme="minorHAnsi" w:hAnsi="Palatino Linotype" w:cstheme="minorBidi"/>
        </w:rPr>
        <w:t>miny Ogrodzieniec, przy czy należało ocenić na skali od 1, które oznacza nie pole</w:t>
      </w:r>
      <w:r w:rsidR="00F4311A" w:rsidRPr="00B1107B">
        <w:rPr>
          <w:rFonts w:ascii="Palatino Linotype" w:eastAsiaTheme="minorHAnsi" w:hAnsi="Palatino Linotype" w:cstheme="minorBidi"/>
        </w:rPr>
        <w:t>cę, a 10 jak najbardziej poleca.</w:t>
      </w:r>
    </w:p>
    <w:p w:rsidR="003A1070" w:rsidRPr="00B1107B" w:rsidRDefault="003A1070" w:rsidP="003A1070">
      <w:pPr>
        <w:spacing w:after="0" w:line="360" w:lineRule="auto"/>
        <w:jc w:val="both"/>
        <w:rPr>
          <w:rFonts w:ascii="Palatino Linotype" w:eastAsiaTheme="minorHAnsi" w:hAnsi="Palatino Linotype" w:cstheme="minorBidi"/>
        </w:rPr>
      </w:pPr>
    </w:p>
    <w:p w:rsidR="001D73B7" w:rsidRPr="00B1107B" w:rsidRDefault="001D73B7" w:rsidP="003A1070">
      <w:pPr>
        <w:spacing w:after="0" w:line="360" w:lineRule="auto"/>
        <w:jc w:val="both"/>
        <w:rPr>
          <w:rFonts w:ascii="Palatino Linotype" w:eastAsiaTheme="minorHAnsi" w:hAnsi="Palatino Linotype" w:cstheme="minorBidi"/>
        </w:rPr>
      </w:pPr>
    </w:p>
    <w:p w:rsidR="001D73B7" w:rsidRPr="00B1107B" w:rsidRDefault="001D73B7" w:rsidP="003A1070">
      <w:pPr>
        <w:spacing w:after="0" w:line="360" w:lineRule="auto"/>
        <w:jc w:val="both"/>
        <w:rPr>
          <w:rFonts w:ascii="Palatino Linotype" w:eastAsiaTheme="minorHAnsi" w:hAnsi="Palatino Linotype" w:cstheme="minorBidi"/>
        </w:rPr>
      </w:pPr>
    </w:p>
    <w:p w:rsidR="001D73B7" w:rsidRPr="00B1107B" w:rsidRDefault="001D73B7" w:rsidP="003A1070">
      <w:pPr>
        <w:spacing w:after="0" w:line="360" w:lineRule="auto"/>
        <w:jc w:val="both"/>
        <w:rPr>
          <w:rFonts w:ascii="Palatino Linotype" w:eastAsiaTheme="minorHAnsi" w:hAnsi="Palatino Linotype" w:cstheme="minorBidi"/>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Wykres 20</w:t>
      </w:r>
    </w:p>
    <w:p w:rsidR="003A1070" w:rsidRPr="00B1107B" w:rsidRDefault="003A1070" w:rsidP="003A1070">
      <w:pPr>
        <w:spacing w:after="0" w:line="240" w:lineRule="auto"/>
        <w:jc w:val="both"/>
        <w:rPr>
          <w:rFonts w:ascii="Palatino Linotype" w:eastAsiaTheme="minorHAnsi" w:hAnsi="Palatino Linotype" w:cstheme="minorBidi"/>
          <w:i/>
          <w:iCs/>
          <w:sz w:val="20"/>
          <w:szCs w:val="20"/>
        </w:rPr>
      </w:pPr>
      <w:r w:rsidRPr="00B1107B">
        <w:rPr>
          <w:rFonts w:ascii="Palatino Linotype" w:eastAsiaTheme="minorHAnsi" w:hAnsi="Palatino Linotype" w:cstheme="minorBidi"/>
          <w:i/>
          <w:iCs/>
          <w:sz w:val="20"/>
          <w:szCs w:val="20"/>
        </w:rPr>
        <w:t xml:space="preserve">Prawdopodobieństwo polecenie </w:t>
      </w:r>
      <w:r w:rsidR="00AB18F8" w:rsidRPr="00B1107B">
        <w:rPr>
          <w:rFonts w:ascii="Palatino Linotype" w:eastAsiaTheme="minorHAnsi" w:hAnsi="Palatino Linotype" w:cstheme="minorBidi"/>
          <w:i/>
          <w:iCs/>
          <w:sz w:val="20"/>
          <w:szCs w:val="20"/>
        </w:rPr>
        <w:t>g</w:t>
      </w:r>
      <w:r w:rsidRPr="00B1107B">
        <w:rPr>
          <w:rFonts w:ascii="Palatino Linotype" w:eastAsiaTheme="minorHAnsi" w:hAnsi="Palatino Linotype" w:cstheme="minorBidi"/>
          <w:i/>
          <w:iCs/>
          <w:sz w:val="20"/>
          <w:szCs w:val="20"/>
        </w:rPr>
        <w:t>miny Ogrodzieniec dla znajomych</w:t>
      </w:r>
    </w:p>
    <w:p w:rsidR="003A1070" w:rsidRPr="00B1107B" w:rsidRDefault="003A1070" w:rsidP="003A1070">
      <w:pPr>
        <w:spacing w:after="0" w:line="240" w:lineRule="auto"/>
        <w:jc w:val="both"/>
        <w:rPr>
          <w:rFonts w:ascii="Times New Roman" w:eastAsiaTheme="minorHAnsi" w:hAnsi="Times New Roman" w:cstheme="minorBidi"/>
          <w:sz w:val="24"/>
          <w:szCs w:val="24"/>
        </w:rPr>
      </w:pPr>
      <w:r w:rsidRPr="00B1107B">
        <w:rPr>
          <w:rFonts w:ascii="Times New Roman" w:eastAsiaTheme="minorHAnsi" w:hAnsi="Times New Roman" w:cstheme="minorBidi"/>
          <w:noProof/>
          <w:sz w:val="24"/>
          <w:szCs w:val="24"/>
          <w:lang w:eastAsia="pl-PL"/>
        </w:rPr>
        <w:drawing>
          <wp:anchor distT="0" distB="0" distL="114300" distR="114300" simplePos="0" relativeHeight="251661312" behindDoc="0" locked="0" layoutInCell="1" allowOverlap="1">
            <wp:simplePos x="0" y="0"/>
            <wp:positionH relativeFrom="margin">
              <wp:posOffset>-635</wp:posOffset>
            </wp:positionH>
            <wp:positionV relativeFrom="paragraph">
              <wp:posOffset>349885</wp:posOffset>
            </wp:positionV>
            <wp:extent cx="5790565" cy="2247900"/>
            <wp:effectExtent l="0" t="0" r="635" b="0"/>
            <wp:wrapTopAndBottom/>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4829"/>
                    <a:stretch/>
                  </pic:blipFill>
                  <pic:spPr bwMode="auto">
                    <a:xfrm>
                      <a:off x="0" y="0"/>
                      <a:ext cx="5790565" cy="224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A1070" w:rsidRPr="00B1107B" w:rsidRDefault="003A1070" w:rsidP="003A1070">
      <w:pPr>
        <w:spacing w:after="0" w:line="240" w:lineRule="auto"/>
        <w:jc w:val="center"/>
        <w:rPr>
          <w:rFonts w:ascii="Times New Roman" w:eastAsiaTheme="minorHAnsi" w:hAnsi="Times New Roman" w:cstheme="minorBidi"/>
          <w:noProof/>
          <w:sz w:val="24"/>
          <w:szCs w:val="24"/>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Źródło: Opracowanie własne na podstawie przeprowadzonych badań</w:t>
      </w:r>
    </w:p>
    <w:p w:rsidR="003A1070" w:rsidRPr="00B1107B" w:rsidRDefault="003A1070" w:rsidP="003A1070">
      <w:pPr>
        <w:spacing w:after="0" w:line="360" w:lineRule="auto"/>
        <w:jc w:val="both"/>
        <w:rPr>
          <w:rFonts w:ascii="Times New Roman" w:eastAsia="Times New Roman" w:hAnsi="Times New Roman" w:cstheme="minorBidi"/>
          <w:bCs/>
          <w:sz w:val="24"/>
          <w:szCs w:val="24"/>
        </w:rPr>
      </w:pPr>
    </w:p>
    <w:p w:rsidR="003A1070" w:rsidRPr="00B1107B" w:rsidRDefault="003A1070" w:rsidP="003A1070">
      <w:pPr>
        <w:spacing w:after="0" w:line="360" w:lineRule="auto"/>
        <w:jc w:val="both"/>
        <w:rPr>
          <w:rFonts w:ascii="Palatino Linotype" w:eastAsia="Times New Roman" w:hAnsi="Palatino Linotype" w:cstheme="minorBidi"/>
          <w:bCs/>
        </w:rPr>
      </w:pPr>
      <w:r w:rsidRPr="00B1107B">
        <w:rPr>
          <w:rFonts w:ascii="Palatino Linotype" w:eastAsia="Times New Roman" w:hAnsi="Palatino Linotype" w:cstheme="minorBidi"/>
          <w:bCs/>
        </w:rPr>
        <w:tab/>
        <w:t xml:space="preserve">Jak można zauważyć na powyższym wykresie najniższą wskazaną ocenę jest 2, </w:t>
      </w:r>
      <w:r w:rsidR="00A87B96" w:rsidRPr="00B1107B">
        <w:rPr>
          <w:rFonts w:ascii="Palatino Linotype" w:eastAsia="Times New Roman" w:hAnsi="Palatino Linotype" w:cstheme="minorBidi"/>
          <w:bCs/>
        </w:rPr>
        <w:br/>
      </w:r>
      <w:r w:rsidRPr="00B1107B">
        <w:rPr>
          <w:rFonts w:ascii="Palatino Linotype" w:eastAsia="Times New Roman" w:hAnsi="Palatino Linotype" w:cstheme="minorBidi"/>
          <w:bCs/>
        </w:rPr>
        <w:t xml:space="preserve">a najwyższą 10. Średnią odpowiedzią jest 8, czyli można wywnioskować, że turyści bardzo chętnie będą polecać gminę swoim znajomym. </w:t>
      </w:r>
    </w:p>
    <w:p w:rsidR="003A1070" w:rsidRPr="00B1107B" w:rsidRDefault="003A1070" w:rsidP="003A1070">
      <w:pPr>
        <w:spacing w:after="0" w:line="360" w:lineRule="auto"/>
        <w:jc w:val="both"/>
        <w:rPr>
          <w:rFonts w:ascii="Palatino Linotype" w:eastAsiaTheme="minorHAnsi" w:hAnsi="Palatino Linotype" w:cstheme="minorBidi"/>
          <w:lang w:eastAsia="pl-PL"/>
        </w:rPr>
      </w:pPr>
      <w:r w:rsidRPr="00B1107B">
        <w:rPr>
          <w:rFonts w:ascii="Palatino Linotype" w:eastAsia="Times New Roman" w:hAnsi="Palatino Linotype" w:cstheme="minorBidi"/>
          <w:bCs/>
        </w:rPr>
        <w:tab/>
        <w:t xml:space="preserve">W kolejnym pytaniu osoby ankietowane miały powiedzieć który to był pobyt w </w:t>
      </w:r>
      <w:r w:rsidR="00AB18F8" w:rsidRPr="00B1107B">
        <w:rPr>
          <w:rFonts w:ascii="Palatino Linotype" w:eastAsia="Times New Roman" w:hAnsi="Palatino Linotype" w:cstheme="minorBidi"/>
          <w:bCs/>
        </w:rPr>
        <w:t>g</w:t>
      </w:r>
      <w:r w:rsidRPr="00B1107B">
        <w:rPr>
          <w:rFonts w:ascii="Palatino Linotype" w:eastAsia="Times New Roman" w:hAnsi="Palatino Linotype" w:cstheme="minorBidi"/>
          <w:bCs/>
        </w:rPr>
        <w:t xml:space="preserve">minie Ogrodzieniec. </w:t>
      </w:r>
      <w:r w:rsidRPr="00B1107B">
        <w:rPr>
          <w:rFonts w:ascii="Palatino Linotype" w:eastAsiaTheme="minorHAnsi" w:hAnsi="Palatino Linotype" w:cstheme="minorBidi"/>
          <w:lang w:eastAsia="pl-PL"/>
        </w:rPr>
        <w:t xml:space="preserve">Pierwszy raz do </w:t>
      </w:r>
      <w:r w:rsidR="00AB18F8"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 xml:space="preserve">miny przyjechało 59% ankietowanych osób dla pozostałych osób to był kolejny raz. W tej grupie osobie połowa osób była w </w:t>
      </w:r>
      <w:r w:rsidR="00AB18F8"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 xml:space="preserve">minie poniżej 10 razy, reszta powyżej. Jedna z ankietowanych osób stwierdziła, że przyjeżdża do gminy systematycznie z wizytami do rodziny. Przy kolejnym pytaniu zapytano czy byliby skłonni powrócić do </w:t>
      </w:r>
      <w:r w:rsidR="00AB18F8" w:rsidRPr="00B1107B">
        <w:rPr>
          <w:rFonts w:ascii="Palatino Linotype" w:eastAsiaTheme="minorHAnsi" w:hAnsi="Palatino Linotype" w:cstheme="minorBidi"/>
          <w:lang w:eastAsia="pl-PL"/>
        </w:rPr>
        <w:t>g</w:t>
      </w:r>
      <w:r w:rsidRPr="00B1107B">
        <w:rPr>
          <w:rFonts w:ascii="Palatino Linotype" w:eastAsiaTheme="minorHAnsi" w:hAnsi="Palatino Linotype" w:cstheme="minorBidi"/>
          <w:lang w:eastAsia="pl-PL"/>
        </w:rPr>
        <w:t>miny. Większość osób potwierdziła, że chętnie wróci, tj. 72% osób, być może wróci 23% osób. Tylko 5% kategorycznie stwierdziła, że nie wróci do Gminy.</w:t>
      </w:r>
    </w:p>
    <w:p w:rsidR="003A1070" w:rsidRPr="00B1107B" w:rsidRDefault="003A1070" w:rsidP="003A1070">
      <w:pPr>
        <w:spacing w:after="0" w:line="360" w:lineRule="auto"/>
        <w:jc w:val="both"/>
        <w:rPr>
          <w:rFonts w:ascii="Palatino Linotype" w:eastAsiaTheme="minorHAnsi" w:hAnsi="Palatino Linotype" w:cstheme="minorBidi"/>
          <w:lang w:eastAsia="pl-PL"/>
        </w:rPr>
      </w:pPr>
    </w:p>
    <w:p w:rsidR="003A1070" w:rsidRPr="00B1107B" w:rsidRDefault="003A1070" w:rsidP="003A1070">
      <w:pPr>
        <w:spacing w:after="0" w:line="360" w:lineRule="auto"/>
        <w:jc w:val="both"/>
        <w:rPr>
          <w:rFonts w:ascii="Palatino Linotype" w:eastAsiaTheme="minorHAnsi" w:hAnsi="Palatino Linotype" w:cstheme="minorBidi"/>
          <w:lang w:eastAsia="pl-PL"/>
        </w:rPr>
      </w:pPr>
    </w:p>
    <w:p w:rsidR="003A1070" w:rsidRPr="00B1107B" w:rsidRDefault="003A1070" w:rsidP="003A1070">
      <w:pPr>
        <w:spacing w:after="0" w:line="360" w:lineRule="auto"/>
        <w:jc w:val="both"/>
        <w:rPr>
          <w:rFonts w:ascii="Palatino Linotype" w:eastAsiaTheme="minorHAnsi" w:hAnsi="Palatino Linotype" w:cstheme="minorBidi"/>
          <w:lang w:eastAsia="pl-PL"/>
        </w:rPr>
      </w:pPr>
    </w:p>
    <w:p w:rsidR="003A1070" w:rsidRPr="00B1107B" w:rsidRDefault="003A1070" w:rsidP="003A1070">
      <w:pPr>
        <w:spacing w:after="0" w:line="360" w:lineRule="auto"/>
        <w:jc w:val="both"/>
        <w:rPr>
          <w:rFonts w:ascii="Palatino Linotype" w:eastAsiaTheme="minorHAnsi" w:hAnsi="Palatino Linotype" w:cstheme="minorBidi"/>
          <w:lang w:eastAsia="pl-PL"/>
        </w:rPr>
      </w:pPr>
    </w:p>
    <w:p w:rsidR="001D73B7" w:rsidRPr="00B1107B" w:rsidRDefault="001D73B7" w:rsidP="003A1070">
      <w:pPr>
        <w:spacing w:after="0" w:line="360" w:lineRule="auto"/>
        <w:jc w:val="both"/>
        <w:rPr>
          <w:rFonts w:ascii="Palatino Linotype" w:eastAsiaTheme="minorHAnsi" w:hAnsi="Palatino Linotype" w:cstheme="minorBidi"/>
          <w:lang w:eastAsia="pl-PL"/>
        </w:rPr>
      </w:pPr>
    </w:p>
    <w:p w:rsidR="001D73B7" w:rsidRPr="00B1107B" w:rsidRDefault="001D73B7" w:rsidP="003A1070">
      <w:pPr>
        <w:spacing w:after="0" w:line="360" w:lineRule="auto"/>
        <w:jc w:val="both"/>
        <w:rPr>
          <w:rFonts w:ascii="Palatino Linotype" w:eastAsiaTheme="minorHAnsi" w:hAnsi="Palatino Linotype" w:cstheme="minorBidi"/>
          <w:lang w:eastAsia="pl-PL"/>
        </w:rPr>
      </w:pPr>
    </w:p>
    <w:p w:rsidR="00894434" w:rsidRPr="00B1107B" w:rsidRDefault="00894434" w:rsidP="003A1070">
      <w:pPr>
        <w:spacing w:after="0" w:line="360" w:lineRule="auto"/>
        <w:jc w:val="both"/>
        <w:rPr>
          <w:rFonts w:ascii="Palatino Linotype" w:eastAsiaTheme="minorHAnsi" w:hAnsi="Palatino Linotype" w:cstheme="minorBidi"/>
          <w:lang w:eastAsia="pl-PL"/>
        </w:rPr>
      </w:pPr>
    </w:p>
    <w:p w:rsidR="00894434" w:rsidRPr="00B1107B" w:rsidRDefault="00894434" w:rsidP="003A1070">
      <w:pPr>
        <w:spacing w:after="0" w:line="360" w:lineRule="auto"/>
        <w:jc w:val="both"/>
        <w:rPr>
          <w:rFonts w:ascii="Palatino Linotype" w:eastAsiaTheme="minorHAnsi" w:hAnsi="Palatino Linotype" w:cstheme="minorBidi"/>
          <w:lang w:eastAsia="pl-PL"/>
        </w:rPr>
      </w:pPr>
    </w:p>
    <w:p w:rsidR="003A1070" w:rsidRPr="00B1107B" w:rsidRDefault="003A1070" w:rsidP="003A1070">
      <w:pPr>
        <w:spacing w:after="0" w:line="240" w:lineRule="auto"/>
        <w:jc w:val="both"/>
        <w:rPr>
          <w:rFonts w:ascii="Palatino Linotype" w:eastAsiaTheme="minorHAnsi" w:hAnsi="Palatino Linotype" w:cstheme="minorBidi"/>
          <w:i/>
          <w:iCs/>
          <w:sz w:val="20"/>
          <w:szCs w:val="20"/>
          <w:lang w:eastAsia="pl-PL"/>
        </w:rPr>
      </w:pPr>
      <w:r w:rsidRPr="00B1107B">
        <w:rPr>
          <w:rFonts w:ascii="Palatino Linotype" w:eastAsiaTheme="minorHAnsi" w:hAnsi="Palatino Linotype" w:cstheme="minorBidi"/>
          <w:i/>
          <w:iCs/>
          <w:sz w:val="20"/>
          <w:szCs w:val="20"/>
          <w:lang w:eastAsia="pl-PL"/>
        </w:rPr>
        <w:t>Wykres 21</w:t>
      </w:r>
    </w:p>
    <w:p w:rsidR="003A1070" w:rsidRPr="00B1107B" w:rsidRDefault="003A1070" w:rsidP="003A1070">
      <w:pPr>
        <w:spacing w:after="0" w:line="240" w:lineRule="auto"/>
        <w:jc w:val="both"/>
        <w:rPr>
          <w:rFonts w:ascii="Palatino Linotype" w:eastAsiaTheme="minorHAnsi" w:hAnsi="Palatino Linotype" w:cstheme="minorBidi"/>
          <w:i/>
          <w:iCs/>
          <w:sz w:val="20"/>
          <w:szCs w:val="20"/>
          <w:lang w:eastAsia="pl-PL"/>
        </w:rPr>
      </w:pPr>
      <w:r w:rsidRPr="00B1107B">
        <w:rPr>
          <w:rFonts w:ascii="Palatino Linotype" w:eastAsiaTheme="minorHAnsi" w:hAnsi="Palatino Linotype" w:cstheme="minorBidi"/>
          <w:i/>
          <w:iCs/>
          <w:sz w:val="20"/>
          <w:szCs w:val="20"/>
          <w:lang w:eastAsia="pl-PL"/>
        </w:rPr>
        <w:t xml:space="preserve">Rekomendacja miejsca godnego odwiedzenia w </w:t>
      </w:r>
      <w:r w:rsidR="00AB18F8" w:rsidRPr="00B1107B">
        <w:rPr>
          <w:rFonts w:ascii="Palatino Linotype" w:eastAsiaTheme="minorHAnsi" w:hAnsi="Palatino Linotype" w:cstheme="minorBidi"/>
          <w:i/>
          <w:iCs/>
          <w:sz w:val="20"/>
          <w:szCs w:val="20"/>
          <w:lang w:eastAsia="pl-PL"/>
        </w:rPr>
        <w:t>g</w:t>
      </w:r>
      <w:r w:rsidRPr="00B1107B">
        <w:rPr>
          <w:rFonts w:ascii="Palatino Linotype" w:eastAsiaTheme="minorHAnsi" w:hAnsi="Palatino Linotype" w:cstheme="minorBidi"/>
          <w:i/>
          <w:iCs/>
          <w:sz w:val="20"/>
          <w:szCs w:val="20"/>
          <w:lang w:eastAsia="pl-PL"/>
        </w:rPr>
        <w:t>minnie Ogrodzieniec według turystów</w:t>
      </w:r>
    </w:p>
    <w:p w:rsidR="003A1070" w:rsidRPr="00B1107B" w:rsidRDefault="003A1070" w:rsidP="003A1070">
      <w:pPr>
        <w:spacing w:after="0" w:line="240" w:lineRule="auto"/>
        <w:jc w:val="both"/>
        <w:rPr>
          <w:rFonts w:ascii="Palatino Linotype" w:eastAsiaTheme="minorHAnsi" w:hAnsi="Palatino Linotype" w:cstheme="minorBidi"/>
          <w:lang w:eastAsia="pl-PL"/>
        </w:rPr>
      </w:pPr>
    </w:p>
    <w:p w:rsidR="003A1070" w:rsidRPr="00B1107B" w:rsidRDefault="003A1070" w:rsidP="003A1070">
      <w:pPr>
        <w:spacing w:after="0" w:line="240" w:lineRule="auto"/>
        <w:jc w:val="both"/>
        <w:rPr>
          <w:rFonts w:ascii="Times New Roman" w:eastAsiaTheme="minorHAnsi" w:hAnsi="Times New Roman" w:cstheme="minorBidi"/>
          <w:noProof/>
          <w:sz w:val="24"/>
          <w:szCs w:val="24"/>
          <w:lang w:eastAsia="pl-PL"/>
        </w:rPr>
      </w:pPr>
      <w:r w:rsidRPr="00B1107B">
        <w:rPr>
          <w:rFonts w:ascii="Times New Roman" w:eastAsiaTheme="minorHAnsi" w:hAnsi="Times New Roman" w:cstheme="minorBidi"/>
          <w:noProof/>
          <w:sz w:val="24"/>
          <w:szCs w:val="24"/>
          <w:lang w:eastAsia="pl-PL"/>
        </w:rPr>
        <w:drawing>
          <wp:inline distT="0" distB="0" distL="0" distR="0">
            <wp:extent cx="5615940" cy="2478405"/>
            <wp:effectExtent l="0" t="0" r="3810" b="17145"/>
            <wp:docPr id="13" name="Wykres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p>
    <w:p w:rsidR="003A1070" w:rsidRPr="00B1107B" w:rsidRDefault="003A1070" w:rsidP="003A1070">
      <w:pPr>
        <w:spacing w:after="0" w:line="240" w:lineRule="auto"/>
        <w:jc w:val="both"/>
        <w:rPr>
          <w:rFonts w:ascii="Palatino Linotype" w:eastAsiaTheme="minorHAnsi" w:hAnsi="Palatino Linotype" w:cstheme="minorBidi"/>
          <w:i/>
          <w:iCs/>
          <w:noProof/>
          <w:sz w:val="20"/>
          <w:szCs w:val="20"/>
          <w:lang w:eastAsia="pl-PL"/>
        </w:rPr>
      </w:pPr>
      <w:r w:rsidRPr="00B1107B">
        <w:rPr>
          <w:rFonts w:ascii="Palatino Linotype" w:eastAsiaTheme="minorHAnsi" w:hAnsi="Palatino Linotype" w:cstheme="minorBidi"/>
          <w:i/>
          <w:iCs/>
          <w:noProof/>
          <w:sz w:val="20"/>
          <w:szCs w:val="20"/>
          <w:lang w:eastAsia="pl-PL"/>
        </w:rPr>
        <w:t>Źródło: Opracowanie własne na podstawie przeprowadzonych badań</w:t>
      </w:r>
    </w:p>
    <w:p w:rsidR="003A1070" w:rsidRPr="00B1107B" w:rsidRDefault="003A1070" w:rsidP="003A1070">
      <w:pPr>
        <w:spacing w:after="0" w:line="360" w:lineRule="auto"/>
        <w:jc w:val="both"/>
        <w:rPr>
          <w:rFonts w:ascii="Palatino Linotype" w:eastAsiaTheme="minorHAnsi" w:hAnsi="Palatino Linotype" w:cstheme="minorBidi"/>
          <w:i/>
          <w:iCs/>
          <w:noProof/>
          <w:sz w:val="20"/>
          <w:szCs w:val="20"/>
          <w:lang w:eastAsia="pl-PL"/>
        </w:rPr>
      </w:pPr>
    </w:p>
    <w:p w:rsidR="003A1070" w:rsidRPr="00B1107B" w:rsidRDefault="003A1070" w:rsidP="003A1070">
      <w:pPr>
        <w:spacing w:after="0" w:line="360" w:lineRule="auto"/>
        <w:jc w:val="both"/>
        <w:rPr>
          <w:rFonts w:ascii="Palatino Linotype" w:eastAsia="Times New Roman" w:hAnsi="Palatino Linotype" w:cstheme="minorBidi"/>
        </w:rPr>
      </w:pPr>
      <w:r w:rsidRPr="00B1107B">
        <w:rPr>
          <w:rFonts w:ascii="Palatino Linotype" w:eastAsia="Times New Roman" w:hAnsi="Palatino Linotype" w:cstheme="minorBidi"/>
        </w:rPr>
        <w:tab/>
        <w:t xml:space="preserve">Na powyższym wykresie przedstawiono rekomendacje miejsca godnego do odwiedzenia. Zamek Ogrodzieniec został zarekomendowany przez połowę turystów (50%). Niestety podobnie jak w powyższych pytaniach otwartych turyści nie wskazali o jakie inne atrakcje czy zabytki rekomendują. 10% osób ankietowanych w ogóle nie odpowiedziało na to pytanie. Park Ogrodzieniec rekomendowało 8% a Park Miniatur został wskazany przez 7% ankietowanych osób. O jedną osobę mniej rekomendowało Gród na Górze </w:t>
      </w:r>
      <w:proofErr w:type="spellStart"/>
      <w:r w:rsidRPr="00B1107B">
        <w:rPr>
          <w:rFonts w:ascii="Palatino Linotype" w:eastAsia="Times New Roman" w:hAnsi="Palatino Linotype" w:cstheme="minorBidi"/>
        </w:rPr>
        <w:t>Birów</w:t>
      </w:r>
      <w:proofErr w:type="spellEnd"/>
      <w:r w:rsidRPr="00B1107B">
        <w:rPr>
          <w:rFonts w:ascii="Palatino Linotype" w:eastAsia="Times New Roman" w:hAnsi="Palatino Linotype" w:cstheme="minorBidi"/>
        </w:rPr>
        <w:t>. Na ostatnich pozycjach znalazły się turnieje oraz inne imprezy na zamku oraz jurajskie krajobrazy.</w:t>
      </w:r>
    </w:p>
    <w:p w:rsidR="003A1070" w:rsidRPr="00B1107B" w:rsidRDefault="003A1070" w:rsidP="003A1070">
      <w:pPr>
        <w:spacing w:after="0" w:line="360" w:lineRule="auto"/>
        <w:jc w:val="both"/>
        <w:rPr>
          <w:rFonts w:ascii="Palatino Linotype" w:eastAsia="Times New Roman" w:hAnsi="Palatino Linotype" w:cstheme="minorBidi"/>
        </w:rPr>
      </w:pPr>
      <w:r w:rsidRPr="00B1107B">
        <w:rPr>
          <w:rFonts w:ascii="Palatino Linotype" w:eastAsia="Times New Roman" w:hAnsi="Palatino Linotype" w:cstheme="minorBidi"/>
        </w:rPr>
        <w:tab/>
        <w:t xml:space="preserve">Ostatnie pytanie dotyczyło wskazanie na miejsce w </w:t>
      </w:r>
      <w:r w:rsidR="00AB18F8" w:rsidRPr="00B1107B">
        <w:rPr>
          <w:rFonts w:ascii="Palatino Linotype" w:eastAsia="Times New Roman" w:hAnsi="Palatino Linotype" w:cstheme="minorBidi"/>
        </w:rPr>
        <w:t>g</w:t>
      </w:r>
      <w:r w:rsidRPr="00B1107B">
        <w:rPr>
          <w:rFonts w:ascii="Palatino Linotype" w:eastAsia="Times New Roman" w:hAnsi="Palatino Linotype" w:cstheme="minorBidi"/>
        </w:rPr>
        <w:t xml:space="preserve">minie Ogrodzieniec, które może posiadać potencjał turystyczny, ale jest zaniedbany. Na tak zadane pytanie większość osób nie potrafiła albo nie znała takiego miejsca. Jedynie 5 osób wskazało na takie miejsca i są to: Staw Pinezka, Ruina Fabryki Prochu, Zamkowy Gościniec „Pod Lilijką” oraz Dworek Szlachecki </w:t>
      </w:r>
      <w:r w:rsidR="00F4311A" w:rsidRPr="00B1107B">
        <w:rPr>
          <w:rFonts w:ascii="Palatino Linotype" w:eastAsia="Times New Roman" w:hAnsi="Palatino Linotype" w:cstheme="minorBidi"/>
        </w:rPr>
        <w:t xml:space="preserve">w </w:t>
      </w:r>
      <w:r w:rsidRPr="00B1107B">
        <w:rPr>
          <w:rFonts w:ascii="Palatino Linotype" w:eastAsia="Times New Roman" w:hAnsi="Palatino Linotype" w:cstheme="minorBidi"/>
        </w:rPr>
        <w:t xml:space="preserve">Gieble. Wskazano również na problemy z Zamkiem jak otoczeniem, które uznano za zaniedbane, ale z ogromnym nie wykorzystanym potencjałem. Wskazano również iż w Parku Miniatur jest brudno. Jedna z osób przyznała, że turyści są wszędzie i nie trzeba ich przyciągać, a </w:t>
      </w:r>
      <w:r w:rsidR="00AB18F8" w:rsidRPr="00B1107B">
        <w:rPr>
          <w:rFonts w:ascii="Palatino Linotype" w:eastAsia="Times New Roman" w:hAnsi="Palatino Linotype" w:cstheme="minorBidi"/>
        </w:rPr>
        <w:t>g</w:t>
      </w:r>
      <w:r w:rsidRPr="00B1107B">
        <w:rPr>
          <w:rFonts w:ascii="Palatino Linotype" w:eastAsia="Times New Roman" w:hAnsi="Palatino Linotype" w:cstheme="minorBidi"/>
        </w:rPr>
        <w:t>mina dysponowała potencjałem, który obecnie, ale już został zaniedbany.</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Podsumowując badania ankietowe przeprowadzone wśród turystów odwiedzających gminę Ogrodzieniec można sformułować następujące wnioski i spostrzeżenia. Zasadnicze spostrzeżenie jest takie, że gmina jest odwiedzana przede wszystkim przez mieszkańców województwa śląskiego, a najwięcej respondentów było  w wieku w przedziale 26-40 lat.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Jednym z najważniejszych pytań dotyczyło percepcji gminy w kontekście jej najbardziej rozpoznawalnej atrakcji turystycznej. Można powiedzieć, że gmina jednoznacznie kojarzy się z Zamkiem Ogrodzieniec</w:t>
      </w:r>
      <w:r w:rsidR="007174F1" w:rsidRPr="00B1107B">
        <w:rPr>
          <w:rFonts w:ascii="Palatino Linotype" w:eastAsiaTheme="minorHAnsi" w:hAnsi="Palatino Linotype" w:cstheme="minorBidi"/>
        </w:rPr>
        <w:t xml:space="preserve">, </w:t>
      </w:r>
      <w:r w:rsidRPr="00B1107B">
        <w:rPr>
          <w:rFonts w:ascii="Palatino Linotype" w:eastAsiaTheme="minorHAnsi" w:hAnsi="Palatino Linotype" w:cstheme="minorBidi"/>
        </w:rPr>
        <w:t>a następnie Park</w:t>
      </w:r>
      <w:r w:rsidR="007174F1" w:rsidRPr="00B1107B">
        <w:rPr>
          <w:rFonts w:ascii="Palatino Linotype" w:eastAsiaTheme="minorHAnsi" w:hAnsi="Palatino Linotype" w:cstheme="minorBidi"/>
        </w:rPr>
        <w:t>iem</w:t>
      </w:r>
      <w:r w:rsidRPr="00B1107B">
        <w:rPr>
          <w:rFonts w:ascii="Palatino Linotype" w:eastAsiaTheme="minorHAnsi" w:hAnsi="Palatino Linotype" w:cstheme="minorBidi"/>
        </w:rPr>
        <w:t xml:space="preserve"> Miniatur, Park</w:t>
      </w:r>
      <w:r w:rsidR="007174F1" w:rsidRPr="00B1107B">
        <w:rPr>
          <w:rFonts w:ascii="Palatino Linotype" w:eastAsiaTheme="minorHAnsi" w:hAnsi="Palatino Linotype" w:cstheme="minorBidi"/>
        </w:rPr>
        <w:t>iem</w:t>
      </w:r>
      <w:r w:rsidR="00F4311A" w:rsidRPr="00B1107B">
        <w:rPr>
          <w:rFonts w:ascii="Palatino Linotype" w:eastAsiaTheme="minorHAnsi" w:hAnsi="Palatino Linotype" w:cstheme="minorBidi"/>
        </w:rPr>
        <w:t xml:space="preserve"> Ogrodzieniec oraz Gro</w:t>
      </w:r>
      <w:r w:rsidRPr="00B1107B">
        <w:rPr>
          <w:rFonts w:ascii="Palatino Linotype" w:eastAsiaTheme="minorHAnsi" w:hAnsi="Palatino Linotype" w:cstheme="minorBidi"/>
        </w:rPr>
        <w:t>d</w:t>
      </w:r>
      <w:r w:rsidR="007174F1" w:rsidRPr="00B1107B">
        <w:rPr>
          <w:rFonts w:ascii="Palatino Linotype" w:eastAsiaTheme="minorHAnsi" w:hAnsi="Palatino Linotype" w:cstheme="minorBidi"/>
        </w:rPr>
        <w:t>em</w:t>
      </w:r>
      <w:r w:rsidRPr="00B1107B">
        <w:rPr>
          <w:rFonts w:ascii="Palatino Linotype" w:eastAsiaTheme="minorHAnsi" w:hAnsi="Palatino Linotype" w:cstheme="minorBidi"/>
        </w:rPr>
        <w:t xml:space="preserve"> na Górze </w:t>
      </w:r>
      <w:proofErr w:type="spellStart"/>
      <w:r w:rsidRPr="00B1107B">
        <w:rPr>
          <w:rFonts w:ascii="Palatino Linotype" w:eastAsiaTheme="minorHAnsi" w:hAnsi="Palatino Linotype" w:cstheme="minorBidi"/>
        </w:rPr>
        <w:t>Birów</w:t>
      </w:r>
      <w:proofErr w:type="spellEnd"/>
      <w:r w:rsidRPr="00B1107B">
        <w:rPr>
          <w:rFonts w:ascii="Palatino Linotype" w:eastAsiaTheme="minorHAnsi" w:hAnsi="Palatino Linotype" w:cstheme="minorBidi"/>
        </w:rPr>
        <w:t xml:space="preserve">. Ciekawym w tym zestawieniu jest fakt tak niskiej percepcji atrakcji opartych na walorach przyrodniczych. </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Percepcję atrakcji turystycznej i wynikającą z tego hierarchię wartości gminy Ogrodzieniec  funkcjonującą wśród odwiedzających przedstawiono poniżej</w:t>
      </w:r>
    </w:p>
    <w:p w:rsidR="003A1070" w:rsidRPr="00B1107B" w:rsidRDefault="003A1070" w:rsidP="003A1070">
      <w:pPr>
        <w:spacing w:after="0" w:line="360" w:lineRule="auto"/>
        <w:jc w:val="both"/>
        <w:rPr>
          <w:rFonts w:ascii="Palatino Linotype" w:eastAsiaTheme="minorHAnsi" w:hAnsi="Palatino Linotype" w:cstheme="minorBidi"/>
        </w:rPr>
      </w:pPr>
    </w:p>
    <w:p w:rsidR="003A1070" w:rsidRPr="00B1107B" w:rsidRDefault="003A1070" w:rsidP="00AB18F8">
      <w:pPr>
        <w:keepNext/>
        <w:spacing w:after="17" w:line="360" w:lineRule="auto"/>
        <w:jc w:val="center"/>
        <w:rPr>
          <w:rFonts w:ascii="Times New Roman" w:eastAsiaTheme="minorHAnsi" w:hAnsi="Times New Roman" w:cstheme="minorBidi"/>
          <w:sz w:val="24"/>
          <w:szCs w:val="24"/>
        </w:rPr>
      </w:pPr>
      <w:r w:rsidRPr="00B1107B">
        <w:rPr>
          <w:rFonts w:ascii="Times New Roman" w:eastAsiaTheme="minorHAnsi" w:hAnsi="Times New Roman" w:cstheme="minorBidi"/>
          <w:noProof/>
          <w:sz w:val="24"/>
          <w:szCs w:val="24"/>
          <w:lang w:eastAsia="pl-PL"/>
        </w:rPr>
        <w:lastRenderedPageBreak/>
        <w:drawing>
          <wp:inline distT="0" distB="0" distL="0" distR="0">
            <wp:extent cx="4930140" cy="2131394"/>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a 3"/>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027" t="16869" r="4489" b="21191"/>
                    <a:stretch>
                      <a:fillRect/>
                    </a:stretch>
                  </pic:blipFill>
                  <pic:spPr bwMode="auto">
                    <a:xfrm>
                      <a:off x="0" y="0"/>
                      <a:ext cx="4937758" cy="2134688"/>
                    </a:xfrm>
                    <a:prstGeom prst="rect">
                      <a:avLst/>
                    </a:prstGeom>
                    <a:noFill/>
                    <a:ln>
                      <a:noFill/>
                    </a:ln>
                  </pic:spPr>
                </pic:pic>
              </a:graphicData>
            </a:graphic>
          </wp:inline>
        </w:drawing>
      </w:r>
    </w:p>
    <w:p w:rsidR="003A1070" w:rsidRPr="00B1107B" w:rsidRDefault="003A1070" w:rsidP="003A1070">
      <w:pPr>
        <w:spacing w:line="360" w:lineRule="auto"/>
        <w:jc w:val="both"/>
        <w:rPr>
          <w:rFonts w:ascii="Palatino Linotype" w:hAnsi="Palatino Linotype"/>
          <w:i/>
          <w:iCs/>
          <w:sz w:val="20"/>
          <w:szCs w:val="20"/>
          <w:lang w:eastAsia="pl-PL"/>
        </w:rPr>
      </w:pPr>
      <w:r w:rsidRPr="00B1107B">
        <w:rPr>
          <w:rFonts w:ascii="Palatino Linotype" w:hAnsi="Palatino Linotype"/>
          <w:i/>
          <w:iCs/>
          <w:sz w:val="20"/>
          <w:szCs w:val="20"/>
          <w:lang w:eastAsia="pl-PL"/>
        </w:rPr>
        <w:t>Ry</w:t>
      </w:r>
      <w:r w:rsidR="00A87B96" w:rsidRPr="00B1107B">
        <w:rPr>
          <w:rFonts w:ascii="Palatino Linotype" w:hAnsi="Palatino Linotype"/>
          <w:i/>
          <w:iCs/>
          <w:sz w:val="20"/>
          <w:szCs w:val="20"/>
          <w:lang w:eastAsia="pl-PL"/>
        </w:rPr>
        <w:t xml:space="preserve">sunek </w:t>
      </w:r>
      <w:r w:rsidRPr="00B1107B">
        <w:rPr>
          <w:rFonts w:ascii="Palatino Linotype" w:hAnsi="Palatino Linotype"/>
          <w:i/>
          <w:iCs/>
          <w:sz w:val="20"/>
          <w:szCs w:val="20"/>
          <w:lang w:eastAsia="pl-PL"/>
        </w:rPr>
        <w:t xml:space="preserve">1. Chmura atrakcji turystycznych </w:t>
      </w:r>
      <w:r w:rsidR="00AB18F8" w:rsidRPr="00B1107B">
        <w:rPr>
          <w:rFonts w:ascii="Palatino Linotype" w:hAnsi="Palatino Linotype"/>
          <w:i/>
          <w:iCs/>
          <w:sz w:val="20"/>
          <w:szCs w:val="20"/>
          <w:lang w:eastAsia="pl-PL"/>
        </w:rPr>
        <w:t>g</w:t>
      </w:r>
      <w:r w:rsidRPr="00B1107B">
        <w:rPr>
          <w:rFonts w:ascii="Palatino Linotype" w:hAnsi="Palatino Linotype"/>
          <w:i/>
          <w:iCs/>
          <w:sz w:val="20"/>
          <w:szCs w:val="20"/>
          <w:lang w:eastAsia="pl-PL"/>
        </w:rPr>
        <w:t>miny Ogrodzieniec</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Analiza pytań dotyczących czasokresu pobytu i jego celu wskazuje, że </w:t>
      </w:r>
      <w:r w:rsidR="00AB18F8" w:rsidRPr="00B1107B">
        <w:rPr>
          <w:rFonts w:ascii="Palatino Linotype" w:eastAsiaTheme="minorHAnsi" w:hAnsi="Palatino Linotype" w:cstheme="minorBidi"/>
        </w:rPr>
        <w:t>g</w:t>
      </w:r>
      <w:r w:rsidRPr="00B1107B">
        <w:rPr>
          <w:rFonts w:ascii="Palatino Linotype" w:eastAsiaTheme="minorHAnsi" w:hAnsi="Palatino Linotype" w:cstheme="minorBidi"/>
        </w:rPr>
        <w:t>mina Ogrodzieniec jest obszarem odwiedzanych „na chwilę” i raczej bez konkretnego celu (tylko 21% respondentów przyjechało celowo). Jeżeli już pobyt przybierał dłuższą formę to zamykał się on najczęściej w granicy trzech dni. Najczęściej realizowaną formą turystyki jest wędrówka piesza i krótkoterminowy pobyt wypoczynkowy.</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 xml:space="preserve">Ogólnie gmina postrzegana jest przez przybywających pozytywnie. Jak wynika </w:t>
      </w:r>
      <w:r w:rsidR="00A87B96" w:rsidRPr="00B1107B">
        <w:rPr>
          <w:rFonts w:ascii="Palatino Linotype" w:eastAsiaTheme="minorHAnsi" w:hAnsi="Palatino Linotype" w:cstheme="minorBidi"/>
        </w:rPr>
        <w:br/>
      </w:r>
      <w:r w:rsidRPr="00B1107B">
        <w:rPr>
          <w:rFonts w:ascii="Palatino Linotype" w:eastAsiaTheme="minorHAnsi" w:hAnsi="Palatino Linotype" w:cstheme="minorBidi"/>
        </w:rPr>
        <w:t>z ankiet nie doskwiera turystom nadmierna ich liczba a raczej życzliwy odbiór ruchu turystycznego przez mieszkańców gminy jest też postrzegany jako atut. W większości przypadków o walorach gminy turyści dowiedzieli się ze stron internetowych i chętnie poleci gminę Ogrodzieniec jako miejsce wypadu weekendowego.</w:t>
      </w:r>
    </w:p>
    <w:p w:rsidR="003A1070" w:rsidRPr="00B1107B" w:rsidRDefault="003A1070" w:rsidP="003A1070">
      <w:pPr>
        <w:spacing w:after="0" w:line="360" w:lineRule="auto"/>
        <w:jc w:val="both"/>
        <w:rPr>
          <w:rFonts w:ascii="Palatino Linotype" w:eastAsiaTheme="minorHAnsi" w:hAnsi="Palatino Linotype" w:cstheme="minorBidi"/>
        </w:rPr>
      </w:pPr>
      <w:r w:rsidRPr="00B1107B">
        <w:rPr>
          <w:rFonts w:ascii="Palatino Linotype" w:eastAsiaTheme="minorHAnsi" w:hAnsi="Palatino Linotype" w:cstheme="minorBidi"/>
        </w:rPr>
        <w:tab/>
        <w:t>Za największą zaletę analizowanego obszaru respondenci uznali jurajski krajobraz wraz z ogrodzienieckim zamkiem (choć najbardziej rekomendowanym przez ankietowanych obiektem jest właśnie zamek). Za największą wadę natomiast uznali brak miejsc parkingowych, niedostateczna komunikacja publiczna czy też mało informacji o atrakcjach gminy.</w:t>
      </w:r>
    </w:p>
    <w:p w:rsidR="00086381" w:rsidRPr="00B1107B" w:rsidRDefault="00086381" w:rsidP="00086381">
      <w:pPr>
        <w:pStyle w:val="NormalnyWeb"/>
        <w:spacing w:before="0" w:beforeAutospacing="0" w:after="0" w:afterAutospacing="0" w:line="360" w:lineRule="auto"/>
        <w:jc w:val="both"/>
        <w:rPr>
          <w:rStyle w:val="Hipercze"/>
          <w:rFonts w:ascii="Palatino Linotype" w:hAnsi="Palatino Linotype"/>
          <w:color w:val="auto"/>
          <w:sz w:val="22"/>
          <w:szCs w:val="22"/>
          <w:u w:val="none"/>
        </w:rPr>
      </w:pPr>
    </w:p>
    <w:sectPr w:rsidR="00086381" w:rsidRPr="00B1107B" w:rsidSect="00C610B3">
      <w:headerReference w:type="default" r:id="rId85"/>
      <w:footerReference w:type="default" r:id="rId86"/>
      <w:pgSz w:w="11906" w:h="16838"/>
      <w:pgMar w:top="1134" w:right="1418"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344A8" w:rsidRDefault="004344A8" w:rsidP="004164B2">
      <w:pPr>
        <w:spacing w:after="0" w:line="240" w:lineRule="auto"/>
      </w:pPr>
      <w:r>
        <w:separator/>
      </w:r>
    </w:p>
  </w:endnote>
  <w:endnote w:type="continuationSeparator" w:id="0">
    <w:p w:rsidR="004344A8" w:rsidRDefault="004344A8" w:rsidP="004164B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EE"/>
    <w:family w:val="roman"/>
    <w:pitch w:val="variable"/>
    <w:sig w:usb0="E0000287" w:usb1="40000013" w:usb2="00000000" w:usb3="00000000" w:csb0="0000019F"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Helvetica">
    <w:panose1 w:val="020B0604020202030204"/>
    <w:charset w:val="00"/>
    <w:family w:val="swiss"/>
    <w:notTrueType/>
    <w:pitch w:val="variable"/>
    <w:sig w:usb0="00000003" w:usb1="00000000" w:usb2="00000000" w:usb3="00000000" w:csb0="00000001" w:csb1="00000000"/>
  </w:font>
  <w:font w:name="TimesNewRoman">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6649407"/>
      <w:docPartObj>
        <w:docPartGallery w:val="Page Numbers (Bottom of Page)"/>
        <w:docPartUnique/>
      </w:docPartObj>
    </w:sdtPr>
    <w:sdtContent>
      <w:p w:rsidR="000B5D03" w:rsidRDefault="00C857EA">
        <w:pPr>
          <w:pStyle w:val="Stopka"/>
          <w:jc w:val="center"/>
        </w:pPr>
        <w:fldSimple w:instr="PAGE   \* MERGEFORMAT">
          <w:r w:rsidR="00CF30C9">
            <w:rPr>
              <w:noProof/>
            </w:rPr>
            <w:t>1</w:t>
          </w:r>
        </w:fldSimple>
      </w:p>
    </w:sdtContent>
  </w:sdt>
  <w:p w:rsidR="000B5D03" w:rsidRDefault="000B5D03">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10134683"/>
      <w:docPartObj>
        <w:docPartGallery w:val="Page Numbers (Bottom of Page)"/>
        <w:docPartUnique/>
      </w:docPartObj>
    </w:sdtPr>
    <w:sdtContent>
      <w:p w:rsidR="000B5D03" w:rsidRDefault="00C857EA">
        <w:pPr>
          <w:pStyle w:val="Stopka"/>
          <w:jc w:val="center"/>
        </w:pPr>
        <w:fldSimple w:instr="PAGE   \* MERGEFORMAT">
          <w:r w:rsidR="00CF30C9">
            <w:rPr>
              <w:noProof/>
            </w:rPr>
            <w:t>136</w:t>
          </w:r>
        </w:fldSimple>
      </w:p>
    </w:sdtContent>
  </w:sdt>
  <w:p w:rsidR="000B5D03" w:rsidRDefault="000B5D03">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344A8" w:rsidRDefault="004344A8" w:rsidP="004164B2">
      <w:pPr>
        <w:spacing w:after="0" w:line="240" w:lineRule="auto"/>
      </w:pPr>
      <w:r>
        <w:separator/>
      </w:r>
    </w:p>
  </w:footnote>
  <w:footnote w:type="continuationSeparator" w:id="0">
    <w:p w:rsidR="004344A8" w:rsidRDefault="004344A8" w:rsidP="004164B2">
      <w:pPr>
        <w:spacing w:after="0" w:line="240" w:lineRule="auto"/>
      </w:pPr>
      <w:r>
        <w:continuationSeparator/>
      </w:r>
    </w:p>
  </w:footnote>
  <w:footnote w:id="1">
    <w:p w:rsidR="000B5D03" w:rsidRPr="008D6B5F" w:rsidRDefault="000B5D03" w:rsidP="003E2061">
      <w:pPr>
        <w:autoSpaceDE w:val="0"/>
        <w:autoSpaceDN w:val="0"/>
        <w:adjustRightInd w:val="0"/>
        <w:spacing w:after="0" w:line="240" w:lineRule="auto"/>
        <w:jc w:val="both"/>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w:t>
      </w:r>
      <w:proofErr w:type="spellStart"/>
      <w:r w:rsidRPr="008D6B5F">
        <w:rPr>
          <w:rFonts w:ascii="Palatino Linotype" w:hAnsi="Palatino Linotype"/>
          <w:sz w:val="18"/>
          <w:szCs w:val="18"/>
        </w:rPr>
        <w:t>Bosiacki</w:t>
      </w:r>
      <w:proofErr w:type="spellEnd"/>
      <w:r w:rsidRPr="008D6B5F">
        <w:rPr>
          <w:rFonts w:ascii="Palatino Linotype" w:hAnsi="Palatino Linotype"/>
          <w:sz w:val="18"/>
          <w:szCs w:val="18"/>
        </w:rPr>
        <w:t xml:space="preserve"> S.: </w:t>
      </w:r>
      <w:r w:rsidRPr="008D6B5F">
        <w:rPr>
          <w:rFonts w:ascii="Palatino Linotype" w:hAnsi="Palatino Linotype"/>
          <w:bCs/>
          <w:sz w:val="18"/>
          <w:szCs w:val="18"/>
          <w:lang w:eastAsia="pl-PL"/>
        </w:rPr>
        <w:t xml:space="preserve">Turystyka aktywna w Strategii Rozwoju Turystyki w Województwie Wielkopolskim, [w:] </w:t>
      </w:r>
      <w:r w:rsidRPr="008D6B5F">
        <w:rPr>
          <w:rFonts w:ascii="Palatino Linotype" w:hAnsi="Palatino Linotype"/>
          <w:sz w:val="18"/>
          <w:szCs w:val="18"/>
          <w:lang w:eastAsia="pl-PL"/>
        </w:rPr>
        <w:t>Ekonomiczne Problemy Turystyki 1 (33) 2016</w:t>
      </w:r>
    </w:p>
  </w:footnote>
  <w:footnote w:id="2">
    <w:p w:rsidR="000B5D03" w:rsidRPr="008D6B5F" w:rsidRDefault="000B5D03" w:rsidP="008D6B5F">
      <w:pPr>
        <w:pStyle w:val="Tekstprzypisudolnego"/>
        <w:spacing w:after="0" w:line="240" w:lineRule="auto"/>
        <w:jc w:val="both"/>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w:t>
      </w:r>
      <w:proofErr w:type="spellStart"/>
      <w:r w:rsidRPr="008D6B5F">
        <w:rPr>
          <w:rFonts w:ascii="Palatino Linotype" w:hAnsi="Palatino Linotype"/>
          <w:sz w:val="18"/>
          <w:szCs w:val="18"/>
        </w:rPr>
        <w:t>Imbidem</w:t>
      </w:r>
      <w:proofErr w:type="spellEnd"/>
      <w:r w:rsidRPr="008D6B5F">
        <w:rPr>
          <w:rFonts w:ascii="Palatino Linotype" w:hAnsi="Palatino Linotype"/>
          <w:sz w:val="18"/>
          <w:szCs w:val="18"/>
        </w:rPr>
        <w:t>,</w:t>
      </w:r>
      <w:r w:rsidRPr="008D6B5F">
        <w:rPr>
          <w:rFonts w:ascii="Palatino Linotype" w:hAnsi="Palatino Linotype"/>
          <w:color w:val="595959"/>
          <w:sz w:val="18"/>
          <w:szCs w:val="18"/>
          <w:lang w:eastAsia="pl-PL"/>
        </w:rPr>
        <w:t xml:space="preserve"> s</w:t>
      </w:r>
      <w:r w:rsidRPr="008D6B5F">
        <w:rPr>
          <w:rFonts w:ascii="Palatino Linotype" w:hAnsi="Palatino Linotype"/>
          <w:sz w:val="18"/>
          <w:szCs w:val="18"/>
        </w:rPr>
        <w:t>.154</w:t>
      </w:r>
    </w:p>
  </w:footnote>
  <w:footnote w:id="3">
    <w:p w:rsidR="000B5D03" w:rsidRPr="008D6B5F" w:rsidRDefault="000B5D03" w:rsidP="00AD32DC">
      <w:pPr>
        <w:pStyle w:val="Tekstprzypisudolnego"/>
        <w:spacing w:after="0" w:line="240" w:lineRule="auto"/>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Kondracki J.: Geografia regionalna Polski, Wyd. Nauk. PWN, Warszawa, 2002</w:t>
      </w:r>
    </w:p>
  </w:footnote>
  <w:footnote w:id="4">
    <w:p w:rsidR="000B5D03" w:rsidRPr="008D6B5F" w:rsidRDefault="000B5D03" w:rsidP="00C610B3">
      <w:pPr>
        <w:pStyle w:val="Tekstprzypisudolnego"/>
        <w:spacing w:after="0" w:line="240" w:lineRule="auto"/>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Projekt studium uwarunkowań i kierunków zagospodarowania przestrzennego Gminy Ogrodzieniec. T. I, 2018;</w:t>
      </w:r>
    </w:p>
  </w:footnote>
  <w:footnote w:id="5">
    <w:p w:rsidR="000B5D03" w:rsidRPr="008D6B5F" w:rsidRDefault="000B5D03" w:rsidP="008D6B5F">
      <w:pPr>
        <w:pStyle w:val="Tekstprzypisudolnego"/>
        <w:spacing w:after="0" w:line="240" w:lineRule="auto"/>
        <w:jc w:val="both"/>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w:t>
      </w:r>
      <w:r w:rsidRPr="008D6B5F">
        <w:rPr>
          <w:rFonts w:ascii="Palatino Linotype" w:eastAsia="Arial" w:hAnsi="Palatino Linotype"/>
          <w:spacing w:val="-2"/>
          <w:sz w:val="18"/>
          <w:szCs w:val="18"/>
        </w:rPr>
        <w:t>G</w:t>
      </w:r>
      <w:r w:rsidRPr="008D6B5F">
        <w:rPr>
          <w:rFonts w:ascii="Palatino Linotype" w:eastAsia="Arial" w:hAnsi="Palatino Linotype"/>
          <w:spacing w:val="-1"/>
          <w:sz w:val="18"/>
          <w:szCs w:val="18"/>
        </w:rPr>
        <w:t>eo</w:t>
      </w:r>
      <w:r w:rsidRPr="008D6B5F">
        <w:rPr>
          <w:rFonts w:ascii="Palatino Linotype" w:eastAsia="Arial" w:hAnsi="Palatino Linotype"/>
          <w:sz w:val="18"/>
          <w:szCs w:val="18"/>
        </w:rPr>
        <w:t>lo</w:t>
      </w:r>
      <w:r w:rsidRPr="008D6B5F">
        <w:rPr>
          <w:rFonts w:ascii="Palatino Linotype" w:eastAsia="Arial" w:hAnsi="Palatino Linotype"/>
          <w:spacing w:val="-1"/>
          <w:sz w:val="18"/>
          <w:szCs w:val="18"/>
        </w:rPr>
        <w:t>g</w:t>
      </w:r>
      <w:r w:rsidRPr="008D6B5F">
        <w:rPr>
          <w:rFonts w:ascii="Palatino Linotype" w:eastAsia="Arial" w:hAnsi="Palatino Linotype"/>
          <w:sz w:val="18"/>
          <w:szCs w:val="18"/>
        </w:rPr>
        <w:t>i</w:t>
      </w:r>
      <w:r w:rsidRPr="008D6B5F">
        <w:rPr>
          <w:rFonts w:ascii="Palatino Linotype" w:eastAsia="Arial" w:hAnsi="Palatino Linotype"/>
          <w:spacing w:val="3"/>
          <w:sz w:val="18"/>
          <w:szCs w:val="18"/>
        </w:rPr>
        <w:t>c</w:t>
      </w:r>
      <w:r w:rsidRPr="008D6B5F">
        <w:rPr>
          <w:rFonts w:ascii="Palatino Linotype" w:eastAsia="Arial" w:hAnsi="Palatino Linotype"/>
          <w:spacing w:val="-4"/>
          <w:sz w:val="18"/>
          <w:szCs w:val="18"/>
        </w:rPr>
        <w:t>z</w:t>
      </w:r>
      <w:r w:rsidRPr="008D6B5F">
        <w:rPr>
          <w:rFonts w:ascii="Palatino Linotype" w:eastAsia="Arial" w:hAnsi="Palatino Linotype"/>
          <w:spacing w:val="-1"/>
          <w:sz w:val="18"/>
          <w:szCs w:val="18"/>
        </w:rPr>
        <w:t>n</w:t>
      </w:r>
      <w:r w:rsidRPr="008D6B5F">
        <w:rPr>
          <w:rFonts w:ascii="Palatino Linotype" w:eastAsia="Arial" w:hAnsi="Palatino Linotype"/>
          <w:sz w:val="18"/>
          <w:szCs w:val="18"/>
        </w:rPr>
        <w:t>a</w:t>
      </w:r>
      <w:r w:rsidRPr="008D6B5F">
        <w:rPr>
          <w:rFonts w:ascii="Palatino Linotype" w:eastAsia="Arial" w:hAnsi="Palatino Linotype"/>
          <w:spacing w:val="2"/>
          <w:sz w:val="18"/>
          <w:szCs w:val="18"/>
        </w:rPr>
        <w:t xml:space="preserve"> Mapa </w:t>
      </w:r>
      <w:r w:rsidRPr="008D6B5F">
        <w:rPr>
          <w:rFonts w:ascii="Palatino Linotype" w:eastAsia="Arial" w:hAnsi="Palatino Linotype"/>
          <w:sz w:val="18"/>
          <w:szCs w:val="18"/>
        </w:rPr>
        <w:t>P</w:t>
      </w:r>
      <w:r w:rsidRPr="008D6B5F">
        <w:rPr>
          <w:rFonts w:ascii="Palatino Linotype" w:eastAsia="Arial" w:hAnsi="Palatino Linotype"/>
          <w:spacing w:val="-1"/>
          <w:sz w:val="18"/>
          <w:szCs w:val="18"/>
        </w:rPr>
        <w:t>o</w:t>
      </w:r>
      <w:r w:rsidRPr="008D6B5F">
        <w:rPr>
          <w:rFonts w:ascii="Palatino Linotype" w:eastAsia="Arial" w:hAnsi="Palatino Linotype"/>
          <w:sz w:val="18"/>
          <w:szCs w:val="18"/>
        </w:rPr>
        <w:t>l</w:t>
      </w:r>
      <w:r w:rsidRPr="008D6B5F">
        <w:rPr>
          <w:rFonts w:ascii="Palatino Linotype" w:eastAsia="Arial" w:hAnsi="Palatino Linotype"/>
          <w:spacing w:val="1"/>
          <w:sz w:val="18"/>
          <w:szCs w:val="18"/>
        </w:rPr>
        <w:t>s</w:t>
      </w:r>
      <w:r w:rsidRPr="008D6B5F">
        <w:rPr>
          <w:rFonts w:ascii="Palatino Linotype" w:eastAsia="Arial" w:hAnsi="Palatino Linotype"/>
          <w:spacing w:val="-2"/>
          <w:sz w:val="18"/>
          <w:szCs w:val="18"/>
        </w:rPr>
        <w:t>k</w:t>
      </w:r>
      <w:r w:rsidRPr="008D6B5F">
        <w:rPr>
          <w:rFonts w:ascii="Palatino Linotype" w:eastAsia="Arial" w:hAnsi="Palatino Linotype"/>
          <w:sz w:val="18"/>
          <w:szCs w:val="18"/>
        </w:rPr>
        <w:t>i</w:t>
      </w:r>
      <w:r w:rsidRPr="008D6B5F">
        <w:rPr>
          <w:rFonts w:ascii="Palatino Linotype" w:eastAsia="Arial" w:hAnsi="Palatino Linotype"/>
          <w:spacing w:val="3"/>
          <w:sz w:val="18"/>
          <w:szCs w:val="18"/>
        </w:rPr>
        <w:t xml:space="preserve"> </w:t>
      </w:r>
      <w:r w:rsidRPr="008D6B5F">
        <w:rPr>
          <w:rFonts w:ascii="Palatino Linotype" w:eastAsia="Arial" w:hAnsi="Palatino Linotype"/>
          <w:sz w:val="18"/>
          <w:szCs w:val="18"/>
        </w:rPr>
        <w:t>w</w:t>
      </w:r>
      <w:r w:rsidRPr="008D6B5F">
        <w:rPr>
          <w:rFonts w:ascii="Palatino Linotype" w:eastAsia="Arial" w:hAnsi="Palatino Linotype"/>
          <w:spacing w:val="2"/>
          <w:sz w:val="18"/>
          <w:szCs w:val="18"/>
        </w:rPr>
        <w:t xml:space="preserve"> </w:t>
      </w:r>
      <w:r w:rsidRPr="008D6B5F">
        <w:rPr>
          <w:rFonts w:ascii="Palatino Linotype" w:eastAsia="Arial" w:hAnsi="Palatino Linotype"/>
          <w:spacing w:val="-2"/>
          <w:sz w:val="18"/>
          <w:szCs w:val="18"/>
        </w:rPr>
        <w:t>s</w:t>
      </w:r>
      <w:r w:rsidRPr="008D6B5F">
        <w:rPr>
          <w:rFonts w:ascii="Palatino Linotype" w:eastAsia="Arial" w:hAnsi="Palatino Linotype"/>
          <w:sz w:val="18"/>
          <w:szCs w:val="18"/>
        </w:rPr>
        <w:t>k</w:t>
      </w:r>
      <w:r w:rsidRPr="008D6B5F">
        <w:rPr>
          <w:rFonts w:ascii="Palatino Linotype" w:eastAsia="Arial" w:hAnsi="Palatino Linotype"/>
          <w:spacing w:val="-1"/>
          <w:sz w:val="18"/>
          <w:szCs w:val="18"/>
        </w:rPr>
        <w:t>a</w:t>
      </w:r>
      <w:r w:rsidRPr="008D6B5F">
        <w:rPr>
          <w:rFonts w:ascii="Palatino Linotype" w:eastAsia="Arial" w:hAnsi="Palatino Linotype"/>
          <w:sz w:val="18"/>
          <w:szCs w:val="18"/>
        </w:rPr>
        <w:t>li</w:t>
      </w:r>
      <w:r w:rsidRPr="008D6B5F">
        <w:rPr>
          <w:rFonts w:ascii="Palatino Linotype" w:eastAsia="Arial" w:hAnsi="Palatino Linotype"/>
          <w:spacing w:val="1"/>
          <w:sz w:val="18"/>
          <w:szCs w:val="18"/>
        </w:rPr>
        <w:t xml:space="preserve"> </w:t>
      </w:r>
      <w:r w:rsidRPr="008D6B5F">
        <w:rPr>
          <w:rFonts w:ascii="Palatino Linotype" w:eastAsia="Arial" w:hAnsi="Palatino Linotype"/>
          <w:spacing w:val="-1"/>
          <w:sz w:val="18"/>
          <w:szCs w:val="18"/>
        </w:rPr>
        <w:t>1</w:t>
      </w:r>
      <w:r w:rsidRPr="008D6B5F">
        <w:rPr>
          <w:rFonts w:ascii="Palatino Linotype" w:eastAsia="Arial" w:hAnsi="Palatino Linotype"/>
          <w:sz w:val="18"/>
          <w:szCs w:val="18"/>
        </w:rPr>
        <w:t>:</w:t>
      </w:r>
      <w:r w:rsidRPr="008D6B5F">
        <w:rPr>
          <w:rFonts w:ascii="Palatino Linotype" w:eastAsia="Arial" w:hAnsi="Palatino Linotype"/>
          <w:spacing w:val="4"/>
          <w:sz w:val="18"/>
          <w:szCs w:val="18"/>
        </w:rPr>
        <w:t xml:space="preserve"> </w:t>
      </w:r>
      <w:r w:rsidRPr="008D6B5F">
        <w:rPr>
          <w:rFonts w:ascii="Palatino Linotype" w:eastAsia="Arial" w:hAnsi="Palatino Linotype"/>
          <w:spacing w:val="-1"/>
          <w:sz w:val="18"/>
          <w:szCs w:val="18"/>
        </w:rPr>
        <w:t>5</w:t>
      </w:r>
      <w:r w:rsidRPr="008D6B5F">
        <w:rPr>
          <w:rFonts w:ascii="Palatino Linotype" w:eastAsia="Arial" w:hAnsi="Palatino Linotype"/>
          <w:sz w:val="18"/>
          <w:szCs w:val="18"/>
        </w:rPr>
        <w:t>0</w:t>
      </w:r>
      <w:r w:rsidRPr="008D6B5F">
        <w:rPr>
          <w:rFonts w:ascii="Palatino Linotype" w:eastAsia="Arial" w:hAnsi="Palatino Linotype"/>
          <w:spacing w:val="2"/>
          <w:sz w:val="18"/>
          <w:szCs w:val="18"/>
        </w:rPr>
        <w:t xml:space="preserve"> </w:t>
      </w:r>
      <w:r w:rsidRPr="008D6B5F">
        <w:rPr>
          <w:rFonts w:ascii="Palatino Linotype" w:eastAsia="Arial" w:hAnsi="Palatino Linotype"/>
          <w:spacing w:val="-1"/>
          <w:sz w:val="18"/>
          <w:szCs w:val="18"/>
        </w:rPr>
        <w:t>00</w:t>
      </w:r>
      <w:r w:rsidRPr="008D6B5F">
        <w:rPr>
          <w:rFonts w:ascii="Palatino Linotype" w:eastAsia="Arial" w:hAnsi="Palatino Linotype"/>
          <w:sz w:val="18"/>
          <w:szCs w:val="18"/>
        </w:rPr>
        <w:t>0</w:t>
      </w:r>
      <w:r w:rsidRPr="008D6B5F">
        <w:rPr>
          <w:rFonts w:ascii="Palatino Linotype" w:eastAsia="Arial" w:hAnsi="Palatino Linotype"/>
          <w:spacing w:val="2"/>
          <w:sz w:val="18"/>
          <w:szCs w:val="18"/>
        </w:rPr>
        <w:t xml:space="preserve"> </w:t>
      </w:r>
      <w:r w:rsidRPr="008D6B5F">
        <w:rPr>
          <w:rFonts w:ascii="Palatino Linotype" w:eastAsia="Arial" w:hAnsi="Palatino Linotype"/>
          <w:spacing w:val="-1"/>
          <w:sz w:val="18"/>
          <w:szCs w:val="18"/>
        </w:rPr>
        <w:t>ar</w:t>
      </w:r>
      <w:r w:rsidRPr="008D6B5F">
        <w:rPr>
          <w:rFonts w:ascii="Palatino Linotype" w:eastAsia="Arial" w:hAnsi="Palatino Linotype"/>
          <w:sz w:val="18"/>
          <w:szCs w:val="18"/>
        </w:rPr>
        <w:t>k</w:t>
      </w:r>
      <w:r w:rsidRPr="008D6B5F">
        <w:rPr>
          <w:rFonts w:ascii="Palatino Linotype" w:eastAsia="Arial" w:hAnsi="Palatino Linotype"/>
          <w:spacing w:val="-1"/>
          <w:sz w:val="18"/>
          <w:szCs w:val="18"/>
        </w:rPr>
        <w:t>u</w:t>
      </w:r>
      <w:r w:rsidRPr="008D6B5F">
        <w:rPr>
          <w:rFonts w:ascii="Palatino Linotype" w:eastAsia="Arial" w:hAnsi="Palatino Linotype"/>
          <w:sz w:val="18"/>
          <w:szCs w:val="18"/>
        </w:rPr>
        <w:t>sz</w:t>
      </w:r>
      <w:r w:rsidRPr="008D6B5F">
        <w:rPr>
          <w:rFonts w:ascii="Palatino Linotype" w:eastAsia="Arial" w:hAnsi="Palatino Linotype"/>
          <w:spacing w:val="-3"/>
          <w:sz w:val="18"/>
          <w:szCs w:val="18"/>
        </w:rPr>
        <w:t xml:space="preserve"> </w:t>
      </w:r>
      <w:r w:rsidRPr="008D6B5F">
        <w:rPr>
          <w:rFonts w:ascii="Palatino Linotype" w:eastAsia="Arial" w:hAnsi="Palatino Linotype"/>
          <w:sz w:val="18"/>
          <w:szCs w:val="18"/>
        </w:rPr>
        <w:t>O</w:t>
      </w:r>
      <w:r w:rsidRPr="008D6B5F">
        <w:rPr>
          <w:rFonts w:ascii="Palatino Linotype" w:eastAsia="Arial" w:hAnsi="Palatino Linotype"/>
          <w:spacing w:val="-1"/>
          <w:sz w:val="18"/>
          <w:szCs w:val="18"/>
        </w:rPr>
        <w:t>g</w:t>
      </w:r>
      <w:r w:rsidRPr="008D6B5F">
        <w:rPr>
          <w:rFonts w:ascii="Palatino Linotype" w:eastAsia="Arial" w:hAnsi="Palatino Linotype"/>
          <w:spacing w:val="1"/>
          <w:sz w:val="18"/>
          <w:szCs w:val="18"/>
        </w:rPr>
        <w:t>r</w:t>
      </w:r>
      <w:r w:rsidRPr="008D6B5F">
        <w:rPr>
          <w:rFonts w:ascii="Palatino Linotype" w:eastAsia="Arial" w:hAnsi="Palatino Linotype"/>
          <w:spacing w:val="-1"/>
          <w:sz w:val="18"/>
          <w:szCs w:val="18"/>
        </w:rPr>
        <w:t>o</w:t>
      </w:r>
      <w:r w:rsidRPr="008D6B5F">
        <w:rPr>
          <w:rFonts w:ascii="Palatino Linotype" w:eastAsia="Arial" w:hAnsi="Palatino Linotype"/>
          <w:spacing w:val="1"/>
          <w:sz w:val="18"/>
          <w:szCs w:val="18"/>
        </w:rPr>
        <w:t>d</w:t>
      </w:r>
      <w:r w:rsidRPr="008D6B5F">
        <w:rPr>
          <w:rFonts w:ascii="Palatino Linotype" w:eastAsia="Arial" w:hAnsi="Palatino Linotype"/>
          <w:spacing w:val="-4"/>
          <w:sz w:val="18"/>
          <w:szCs w:val="18"/>
        </w:rPr>
        <w:t>z</w:t>
      </w:r>
      <w:r w:rsidRPr="008D6B5F">
        <w:rPr>
          <w:rFonts w:ascii="Palatino Linotype" w:eastAsia="Arial" w:hAnsi="Palatino Linotype"/>
          <w:sz w:val="18"/>
          <w:szCs w:val="18"/>
        </w:rPr>
        <w:t>ie</w:t>
      </w:r>
      <w:r w:rsidRPr="008D6B5F">
        <w:rPr>
          <w:rFonts w:ascii="Palatino Linotype" w:eastAsia="Arial" w:hAnsi="Palatino Linotype"/>
          <w:spacing w:val="-1"/>
          <w:sz w:val="18"/>
          <w:szCs w:val="18"/>
        </w:rPr>
        <w:t>n</w:t>
      </w:r>
      <w:r w:rsidRPr="008D6B5F">
        <w:rPr>
          <w:rFonts w:ascii="Palatino Linotype" w:eastAsia="Arial" w:hAnsi="Palatino Linotype"/>
          <w:sz w:val="18"/>
          <w:szCs w:val="18"/>
        </w:rPr>
        <w:t>iec</w:t>
      </w:r>
      <w:r w:rsidRPr="008D6B5F">
        <w:rPr>
          <w:rFonts w:ascii="Palatino Linotype" w:eastAsia="Arial" w:hAnsi="Palatino Linotype"/>
          <w:spacing w:val="4"/>
          <w:sz w:val="18"/>
          <w:szCs w:val="18"/>
        </w:rPr>
        <w:t xml:space="preserve"> </w:t>
      </w:r>
      <w:r w:rsidRPr="008D6B5F">
        <w:rPr>
          <w:rFonts w:ascii="Palatino Linotype" w:eastAsia="Arial" w:hAnsi="Palatino Linotype"/>
          <w:sz w:val="18"/>
          <w:szCs w:val="18"/>
        </w:rPr>
        <w:t>i</w:t>
      </w:r>
      <w:r w:rsidRPr="008D6B5F">
        <w:rPr>
          <w:rFonts w:ascii="Palatino Linotype" w:eastAsia="Arial" w:hAnsi="Palatino Linotype"/>
          <w:spacing w:val="3"/>
          <w:sz w:val="18"/>
          <w:szCs w:val="18"/>
        </w:rPr>
        <w:t xml:space="preserve"> </w:t>
      </w:r>
      <w:r w:rsidRPr="008D6B5F">
        <w:rPr>
          <w:rFonts w:ascii="Palatino Linotype" w:eastAsia="Arial" w:hAnsi="Palatino Linotype"/>
          <w:sz w:val="18"/>
          <w:szCs w:val="18"/>
        </w:rPr>
        <w:t>Zawie</w:t>
      </w:r>
      <w:r w:rsidRPr="008D6B5F">
        <w:rPr>
          <w:rFonts w:ascii="Palatino Linotype" w:eastAsia="Arial" w:hAnsi="Palatino Linotype"/>
          <w:spacing w:val="-2"/>
          <w:sz w:val="18"/>
          <w:szCs w:val="18"/>
        </w:rPr>
        <w:t>rc</w:t>
      </w:r>
      <w:r w:rsidRPr="008D6B5F">
        <w:rPr>
          <w:rFonts w:ascii="Palatino Linotype" w:eastAsia="Arial" w:hAnsi="Palatino Linotype"/>
          <w:sz w:val="18"/>
          <w:szCs w:val="18"/>
        </w:rPr>
        <w:t>ie.</w:t>
      </w:r>
      <w:r w:rsidRPr="008D6B5F">
        <w:rPr>
          <w:rFonts w:ascii="Palatino Linotype" w:eastAsia="Arial" w:hAnsi="Palatino Linotype"/>
          <w:spacing w:val="3"/>
          <w:sz w:val="18"/>
          <w:szCs w:val="18"/>
        </w:rPr>
        <w:t xml:space="preserve"> PIG</w:t>
      </w:r>
      <w:r w:rsidRPr="008D6B5F">
        <w:rPr>
          <w:rFonts w:ascii="Palatino Linotype" w:eastAsia="Arial" w:hAnsi="Palatino Linotype"/>
          <w:spacing w:val="4"/>
          <w:sz w:val="18"/>
          <w:szCs w:val="18"/>
        </w:rPr>
        <w:t xml:space="preserve"> </w:t>
      </w:r>
      <w:r w:rsidRPr="008D6B5F">
        <w:rPr>
          <w:rFonts w:ascii="Palatino Linotype" w:eastAsia="Arial" w:hAnsi="Palatino Linotype"/>
          <w:spacing w:val="-1"/>
          <w:sz w:val="18"/>
          <w:szCs w:val="18"/>
        </w:rPr>
        <w:t>or</w:t>
      </w:r>
      <w:r w:rsidRPr="008D6B5F">
        <w:rPr>
          <w:rFonts w:ascii="Palatino Linotype" w:eastAsia="Arial" w:hAnsi="Palatino Linotype"/>
          <w:spacing w:val="1"/>
          <w:sz w:val="18"/>
          <w:szCs w:val="18"/>
        </w:rPr>
        <w:t>a</w:t>
      </w:r>
      <w:r w:rsidRPr="008D6B5F">
        <w:rPr>
          <w:rFonts w:ascii="Palatino Linotype" w:eastAsia="Arial" w:hAnsi="Palatino Linotype"/>
          <w:sz w:val="18"/>
          <w:szCs w:val="18"/>
        </w:rPr>
        <w:t>z</w:t>
      </w:r>
      <w:r w:rsidRPr="008D6B5F">
        <w:rPr>
          <w:rFonts w:ascii="Palatino Linotype" w:eastAsia="Arial" w:hAnsi="Palatino Linotype"/>
          <w:spacing w:val="-1"/>
          <w:sz w:val="18"/>
          <w:szCs w:val="18"/>
        </w:rPr>
        <w:t xml:space="preserve"> </w:t>
      </w:r>
      <w:r w:rsidRPr="008D6B5F">
        <w:rPr>
          <w:rFonts w:ascii="Palatino Linotype" w:eastAsia="Arial" w:hAnsi="Palatino Linotype"/>
          <w:sz w:val="18"/>
          <w:szCs w:val="18"/>
        </w:rPr>
        <w:t>O</w:t>
      </w:r>
      <w:r w:rsidRPr="008D6B5F">
        <w:rPr>
          <w:rFonts w:ascii="Palatino Linotype" w:eastAsia="Arial" w:hAnsi="Palatino Linotype"/>
          <w:spacing w:val="-1"/>
          <w:sz w:val="18"/>
          <w:szCs w:val="18"/>
        </w:rPr>
        <w:t>b</w:t>
      </w:r>
      <w:r w:rsidRPr="008D6B5F">
        <w:rPr>
          <w:rFonts w:ascii="Palatino Linotype" w:eastAsia="Arial" w:hAnsi="Palatino Linotype"/>
          <w:sz w:val="18"/>
          <w:szCs w:val="18"/>
        </w:rPr>
        <w:t>jaś</w:t>
      </w:r>
      <w:r w:rsidRPr="008D6B5F">
        <w:rPr>
          <w:rFonts w:ascii="Palatino Linotype" w:eastAsia="Arial" w:hAnsi="Palatino Linotype"/>
          <w:spacing w:val="-1"/>
          <w:sz w:val="18"/>
          <w:szCs w:val="18"/>
        </w:rPr>
        <w:t>n</w:t>
      </w:r>
      <w:r w:rsidRPr="008D6B5F">
        <w:rPr>
          <w:rFonts w:ascii="Palatino Linotype" w:eastAsia="Arial" w:hAnsi="Palatino Linotype"/>
          <w:sz w:val="18"/>
          <w:szCs w:val="18"/>
        </w:rPr>
        <w:t>ie</w:t>
      </w:r>
      <w:r w:rsidRPr="008D6B5F">
        <w:rPr>
          <w:rFonts w:ascii="Palatino Linotype" w:eastAsia="Arial" w:hAnsi="Palatino Linotype"/>
          <w:spacing w:val="-1"/>
          <w:sz w:val="18"/>
          <w:szCs w:val="18"/>
        </w:rPr>
        <w:t>n</w:t>
      </w:r>
      <w:r w:rsidRPr="008D6B5F">
        <w:rPr>
          <w:rFonts w:ascii="Palatino Linotype" w:eastAsia="Arial" w:hAnsi="Palatino Linotype"/>
          <w:sz w:val="18"/>
          <w:szCs w:val="18"/>
        </w:rPr>
        <w:t xml:space="preserve">ia </w:t>
      </w:r>
      <w:r w:rsidRPr="008D6B5F">
        <w:rPr>
          <w:rFonts w:ascii="Palatino Linotype" w:eastAsia="Arial" w:hAnsi="Palatino Linotype"/>
          <w:spacing w:val="-1"/>
          <w:sz w:val="18"/>
          <w:szCs w:val="18"/>
        </w:rPr>
        <w:t>d</w:t>
      </w:r>
      <w:r w:rsidRPr="008D6B5F">
        <w:rPr>
          <w:rFonts w:ascii="Palatino Linotype" w:eastAsia="Arial" w:hAnsi="Palatino Linotype"/>
          <w:sz w:val="18"/>
          <w:szCs w:val="18"/>
        </w:rPr>
        <w:t>o s</w:t>
      </w:r>
      <w:r w:rsidRPr="008D6B5F">
        <w:rPr>
          <w:rFonts w:ascii="Palatino Linotype" w:eastAsia="Arial" w:hAnsi="Palatino Linotype"/>
          <w:spacing w:val="-6"/>
          <w:sz w:val="18"/>
          <w:szCs w:val="18"/>
        </w:rPr>
        <w:t>z</w:t>
      </w:r>
      <w:r w:rsidRPr="008D6B5F">
        <w:rPr>
          <w:rFonts w:ascii="Palatino Linotype" w:eastAsia="Arial" w:hAnsi="Palatino Linotype"/>
          <w:spacing w:val="3"/>
          <w:sz w:val="18"/>
          <w:szCs w:val="18"/>
        </w:rPr>
        <w:t>c</w:t>
      </w:r>
      <w:r w:rsidRPr="008D6B5F">
        <w:rPr>
          <w:rFonts w:ascii="Palatino Linotype" w:eastAsia="Arial" w:hAnsi="Palatino Linotype"/>
          <w:spacing w:val="-4"/>
          <w:sz w:val="18"/>
          <w:szCs w:val="18"/>
        </w:rPr>
        <w:t>z</w:t>
      </w:r>
      <w:r w:rsidRPr="008D6B5F">
        <w:rPr>
          <w:rFonts w:ascii="Palatino Linotype" w:eastAsia="Arial" w:hAnsi="Palatino Linotype"/>
          <w:spacing w:val="-1"/>
          <w:sz w:val="18"/>
          <w:szCs w:val="18"/>
        </w:rPr>
        <w:t>egó</w:t>
      </w:r>
      <w:r w:rsidRPr="008D6B5F">
        <w:rPr>
          <w:rFonts w:ascii="Palatino Linotype" w:eastAsia="Arial" w:hAnsi="Palatino Linotype"/>
          <w:sz w:val="18"/>
          <w:szCs w:val="18"/>
        </w:rPr>
        <w:t>łow</w:t>
      </w:r>
      <w:r w:rsidRPr="008D6B5F">
        <w:rPr>
          <w:rFonts w:ascii="Palatino Linotype" w:eastAsia="Arial" w:hAnsi="Palatino Linotype"/>
          <w:spacing w:val="-1"/>
          <w:sz w:val="18"/>
          <w:szCs w:val="18"/>
        </w:rPr>
        <w:t>e</w:t>
      </w:r>
      <w:r w:rsidRPr="008D6B5F">
        <w:rPr>
          <w:rFonts w:ascii="Palatino Linotype" w:eastAsia="Arial" w:hAnsi="Palatino Linotype"/>
          <w:sz w:val="18"/>
          <w:szCs w:val="18"/>
        </w:rPr>
        <w:t>j</w:t>
      </w:r>
      <w:r w:rsidRPr="008D6B5F">
        <w:rPr>
          <w:rFonts w:ascii="Palatino Linotype" w:eastAsia="Arial" w:hAnsi="Palatino Linotype"/>
          <w:spacing w:val="1"/>
          <w:sz w:val="18"/>
          <w:szCs w:val="18"/>
        </w:rPr>
        <w:t xml:space="preserve"> </w:t>
      </w:r>
      <w:r w:rsidRPr="008D6B5F">
        <w:rPr>
          <w:rFonts w:ascii="Palatino Linotype" w:eastAsia="Arial" w:hAnsi="Palatino Linotype"/>
          <w:spacing w:val="-2"/>
          <w:sz w:val="18"/>
          <w:szCs w:val="18"/>
        </w:rPr>
        <w:t>m</w:t>
      </w:r>
      <w:r w:rsidRPr="008D6B5F">
        <w:rPr>
          <w:rFonts w:ascii="Palatino Linotype" w:eastAsia="Arial" w:hAnsi="Palatino Linotype"/>
          <w:spacing w:val="-1"/>
          <w:sz w:val="18"/>
          <w:szCs w:val="18"/>
        </w:rPr>
        <w:t>ap</w:t>
      </w:r>
      <w:r w:rsidRPr="008D6B5F">
        <w:rPr>
          <w:rFonts w:ascii="Palatino Linotype" w:eastAsia="Arial" w:hAnsi="Palatino Linotype"/>
          <w:sz w:val="18"/>
          <w:szCs w:val="18"/>
        </w:rPr>
        <w:t>y</w:t>
      </w:r>
      <w:r w:rsidRPr="008D6B5F">
        <w:rPr>
          <w:rFonts w:ascii="Palatino Linotype" w:eastAsia="Arial" w:hAnsi="Palatino Linotype"/>
          <w:spacing w:val="2"/>
          <w:sz w:val="18"/>
          <w:szCs w:val="18"/>
        </w:rPr>
        <w:t xml:space="preserve"> </w:t>
      </w:r>
      <w:r w:rsidRPr="008D6B5F">
        <w:rPr>
          <w:rFonts w:ascii="Palatino Linotype" w:eastAsia="Arial" w:hAnsi="Palatino Linotype"/>
          <w:spacing w:val="-1"/>
          <w:sz w:val="18"/>
          <w:szCs w:val="18"/>
        </w:rPr>
        <w:t>geo</w:t>
      </w:r>
      <w:r w:rsidRPr="008D6B5F">
        <w:rPr>
          <w:rFonts w:ascii="Palatino Linotype" w:eastAsia="Arial" w:hAnsi="Palatino Linotype"/>
          <w:sz w:val="18"/>
          <w:szCs w:val="18"/>
        </w:rPr>
        <w:t>lo</w:t>
      </w:r>
      <w:r w:rsidRPr="008D6B5F">
        <w:rPr>
          <w:rFonts w:ascii="Palatino Linotype" w:eastAsia="Arial" w:hAnsi="Palatino Linotype"/>
          <w:spacing w:val="-1"/>
          <w:sz w:val="18"/>
          <w:szCs w:val="18"/>
        </w:rPr>
        <w:t>g</w:t>
      </w:r>
      <w:r w:rsidRPr="008D6B5F">
        <w:rPr>
          <w:rFonts w:ascii="Palatino Linotype" w:eastAsia="Arial" w:hAnsi="Palatino Linotype"/>
          <w:sz w:val="18"/>
          <w:szCs w:val="18"/>
        </w:rPr>
        <w:t>i</w:t>
      </w:r>
      <w:r w:rsidRPr="008D6B5F">
        <w:rPr>
          <w:rFonts w:ascii="Palatino Linotype" w:eastAsia="Arial" w:hAnsi="Palatino Linotype"/>
          <w:spacing w:val="1"/>
          <w:sz w:val="18"/>
          <w:szCs w:val="18"/>
        </w:rPr>
        <w:t>c</w:t>
      </w:r>
      <w:r w:rsidRPr="008D6B5F">
        <w:rPr>
          <w:rFonts w:ascii="Palatino Linotype" w:eastAsia="Arial" w:hAnsi="Palatino Linotype"/>
          <w:spacing w:val="-6"/>
          <w:sz w:val="18"/>
          <w:szCs w:val="18"/>
        </w:rPr>
        <w:t>z</w:t>
      </w:r>
      <w:r w:rsidRPr="008D6B5F">
        <w:rPr>
          <w:rFonts w:ascii="Palatino Linotype" w:eastAsia="Arial" w:hAnsi="Palatino Linotype"/>
          <w:spacing w:val="1"/>
          <w:sz w:val="18"/>
          <w:szCs w:val="18"/>
        </w:rPr>
        <w:t>n</w:t>
      </w:r>
      <w:r w:rsidRPr="008D6B5F">
        <w:rPr>
          <w:rFonts w:ascii="Palatino Linotype" w:eastAsia="Arial" w:hAnsi="Palatino Linotype"/>
          <w:spacing w:val="-1"/>
          <w:sz w:val="18"/>
          <w:szCs w:val="18"/>
        </w:rPr>
        <w:t>e</w:t>
      </w:r>
      <w:r w:rsidRPr="008D6B5F">
        <w:rPr>
          <w:rFonts w:ascii="Palatino Linotype" w:eastAsia="Arial" w:hAnsi="Palatino Linotype"/>
          <w:sz w:val="18"/>
          <w:szCs w:val="18"/>
        </w:rPr>
        <w:t>j</w:t>
      </w:r>
      <w:r w:rsidRPr="008D6B5F">
        <w:rPr>
          <w:rFonts w:ascii="Palatino Linotype" w:eastAsia="Arial" w:hAnsi="Palatino Linotype"/>
          <w:spacing w:val="1"/>
          <w:sz w:val="18"/>
          <w:szCs w:val="18"/>
        </w:rPr>
        <w:t xml:space="preserve"> </w:t>
      </w:r>
      <w:r w:rsidRPr="008D6B5F">
        <w:rPr>
          <w:rFonts w:ascii="Palatino Linotype" w:eastAsia="Arial" w:hAnsi="Palatino Linotype"/>
          <w:sz w:val="18"/>
          <w:szCs w:val="18"/>
        </w:rPr>
        <w:t>P</w:t>
      </w:r>
      <w:r w:rsidRPr="008D6B5F">
        <w:rPr>
          <w:rFonts w:ascii="Palatino Linotype" w:eastAsia="Arial" w:hAnsi="Palatino Linotype"/>
          <w:spacing w:val="-1"/>
          <w:sz w:val="18"/>
          <w:szCs w:val="18"/>
        </w:rPr>
        <w:t>o</w:t>
      </w:r>
      <w:r w:rsidRPr="008D6B5F">
        <w:rPr>
          <w:rFonts w:ascii="Palatino Linotype" w:eastAsia="Arial" w:hAnsi="Palatino Linotype"/>
          <w:spacing w:val="-3"/>
          <w:sz w:val="18"/>
          <w:szCs w:val="18"/>
        </w:rPr>
        <w:t>l</w:t>
      </w:r>
      <w:r w:rsidRPr="008D6B5F">
        <w:rPr>
          <w:rFonts w:ascii="Palatino Linotype" w:eastAsia="Arial" w:hAnsi="Palatino Linotype"/>
          <w:spacing w:val="-2"/>
          <w:sz w:val="18"/>
          <w:szCs w:val="18"/>
        </w:rPr>
        <w:t>s</w:t>
      </w:r>
      <w:r w:rsidRPr="008D6B5F">
        <w:rPr>
          <w:rFonts w:ascii="Palatino Linotype" w:eastAsia="Arial" w:hAnsi="Palatino Linotype"/>
          <w:sz w:val="18"/>
          <w:szCs w:val="18"/>
        </w:rPr>
        <w:t>ki</w:t>
      </w:r>
      <w:r w:rsidRPr="008D6B5F">
        <w:rPr>
          <w:rFonts w:ascii="Palatino Linotype" w:eastAsia="Arial" w:hAnsi="Palatino Linotype"/>
          <w:spacing w:val="1"/>
          <w:sz w:val="18"/>
          <w:szCs w:val="18"/>
        </w:rPr>
        <w:t xml:space="preserve"> </w:t>
      </w:r>
      <w:r w:rsidRPr="008D6B5F">
        <w:rPr>
          <w:rFonts w:ascii="Palatino Linotype" w:eastAsia="Arial" w:hAnsi="Palatino Linotype"/>
          <w:spacing w:val="-1"/>
          <w:sz w:val="18"/>
          <w:szCs w:val="18"/>
        </w:rPr>
        <w:t>a</w:t>
      </w:r>
      <w:r w:rsidRPr="008D6B5F">
        <w:rPr>
          <w:rFonts w:ascii="Palatino Linotype" w:eastAsia="Arial" w:hAnsi="Palatino Linotype"/>
          <w:spacing w:val="-4"/>
          <w:sz w:val="18"/>
          <w:szCs w:val="18"/>
        </w:rPr>
        <w:t>r</w:t>
      </w:r>
      <w:r w:rsidRPr="008D6B5F">
        <w:rPr>
          <w:rFonts w:ascii="Palatino Linotype" w:eastAsia="Arial" w:hAnsi="Palatino Linotype"/>
          <w:sz w:val="18"/>
          <w:szCs w:val="18"/>
        </w:rPr>
        <w:t>k</w:t>
      </w:r>
      <w:r w:rsidRPr="008D6B5F">
        <w:rPr>
          <w:rFonts w:ascii="Palatino Linotype" w:eastAsia="Arial" w:hAnsi="Palatino Linotype"/>
          <w:spacing w:val="-1"/>
          <w:sz w:val="18"/>
          <w:szCs w:val="18"/>
        </w:rPr>
        <w:t>u</w:t>
      </w:r>
      <w:r w:rsidRPr="008D6B5F">
        <w:rPr>
          <w:rFonts w:ascii="Palatino Linotype" w:eastAsia="Arial" w:hAnsi="Palatino Linotype"/>
          <w:sz w:val="18"/>
          <w:szCs w:val="18"/>
        </w:rPr>
        <w:t>sz</w:t>
      </w:r>
      <w:r w:rsidRPr="008D6B5F">
        <w:rPr>
          <w:rFonts w:ascii="Palatino Linotype" w:eastAsia="Arial" w:hAnsi="Palatino Linotype"/>
          <w:spacing w:val="-5"/>
          <w:sz w:val="18"/>
          <w:szCs w:val="18"/>
        </w:rPr>
        <w:t xml:space="preserve"> </w:t>
      </w:r>
      <w:r w:rsidRPr="008D6B5F">
        <w:rPr>
          <w:rFonts w:ascii="Palatino Linotype" w:eastAsia="Arial" w:hAnsi="Palatino Linotype"/>
          <w:sz w:val="18"/>
          <w:szCs w:val="18"/>
        </w:rPr>
        <w:t>O</w:t>
      </w:r>
      <w:r w:rsidRPr="008D6B5F">
        <w:rPr>
          <w:rFonts w:ascii="Palatino Linotype" w:eastAsia="Arial" w:hAnsi="Palatino Linotype"/>
          <w:spacing w:val="-1"/>
          <w:sz w:val="18"/>
          <w:szCs w:val="18"/>
        </w:rPr>
        <w:t>gro</w:t>
      </w:r>
      <w:r w:rsidRPr="008D6B5F">
        <w:rPr>
          <w:rFonts w:ascii="Palatino Linotype" w:eastAsia="Arial" w:hAnsi="Palatino Linotype"/>
          <w:spacing w:val="1"/>
          <w:sz w:val="18"/>
          <w:szCs w:val="18"/>
        </w:rPr>
        <w:t>d</w:t>
      </w:r>
      <w:r w:rsidRPr="008D6B5F">
        <w:rPr>
          <w:rFonts w:ascii="Palatino Linotype" w:eastAsia="Arial" w:hAnsi="Palatino Linotype"/>
          <w:spacing w:val="-4"/>
          <w:sz w:val="18"/>
          <w:szCs w:val="18"/>
        </w:rPr>
        <w:t>z</w:t>
      </w:r>
      <w:r w:rsidRPr="008D6B5F">
        <w:rPr>
          <w:rFonts w:ascii="Palatino Linotype" w:eastAsia="Arial" w:hAnsi="Palatino Linotype"/>
          <w:sz w:val="18"/>
          <w:szCs w:val="18"/>
        </w:rPr>
        <w:t>ie</w:t>
      </w:r>
      <w:r w:rsidRPr="008D6B5F">
        <w:rPr>
          <w:rFonts w:ascii="Palatino Linotype" w:eastAsia="Arial" w:hAnsi="Palatino Linotype"/>
          <w:spacing w:val="-1"/>
          <w:sz w:val="18"/>
          <w:szCs w:val="18"/>
        </w:rPr>
        <w:t>n</w:t>
      </w:r>
      <w:r w:rsidRPr="008D6B5F">
        <w:rPr>
          <w:rFonts w:ascii="Palatino Linotype" w:eastAsia="Arial" w:hAnsi="Palatino Linotype"/>
          <w:sz w:val="18"/>
          <w:szCs w:val="18"/>
        </w:rPr>
        <w:t>iec</w:t>
      </w:r>
    </w:p>
  </w:footnote>
  <w:footnote w:id="6">
    <w:p w:rsidR="000B5D03" w:rsidRPr="008D6B5F" w:rsidRDefault="000B5D03" w:rsidP="00871603">
      <w:pPr>
        <w:pStyle w:val="Tekstprzypisudolnego"/>
        <w:spacing w:after="0" w:line="240" w:lineRule="auto"/>
        <w:jc w:val="both"/>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Opracowane na podstawie Absalon D., Jankowski A. T., </w:t>
      </w:r>
      <w:proofErr w:type="spellStart"/>
      <w:r w:rsidRPr="008D6B5F">
        <w:rPr>
          <w:rFonts w:ascii="Palatino Linotype" w:hAnsi="Palatino Linotype"/>
          <w:sz w:val="18"/>
          <w:szCs w:val="18"/>
        </w:rPr>
        <w:t>Leśniok</w:t>
      </w:r>
      <w:proofErr w:type="spellEnd"/>
      <w:r w:rsidRPr="008D6B5F">
        <w:rPr>
          <w:rFonts w:ascii="Palatino Linotype" w:hAnsi="Palatino Linotype"/>
          <w:sz w:val="18"/>
          <w:szCs w:val="18"/>
        </w:rPr>
        <w:t xml:space="preserve"> M., Komentarz do Mapy Hydrograficznej w skali 1:50000, arkusz M-34-52-C Ogrodzieniec, Uniwersytet Śląski</w:t>
      </w:r>
    </w:p>
  </w:footnote>
  <w:footnote w:id="7">
    <w:p w:rsidR="000B5D03" w:rsidRPr="008D6B5F" w:rsidRDefault="000B5D03" w:rsidP="009A437B">
      <w:pPr>
        <w:pStyle w:val="Tekstprzypisudolnego"/>
        <w:spacing w:after="0" w:line="240" w:lineRule="auto"/>
        <w:jc w:val="both"/>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Opracowano na podstawie: </w:t>
      </w:r>
    </w:p>
    <w:p w:rsidR="000B5D03" w:rsidRPr="008D6B5F" w:rsidRDefault="000B5D03" w:rsidP="009A437B">
      <w:pPr>
        <w:pStyle w:val="Tekstprzypisudolnego"/>
        <w:spacing w:after="0" w:line="240" w:lineRule="auto"/>
        <w:jc w:val="both"/>
        <w:rPr>
          <w:rFonts w:ascii="Palatino Linotype" w:hAnsi="Palatino Linotype"/>
          <w:sz w:val="18"/>
          <w:szCs w:val="18"/>
        </w:rPr>
      </w:pPr>
      <w:r w:rsidRPr="008D6B5F">
        <w:rPr>
          <w:rFonts w:ascii="Palatino Linotype" w:hAnsi="Palatino Linotype"/>
          <w:sz w:val="18"/>
          <w:szCs w:val="18"/>
        </w:rPr>
        <w:t xml:space="preserve">Szafer W., Zarzycki K.: Szata roślinna Polski. T. 2., Wyd. Nauk. PWN, Warszawa, 1972; </w:t>
      </w:r>
    </w:p>
    <w:p w:rsidR="000B5D03" w:rsidRPr="008D6B5F" w:rsidRDefault="000B5D03" w:rsidP="009A437B">
      <w:pPr>
        <w:pStyle w:val="Tekstprzypisudolnego"/>
        <w:spacing w:after="0" w:line="240" w:lineRule="auto"/>
        <w:jc w:val="both"/>
        <w:rPr>
          <w:rFonts w:ascii="Palatino Linotype" w:hAnsi="Palatino Linotype"/>
          <w:sz w:val="18"/>
          <w:szCs w:val="18"/>
        </w:rPr>
      </w:pPr>
      <w:r w:rsidRPr="008D6B5F">
        <w:rPr>
          <w:rFonts w:ascii="Palatino Linotype" w:hAnsi="Palatino Linotype"/>
          <w:sz w:val="18"/>
          <w:szCs w:val="18"/>
        </w:rPr>
        <w:t xml:space="preserve">Kossakowska M., 03.2006, https://www.ogrodzieniec.pl/kategorie/fauna_i_flora; </w:t>
      </w:r>
    </w:p>
    <w:p w:rsidR="000B5D03" w:rsidRPr="008D6B5F" w:rsidRDefault="000B5D03" w:rsidP="009A437B">
      <w:pPr>
        <w:pStyle w:val="Tekstprzypisudolnego"/>
        <w:spacing w:after="0" w:line="240" w:lineRule="auto"/>
        <w:jc w:val="both"/>
        <w:rPr>
          <w:rFonts w:ascii="Palatino Linotype" w:hAnsi="Palatino Linotype"/>
          <w:sz w:val="18"/>
          <w:szCs w:val="18"/>
        </w:rPr>
      </w:pPr>
      <w:r w:rsidRPr="008D6B5F">
        <w:rPr>
          <w:rFonts w:ascii="Palatino Linotype" w:hAnsi="Palatino Linotype"/>
          <w:sz w:val="18"/>
          <w:szCs w:val="18"/>
        </w:rPr>
        <w:t xml:space="preserve">Unikalna flora i fauna gminy Ogrodzieniec, perły Jury Krakowsko-Częstochowskiej; </w:t>
      </w:r>
    </w:p>
    <w:p w:rsidR="000B5D03" w:rsidRPr="008D6B5F" w:rsidRDefault="000B5D03" w:rsidP="009A437B">
      <w:pPr>
        <w:pStyle w:val="Tekstprzypisudolnego"/>
        <w:spacing w:after="0" w:line="240" w:lineRule="auto"/>
        <w:jc w:val="both"/>
        <w:rPr>
          <w:rFonts w:ascii="Palatino Linotype" w:hAnsi="Palatino Linotype"/>
          <w:sz w:val="18"/>
          <w:szCs w:val="18"/>
        </w:rPr>
      </w:pPr>
      <w:r w:rsidRPr="008D6B5F">
        <w:rPr>
          <w:rFonts w:ascii="Palatino Linotype" w:hAnsi="Palatino Linotype"/>
          <w:sz w:val="18"/>
          <w:szCs w:val="18"/>
        </w:rPr>
        <w:t>Projekt studium uwarunkowań i kierunków zagospodarowania przestrzennego Gminy Ogrodzieniec. T. I, 2018;</w:t>
      </w:r>
    </w:p>
  </w:footnote>
  <w:footnote w:id="8">
    <w:p w:rsidR="000B5D03" w:rsidRPr="008D6B5F" w:rsidRDefault="000B5D03" w:rsidP="00A625F4">
      <w:pPr>
        <w:pStyle w:val="Tekstprzypisudolnego"/>
        <w:spacing w:after="0" w:line="240" w:lineRule="auto"/>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Opracowano w oparciu o: </w:t>
      </w:r>
    </w:p>
    <w:p w:rsidR="000B5D03" w:rsidRPr="008D6B5F" w:rsidRDefault="000B5D03" w:rsidP="00A625F4">
      <w:pPr>
        <w:pStyle w:val="Tekstprzypisudolnego"/>
        <w:spacing w:after="0" w:line="240" w:lineRule="auto"/>
        <w:rPr>
          <w:rFonts w:ascii="Palatino Linotype" w:hAnsi="Palatino Linotype"/>
          <w:sz w:val="18"/>
          <w:szCs w:val="18"/>
        </w:rPr>
      </w:pPr>
      <w:r w:rsidRPr="008D6B5F">
        <w:rPr>
          <w:rFonts w:ascii="Palatino Linotype" w:hAnsi="Palatino Linotype"/>
          <w:sz w:val="18"/>
          <w:szCs w:val="18"/>
        </w:rPr>
        <w:t>http://www.zpk.com.pl/parki-krajobrazowe/park-krajobrazowy-orlich-gniazd; dostęp: 20.03.2020; http://crfop.gdos.gov.pl/CRFOP/widok/viewparkkrajobrazowy.jsf?fop=PL.ZIPOP.1393.PK.6; dostęp: 20.03.2020;</w:t>
      </w:r>
    </w:p>
    <w:p w:rsidR="000B5D03" w:rsidRPr="008D6B5F" w:rsidRDefault="000B5D03" w:rsidP="00A625F4">
      <w:pPr>
        <w:pStyle w:val="Tekstprzypisudolnego"/>
        <w:spacing w:after="0" w:line="240" w:lineRule="auto"/>
        <w:rPr>
          <w:rFonts w:ascii="Palatino Linotype" w:hAnsi="Palatino Linotype"/>
          <w:sz w:val="18"/>
          <w:szCs w:val="18"/>
        </w:rPr>
      </w:pPr>
      <w:r w:rsidRPr="008D6B5F">
        <w:rPr>
          <w:rFonts w:ascii="Palatino Linotype" w:hAnsi="Palatino Linotype"/>
          <w:sz w:val="18"/>
          <w:szCs w:val="18"/>
        </w:rPr>
        <w:t>Projekt studium uwarunkowań i kierunków zagospodarowania przestrzennego Gminy Ogrodzieniec. T. I, 2018;</w:t>
      </w:r>
    </w:p>
  </w:footnote>
  <w:footnote w:id="9">
    <w:p w:rsidR="000B5D03" w:rsidRPr="008D6B5F" w:rsidRDefault="000B5D03" w:rsidP="00FF6EB7">
      <w:pPr>
        <w:pStyle w:val="Tekstprzypisudolnego"/>
        <w:spacing w:after="0" w:line="240" w:lineRule="auto"/>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Załącznik do uchwały nr IV/48/2/2014 Sejmiku Województwa Śląskiego z dnia 10.03.2014</w:t>
      </w:r>
    </w:p>
  </w:footnote>
  <w:footnote w:id="10">
    <w:p w:rsidR="000B5D03" w:rsidRPr="008D6B5F" w:rsidRDefault="000B5D03" w:rsidP="000E6CD8">
      <w:pPr>
        <w:pStyle w:val="Tekstprzypisudolnego"/>
        <w:spacing w:after="0" w:line="240" w:lineRule="auto"/>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http://www.ine.eko.org.pl/index_areas.php?rek=361; dostęp: 20.03.2018</w:t>
      </w:r>
    </w:p>
  </w:footnote>
  <w:footnote w:id="11">
    <w:p w:rsidR="000B5D03" w:rsidRPr="008D6B5F" w:rsidRDefault="000B5D03" w:rsidP="000E6CD8">
      <w:pPr>
        <w:pStyle w:val="Tekstprzypisudolnego"/>
        <w:spacing w:after="0" w:line="240" w:lineRule="auto"/>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http://www.ine.eko.org.pl/index_areas.php?rek=858; dostęp: 20.03.2018</w:t>
      </w:r>
    </w:p>
  </w:footnote>
  <w:footnote w:id="12">
    <w:p w:rsidR="000B5D03" w:rsidRPr="008D6B5F" w:rsidRDefault="000B5D03" w:rsidP="00C610B3">
      <w:pPr>
        <w:pStyle w:val="Tekstprzypisudolnego"/>
        <w:spacing w:after="0" w:line="240" w:lineRule="auto"/>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http://www.zawiercie.powiat.pl/page/313,Walory-przyrodnicze.html </w:t>
      </w:r>
    </w:p>
  </w:footnote>
  <w:footnote w:id="13">
    <w:p w:rsidR="000B5D03" w:rsidRPr="008D6B5F" w:rsidRDefault="000B5D03" w:rsidP="00C610B3">
      <w:pPr>
        <w:pStyle w:val="Tekstprzypisudolnego"/>
        <w:spacing w:after="0" w:line="240" w:lineRule="auto"/>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http://www.zawiercie.powiat.pl/page/313,Walory-przyrodnicze.html; dostęp: 16.02.2020</w:t>
      </w:r>
    </w:p>
  </w:footnote>
  <w:footnote w:id="14">
    <w:p w:rsidR="000B5D03" w:rsidRPr="008D6B5F" w:rsidRDefault="000B5D03" w:rsidP="00C45E1E">
      <w:pPr>
        <w:pStyle w:val="Tekstprzypisudolnego"/>
        <w:spacing w:after="0"/>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http://www.zawiercie.powiat.pl/page/313,Walory-przyrodnicze.html; dostęp: 16.02.2020</w:t>
      </w:r>
    </w:p>
  </w:footnote>
  <w:footnote w:id="15">
    <w:p w:rsidR="000B5D03" w:rsidRPr="008D6B5F" w:rsidRDefault="000B5D03" w:rsidP="009A437B">
      <w:pPr>
        <w:pStyle w:val="Tekstprzypisudolnego"/>
        <w:spacing w:after="0" w:line="240" w:lineRule="auto"/>
        <w:jc w:val="both"/>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https://www.przyroda.katowice.pl/pl/ochrona-przyrody/obiekty-ochrony-przyrody/pomniki-przyrody-nieozywionej/109-zrodlo-centurii</w:t>
      </w:r>
    </w:p>
  </w:footnote>
  <w:footnote w:id="16">
    <w:p w:rsidR="000B5D03" w:rsidRPr="008D6B5F" w:rsidRDefault="000B5D03" w:rsidP="009A437B">
      <w:pPr>
        <w:pStyle w:val="Tekstprzypisudolnego"/>
        <w:spacing w:after="0" w:line="240" w:lineRule="auto"/>
        <w:jc w:val="both"/>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Opracowano w oparciu o:</w:t>
      </w:r>
    </w:p>
    <w:p w:rsidR="000B5D03" w:rsidRPr="008D6B5F" w:rsidRDefault="000B5D03" w:rsidP="009A437B">
      <w:pPr>
        <w:pStyle w:val="Tekstprzypisudolnego"/>
        <w:spacing w:after="0" w:line="240" w:lineRule="auto"/>
        <w:jc w:val="both"/>
        <w:rPr>
          <w:rFonts w:ascii="Palatino Linotype" w:hAnsi="Palatino Linotype"/>
          <w:sz w:val="18"/>
          <w:szCs w:val="18"/>
        </w:rPr>
      </w:pPr>
      <w:r w:rsidRPr="008D6B5F">
        <w:rPr>
          <w:rFonts w:ascii="Palatino Linotype" w:hAnsi="Palatino Linotype"/>
          <w:sz w:val="18"/>
          <w:szCs w:val="18"/>
        </w:rPr>
        <w:t>Jakubowski R.: Szlak Orlich Gniazd, wyd. Ossolineum, 2008;</w:t>
      </w:r>
    </w:p>
    <w:p w:rsidR="000B5D03" w:rsidRPr="008D6B5F" w:rsidRDefault="000B5D03" w:rsidP="009A437B">
      <w:pPr>
        <w:pStyle w:val="Tekstprzypisudolnego"/>
        <w:spacing w:after="0" w:line="240" w:lineRule="auto"/>
        <w:jc w:val="both"/>
        <w:rPr>
          <w:rFonts w:ascii="Palatino Linotype" w:hAnsi="Palatino Linotype"/>
          <w:sz w:val="18"/>
          <w:szCs w:val="18"/>
        </w:rPr>
      </w:pPr>
      <w:bookmarkStart w:id="9" w:name="_Hlk36755537"/>
      <w:r w:rsidRPr="008D6B5F">
        <w:rPr>
          <w:rFonts w:ascii="Palatino Linotype" w:hAnsi="Palatino Linotype"/>
          <w:sz w:val="18"/>
          <w:szCs w:val="18"/>
        </w:rPr>
        <w:t>Projekt studium uwarunkowań i kierunków zagospodarowania przestrzennego Gminy Ogrodzieniec. T. I, 2018;</w:t>
      </w:r>
    </w:p>
    <w:bookmarkEnd w:id="9"/>
    <w:p w:rsidR="000B5D03" w:rsidRPr="008D6B5F" w:rsidRDefault="000B5D03" w:rsidP="009A437B">
      <w:pPr>
        <w:pStyle w:val="Tekstprzypisudolnego"/>
        <w:spacing w:after="0" w:line="240" w:lineRule="auto"/>
        <w:jc w:val="both"/>
        <w:rPr>
          <w:rFonts w:ascii="Palatino Linotype" w:hAnsi="Palatino Linotype"/>
          <w:sz w:val="18"/>
          <w:szCs w:val="18"/>
        </w:rPr>
      </w:pPr>
      <w:r w:rsidRPr="008D6B5F">
        <w:rPr>
          <w:rStyle w:val="citation"/>
          <w:rFonts w:ascii="Palatino Linotype" w:hAnsi="Palatino Linotype"/>
          <w:sz w:val="18"/>
          <w:szCs w:val="18"/>
        </w:rPr>
        <w:t>Kossakowska M.: Historia, https://www.ogrodzieniec.pl/kategorie/historia, 12.2006; dostęp 17.03.2020</w:t>
      </w:r>
    </w:p>
  </w:footnote>
  <w:footnote w:id="17">
    <w:p w:rsidR="000B5D03" w:rsidRPr="008D6B5F" w:rsidRDefault="000B5D03" w:rsidP="00F000FA">
      <w:pPr>
        <w:pStyle w:val="Tekstprzypisudolnego"/>
        <w:spacing w:after="0" w:line="240" w:lineRule="auto"/>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http://dir.icm.edu.pl/pl/Slownik_geograficzny/Tom_VII/410; dostęp: 24.03.2020</w:t>
      </w:r>
    </w:p>
  </w:footnote>
  <w:footnote w:id="18">
    <w:p w:rsidR="000B5D03" w:rsidRPr="008D6B5F" w:rsidRDefault="000B5D03" w:rsidP="00F000FA">
      <w:pPr>
        <w:pStyle w:val="Tekstprzypisudolnego"/>
        <w:spacing w:after="0" w:line="240" w:lineRule="auto"/>
        <w:rPr>
          <w:rFonts w:ascii="Palatino Linotype" w:hAnsi="Palatino Linotype"/>
          <w:sz w:val="18"/>
          <w:szCs w:val="18"/>
        </w:rPr>
      </w:pPr>
      <w:r w:rsidRPr="008D6B5F">
        <w:rPr>
          <w:rStyle w:val="Odwoanieprzypisudolnego"/>
          <w:rFonts w:ascii="Palatino Linotype" w:hAnsi="Palatino Linotype"/>
          <w:sz w:val="18"/>
          <w:szCs w:val="18"/>
        </w:rPr>
        <w:footnoteRef/>
      </w:r>
      <w:r w:rsidRPr="008D6B5F">
        <w:rPr>
          <w:rFonts w:ascii="Palatino Linotype" w:hAnsi="Palatino Linotype"/>
          <w:sz w:val="18"/>
          <w:szCs w:val="18"/>
        </w:rPr>
        <w:t xml:space="preserve"> http://dir.icm.edu.pl/pl/Slownik_geograficzny/Tom_VII/411; dostęp: 24.03.2020</w:t>
      </w:r>
    </w:p>
  </w:footnote>
  <w:footnote w:id="19">
    <w:p w:rsidR="000B5D03" w:rsidRPr="00125C78" w:rsidRDefault="000B5D03" w:rsidP="00125C78">
      <w:pPr>
        <w:pStyle w:val="Tekstprzypisudolnego"/>
        <w:spacing w:after="0" w:line="240" w:lineRule="auto"/>
        <w:rPr>
          <w:rFonts w:ascii="Palatino Linotype" w:hAnsi="Palatino Linotype"/>
          <w:sz w:val="18"/>
          <w:szCs w:val="18"/>
        </w:rPr>
      </w:pPr>
      <w:r w:rsidRPr="00125C78">
        <w:rPr>
          <w:rStyle w:val="Odwoanieprzypisudolnego"/>
          <w:rFonts w:ascii="Palatino Linotype" w:hAnsi="Palatino Linotype"/>
          <w:sz w:val="18"/>
          <w:szCs w:val="18"/>
        </w:rPr>
        <w:footnoteRef/>
      </w:r>
      <w:r w:rsidRPr="00125C78">
        <w:rPr>
          <w:rFonts w:ascii="Palatino Linotype" w:hAnsi="Palatino Linotype"/>
          <w:sz w:val="18"/>
          <w:szCs w:val="18"/>
        </w:rPr>
        <w:t xml:space="preserve"> http://www.parafia.ogrodzieniec.pl/kategorie/sanktuarium , dostęp: 20.03.2020</w:t>
      </w:r>
    </w:p>
  </w:footnote>
  <w:footnote w:id="20">
    <w:p w:rsidR="000B5D03" w:rsidRPr="00125C78" w:rsidRDefault="000B5D03" w:rsidP="00F000FA">
      <w:pPr>
        <w:pStyle w:val="Tekstprzypisudolnego"/>
        <w:spacing w:after="0" w:line="240" w:lineRule="auto"/>
        <w:rPr>
          <w:rFonts w:ascii="Palatino Linotype" w:hAnsi="Palatino Linotype"/>
          <w:sz w:val="18"/>
          <w:szCs w:val="18"/>
        </w:rPr>
      </w:pPr>
      <w:r w:rsidRPr="00125C78">
        <w:rPr>
          <w:rStyle w:val="Odwoanieprzypisudolnego"/>
          <w:rFonts w:ascii="Palatino Linotype" w:hAnsi="Palatino Linotype"/>
          <w:sz w:val="18"/>
          <w:szCs w:val="18"/>
        </w:rPr>
        <w:footnoteRef/>
      </w:r>
      <w:r w:rsidRPr="00125C78">
        <w:rPr>
          <w:rFonts w:ascii="Palatino Linotype" w:hAnsi="Palatino Linotype"/>
          <w:sz w:val="18"/>
          <w:szCs w:val="18"/>
        </w:rPr>
        <w:t xml:space="preserve"> http://dir.icm.edu.pl/pl/Slownik_geograficzny/Tom_VII/410; dostęp: 23.03.2020</w:t>
      </w:r>
    </w:p>
  </w:footnote>
  <w:footnote w:id="21">
    <w:p w:rsidR="000B5D03" w:rsidRPr="00125C78" w:rsidRDefault="000B5D03" w:rsidP="00F000FA">
      <w:pPr>
        <w:pStyle w:val="Tekstprzypisudolnego"/>
        <w:spacing w:after="0" w:line="240" w:lineRule="auto"/>
        <w:rPr>
          <w:rFonts w:ascii="Palatino Linotype" w:hAnsi="Palatino Linotype"/>
          <w:sz w:val="18"/>
          <w:szCs w:val="18"/>
        </w:rPr>
      </w:pPr>
      <w:r w:rsidRPr="00125C78">
        <w:rPr>
          <w:rStyle w:val="Odwoanieprzypisudolnego"/>
          <w:rFonts w:ascii="Palatino Linotype" w:hAnsi="Palatino Linotype"/>
          <w:sz w:val="18"/>
          <w:szCs w:val="18"/>
        </w:rPr>
        <w:footnoteRef/>
      </w:r>
      <w:r w:rsidRPr="00125C78">
        <w:rPr>
          <w:rFonts w:ascii="Palatino Linotype" w:hAnsi="Palatino Linotype"/>
          <w:sz w:val="18"/>
          <w:szCs w:val="18"/>
        </w:rPr>
        <w:t xml:space="preserve"> http://dir.icm.edu.pl/pl/Slownik_geograficzny/Tom_VII/411; dostęp: 23.03.2020</w:t>
      </w:r>
    </w:p>
  </w:footnote>
  <w:footnote w:id="22">
    <w:p w:rsidR="000B5D03" w:rsidRPr="00125C78" w:rsidRDefault="000B5D03" w:rsidP="00F000FA">
      <w:pPr>
        <w:pStyle w:val="Tekstprzypisudolnego"/>
        <w:spacing w:after="0" w:line="240" w:lineRule="auto"/>
        <w:rPr>
          <w:rFonts w:ascii="Palatino Linotype" w:hAnsi="Palatino Linotype"/>
          <w:sz w:val="18"/>
          <w:szCs w:val="18"/>
        </w:rPr>
      </w:pPr>
      <w:r w:rsidRPr="00125C78">
        <w:rPr>
          <w:rStyle w:val="Odwoanieprzypisudolnego"/>
          <w:rFonts w:ascii="Palatino Linotype" w:hAnsi="Palatino Linotype"/>
          <w:sz w:val="18"/>
          <w:szCs w:val="18"/>
        </w:rPr>
        <w:footnoteRef/>
      </w:r>
      <w:r w:rsidRPr="00125C78">
        <w:rPr>
          <w:rFonts w:ascii="Palatino Linotype" w:hAnsi="Palatino Linotype"/>
          <w:sz w:val="18"/>
          <w:szCs w:val="18"/>
        </w:rPr>
        <w:t xml:space="preserve"> http://www.zawiercie.powiat.pl/page/231,Zamki.html; dostęp: 16.02.2020</w:t>
      </w:r>
    </w:p>
  </w:footnote>
  <w:footnote w:id="23">
    <w:p w:rsidR="000B5D03" w:rsidRPr="00125C78" w:rsidRDefault="000B5D03" w:rsidP="00F31DAF">
      <w:pPr>
        <w:pStyle w:val="Tekstprzypisudolnego"/>
        <w:spacing w:after="0"/>
        <w:rPr>
          <w:rFonts w:ascii="Palatino Linotype" w:hAnsi="Palatino Linotype"/>
          <w:sz w:val="18"/>
          <w:szCs w:val="18"/>
        </w:rPr>
      </w:pPr>
      <w:r w:rsidRPr="00125C78">
        <w:rPr>
          <w:rStyle w:val="Odwoanieprzypisudolnego"/>
          <w:rFonts w:ascii="Palatino Linotype" w:hAnsi="Palatino Linotype"/>
          <w:sz w:val="18"/>
          <w:szCs w:val="18"/>
        </w:rPr>
        <w:footnoteRef/>
      </w:r>
      <w:r w:rsidRPr="00125C78">
        <w:rPr>
          <w:rFonts w:ascii="Palatino Linotype" w:hAnsi="Palatino Linotype"/>
          <w:sz w:val="18"/>
          <w:szCs w:val="18"/>
        </w:rPr>
        <w:t xml:space="preserve"> http://www.zawiercie.powiat.pl/page/231,Zamki.html; dostęp: 16.02.2020</w:t>
      </w:r>
    </w:p>
  </w:footnote>
  <w:footnote w:id="24">
    <w:p w:rsidR="000B5D03" w:rsidRPr="00125C78" w:rsidRDefault="000B5D03" w:rsidP="00F31DAF">
      <w:pPr>
        <w:pStyle w:val="Tekstprzypisudolnego"/>
        <w:spacing w:after="0"/>
        <w:rPr>
          <w:rFonts w:ascii="Palatino Linotype" w:hAnsi="Palatino Linotype"/>
          <w:sz w:val="18"/>
          <w:szCs w:val="18"/>
        </w:rPr>
      </w:pPr>
      <w:r w:rsidRPr="00125C78">
        <w:rPr>
          <w:rStyle w:val="Odwoanieprzypisudolnego"/>
          <w:rFonts w:ascii="Palatino Linotype" w:hAnsi="Palatino Linotype"/>
          <w:sz w:val="18"/>
          <w:szCs w:val="18"/>
        </w:rPr>
        <w:footnoteRef/>
      </w:r>
      <w:r w:rsidRPr="00125C78">
        <w:rPr>
          <w:rFonts w:ascii="Palatino Linotype" w:hAnsi="Palatino Linotype"/>
          <w:sz w:val="18"/>
          <w:szCs w:val="18"/>
        </w:rPr>
        <w:t xml:space="preserve"> http://www.zawiercie.powiat.pl/page/232,Dwory.html; dostęp: 16.02.2020</w:t>
      </w:r>
    </w:p>
  </w:footnote>
  <w:footnote w:id="25">
    <w:p w:rsidR="000B5D03" w:rsidRPr="00C66403" w:rsidRDefault="000B5D03" w:rsidP="00C66403">
      <w:pPr>
        <w:pStyle w:val="Tekstprzypisudolnego"/>
        <w:spacing w:after="0" w:line="240" w:lineRule="auto"/>
        <w:rPr>
          <w:rFonts w:ascii="Times New Roman" w:hAnsi="Times New Roman"/>
        </w:rPr>
      </w:pPr>
      <w:r w:rsidRPr="00C66403">
        <w:rPr>
          <w:rStyle w:val="Odwoanieprzypisudolnego"/>
          <w:rFonts w:ascii="Times New Roman" w:hAnsi="Times New Roman"/>
        </w:rPr>
        <w:footnoteRef/>
      </w:r>
      <w:r w:rsidRPr="00C66403">
        <w:rPr>
          <w:rFonts w:ascii="Times New Roman" w:hAnsi="Times New Roman"/>
        </w:rPr>
        <w:t xml:space="preserve"> Stasiak A.: Szlaki turystyczne od pomysłu do realizacji, Wydawnictwo PTTK "Kraj”, Warszawa, 2014</w:t>
      </w:r>
    </w:p>
  </w:footnote>
  <w:footnote w:id="26">
    <w:p w:rsidR="000B5D03" w:rsidRPr="00315AE3" w:rsidRDefault="000B5D03" w:rsidP="005E38B5">
      <w:pPr>
        <w:pStyle w:val="Tekstprzypisudolnego"/>
        <w:spacing w:after="0"/>
        <w:rPr>
          <w:rFonts w:ascii="Palatino Linotype" w:hAnsi="Palatino Linotype"/>
          <w:sz w:val="18"/>
          <w:szCs w:val="18"/>
        </w:rPr>
      </w:pPr>
      <w:r w:rsidRPr="00315AE3">
        <w:rPr>
          <w:rStyle w:val="Odwoanieprzypisudolnego"/>
          <w:rFonts w:ascii="Palatino Linotype" w:hAnsi="Palatino Linotype"/>
          <w:sz w:val="18"/>
          <w:szCs w:val="18"/>
        </w:rPr>
        <w:footnoteRef/>
      </w:r>
      <w:r w:rsidRPr="00315AE3">
        <w:rPr>
          <w:rFonts w:ascii="Palatino Linotype" w:hAnsi="Palatino Linotype"/>
          <w:sz w:val="18"/>
          <w:szCs w:val="18"/>
        </w:rPr>
        <w:t xml:space="preserve"> http://www.zawiercie.powiat.pl/page/238,Szlaki-piesze.html, dostęp: 20.02.2020</w:t>
      </w:r>
    </w:p>
  </w:footnote>
  <w:footnote w:id="27">
    <w:p w:rsidR="000B5D03" w:rsidRPr="00315AE3" w:rsidRDefault="000B5D03" w:rsidP="00CE12B7">
      <w:pPr>
        <w:pStyle w:val="Tekstprzypisudolnego"/>
        <w:spacing w:after="0" w:line="240" w:lineRule="auto"/>
        <w:rPr>
          <w:rFonts w:ascii="Palatino Linotype" w:hAnsi="Palatino Linotype"/>
          <w:sz w:val="18"/>
          <w:szCs w:val="18"/>
        </w:rPr>
      </w:pPr>
      <w:r w:rsidRPr="00315AE3">
        <w:rPr>
          <w:rStyle w:val="Odwoanieprzypisudolnego"/>
          <w:rFonts w:ascii="Palatino Linotype" w:hAnsi="Palatino Linotype"/>
          <w:sz w:val="18"/>
          <w:szCs w:val="18"/>
        </w:rPr>
        <w:footnoteRef/>
      </w:r>
      <w:r w:rsidRPr="00315AE3">
        <w:rPr>
          <w:rFonts w:ascii="Palatino Linotype" w:hAnsi="Palatino Linotype"/>
          <w:sz w:val="18"/>
          <w:szCs w:val="18"/>
        </w:rPr>
        <w:t xml:space="preserve"> http://www.turystykadlawszystkich.pl/o_szlaki.php?id=67; dostęp: 20.02.2020</w:t>
      </w:r>
    </w:p>
  </w:footnote>
  <w:footnote w:id="28">
    <w:p w:rsidR="000B5D03" w:rsidRDefault="000B5D03" w:rsidP="00CE12B7">
      <w:pPr>
        <w:pStyle w:val="Tekstprzypisudolnego"/>
        <w:spacing w:after="0" w:line="240" w:lineRule="auto"/>
      </w:pPr>
      <w:r w:rsidRPr="00CE12B7">
        <w:rPr>
          <w:rStyle w:val="Odwoanieprzypisudolnego"/>
          <w:rFonts w:ascii="Times New Roman" w:hAnsi="Times New Roman"/>
        </w:rPr>
        <w:footnoteRef/>
      </w:r>
      <w:r w:rsidRPr="00CE12B7">
        <w:rPr>
          <w:rFonts w:ascii="Times New Roman" w:hAnsi="Times New Roman"/>
        </w:rPr>
        <w:t xml:space="preserve"> http://www.zawiercie.powiat.pl/page/240,Szlaki-rowerowe.html, dostęp: 20.02.2020</w:t>
      </w:r>
    </w:p>
  </w:footnote>
  <w:footnote w:id="29">
    <w:p w:rsidR="000B5D03" w:rsidRPr="00BD17B2" w:rsidRDefault="000B5D03" w:rsidP="00BD17B2">
      <w:pPr>
        <w:pStyle w:val="Tekstprzypisudolnego"/>
        <w:spacing w:after="0" w:line="240" w:lineRule="auto"/>
        <w:rPr>
          <w:rFonts w:ascii="Times New Roman" w:hAnsi="Times New Roman"/>
        </w:rPr>
      </w:pPr>
      <w:r w:rsidRPr="00BD17B2">
        <w:rPr>
          <w:rStyle w:val="Odwoanieprzypisudolnego"/>
          <w:rFonts w:ascii="Times New Roman" w:hAnsi="Times New Roman"/>
        </w:rPr>
        <w:footnoteRef/>
      </w:r>
      <w:r w:rsidRPr="00BD17B2">
        <w:rPr>
          <w:rFonts w:ascii="Times New Roman" w:hAnsi="Times New Roman"/>
        </w:rPr>
        <w:t xml:space="preserve"> Dane pozyskane w wyniku wywiadu oraz inwentaryzacji terenowej.</w:t>
      </w:r>
    </w:p>
  </w:footnote>
  <w:footnote w:id="30">
    <w:p w:rsidR="000B5D03" w:rsidRPr="00315AE3" w:rsidRDefault="000B5D03" w:rsidP="00250E50">
      <w:pPr>
        <w:pStyle w:val="Tekstprzypisudolnego"/>
        <w:spacing w:after="0" w:line="240" w:lineRule="auto"/>
        <w:rPr>
          <w:rFonts w:ascii="Palatino Linotype" w:hAnsi="Palatino Linotype"/>
          <w:sz w:val="18"/>
          <w:szCs w:val="18"/>
        </w:rPr>
      </w:pPr>
      <w:r w:rsidRPr="00315AE3">
        <w:rPr>
          <w:rStyle w:val="Odwoanieprzypisudolnego"/>
          <w:rFonts w:ascii="Palatino Linotype" w:hAnsi="Palatino Linotype"/>
          <w:sz w:val="18"/>
          <w:szCs w:val="18"/>
        </w:rPr>
        <w:footnoteRef/>
      </w:r>
      <w:r w:rsidRPr="00315AE3">
        <w:rPr>
          <w:rFonts w:ascii="Palatino Linotype" w:hAnsi="Palatino Linotype"/>
          <w:sz w:val="18"/>
          <w:szCs w:val="18"/>
        </w:rPr>
        <w:t xml:space="preserve"> http://www.zawiercie.powiat.pl/page/239,Sciezki-przyrodniczo-dydaktyczne.html; dostęp: 20.02.2020</w:t>
      </w:r>
    </w:p>
  </w:footnote>
  <w:footnote w:id="31">
    <w:p w:rsidR="000B5D03" w:rsidRPr="00315AE3" w:rsidRDefault="000B5D03" w:rsidP="00250E50">
      <w:pPr>
        <w:pStyle w:val="Tekstprzypisudolnego"/>
        <w:spacing w:after="0" w:line="240" w:lineRule="auto"/>
        <w:rPr>
          <w:rFonts w:ascii="Palatino Linotype" w:hAnsi="Palatino Linotype"/>
          <w:sz w:val="18"/>
          <w:szCs w:val="18"/>
        </w:rPr>
      </w:pPr>
      <w:r w:rsidRPr="00315AE3">
        <w:rPr>
          <w:rStyle w:val="Odwoanieprzypisudolnego"/>
          <w:rFonts w:ascii="Palatino Linotype" w:hAnsi="Palatino Linotype"/>
          <w:sz w:val="18"/>
          <w:szCs w:val="18"/>
        </w:rPr>
        <w:footnoteRef/>
      </w:r>
      <w:r w:rsidRPr="00315AE3">
        <w:rPr>
          <w:rFonts w:ascii="Palatino Linotype" w:hAnsi="Palatino Linotype"/>
          <w:sz w:val="18"/>
          <w:szCs w:val="18"/>
        </w:rPr>
        <w:t xml:space="preserve"> http://www.zawiercie.powiat.pl/page/317,popularne-rejony-wspinaczki.html; dostęp: 20.02.2020</w:t>
      </w:r>
    </w:p>
  </w:footnote>
  <w:footnote w:id="32">
    <w:p w:rsidR="000B5D03" w:rsidRPr="00315AE3" w:rsidRDefault="000B5D03" w:rsidP="00847560">
      <w:pPr>
        <w:pStyle w:val="Tekstprzypisudolnego"/>
        <w:spacing w:after="0" w:line="240" w:lineRule="auto"/>
        <w:rPr>
          <w:rFonts w:ascii="Palatino Linotype" w:hAnsi="Palatino Linotype"/>
          <w:sz w:val="18"/>
          <w:szCs w:val="18"/>
        </w:rPr>
      </w:pPr>
      <w:r w:rsidRPr="00315AE3">
        <w:rPr>
          <w:rStyle w:val="Odwoanieprzypisudolnego"/>
          <w:rFonts w:ascii="Palatino Linotype" w:hAnsi="Palatino Linotype"/>
          <w:sz w:val="18"/>
          <w:szCs w:val="18"/>
        </w:rPr>
        <w:footnoteRef/>
      </w:r>
      <w:r w:rsidRPr="00315AE3">
        <w:rPr>
          <w:rFonts w:ascii="Palatino Linotype" w:hAnsi="Palatino Linotype"/>
          <w:sz w:val="18"/>
          <w:szCs w:val="18"/>
        </w:rPr>
        <w:t xml:space="preserve"> Projekt studium uwarunkowań i kierunków zagospodarowania przestrzennego Gminy Ogrodzieniec. T. I, 2018;</w:t>
      </w:r>
    </w:p>
  </w:footnote>
  <w:footnote w:id="33">
    <w:p w:rsidR="000B5D03" w:rsidRPr="00315AE3" w:rsidRDefault="000B5D03" w:rsidP="00847560">
      <w:pPr>
        <w:pStyle w:val="Tekstprzypisudolnego"/>
        <w:spacing w:after="0" w:line="240" w:lineRule="auto"/>
        <w:rPr>
          <w:rFonts w:ascii="Palatino Linotype" w:hAnsi="Palatino Linotype"/>
          <w:sz w:val="18"/>
          <w:szCs w:val="18"/>
        </w:rPr>
      </w:pPr>
      <w:r w:rsidRPr="00315AE3">
        <w:rPr>
          <w:rStyle w:val="Odwoanieprzypisudolnego"/>
          <w:rFonts w:ascii="Palatino Linotype" w:hAnsi="Palatino Linotype"/>
          <w:sz w:val="18"/>
          <w:szCs w:val="18"/>
        </w:rPr>
        <w:footnoteRef/>
      </w:r>
      <w:r w:rsidRPr="00315AE3">
        <w:rPr>
          <w:rFonts w:ascii="Palatino Linotype" w:hAnsi="Palatino Linotype"/>
          <w:sz w:val="18"/>
          <w:szCs w:val="18"/>
        </w:rPr>
        <w:t xml:space="preserve"> Jak wyżej</w:t>
      </w:r>
    </w:p>
  </w:footnote>
  <w:footnote w:id="34">
    <w:p w:rsidR="000B5D03" w:rsidRPr="009531AF" w:rsidRDefault="000B5D03" w:rsidP="00D171AC">
      <w:pPr>
        <w:pStyle w:val="Tekstprzypisudolnego"/>
        <w:rPr>
          <w:rFonts w:ascii="Palatino Linotype" w:hAnsi="Palatino Linotype"/>
          <w:sz w:val="18"/>
          <w:szCs w:val="18"/>
        </w:rPr>
      </w:pPr>
      <w:r w:rsidRPr="009531AF">
        <w:rPr>
          <w:rStyle w:val="Odwoanieprzypisudolnego"/>
          <w:rFonts w:ascii="Palatino Linotype" w:hAnsi="Palatino Linotype"/>
          <w:sz w:val="18"/>
          <w:szCs w:val="18"/>
        </w:rPr>
        <w:footnoteRef/>
      </w:r>
      <w:r w:rsidRPr="009531AF">
        <w:rPr>
          <w:rFonts w:ascii="Palatino Linotype" w:hAnsi="Palatino Linotype"/>
          <w:sz w:val="18"/>
          <w:szCs w:val="18"/>
        </w:rPr>
        <w:t xml:space="preserve"> Kompendium wiedzy o turystyce. Red. G. Gołembski, Wydawnictwo Naukowe PWN, Warszawa, 2002</w:t>
      </w:r>
    </w:p>
  </w:footnote>
  <w:footnote w:id="35">
    <w:p w:rsidR="000B5D03" w:rsidRPr="007B173E" w:rsidRDefault="000B5D03" w:rsidP="009D2DF6">
      <w:pPr>
        <w:pStyle w:val="Default"/>
        <w:rPr>
          <w:rFonts w:ascii="Palatino Linotype" w:hAnsi="Palatino Linotype" w:cs="Times New Roman"/>
          <w:sz w:val="18"/>
          <w:szCs w:val="18"/>
        </w:rPr>
      </w:pPr>
      <w:r w:rsidRPr="007B173E">
        <w:rPr>
          <w:rStyle w:val="Odwoanieprzypisudolnego"/>
          <w:rFonts w:ascii="Palatino Linotype" w:hAnsi="Palatino Linotype" w:cs="Times New Roman"/>
          <w:sz w:val="18"/>
          <w:szCs w:val="18"/>
        </w:rPr>
        <w:footnoteRef/>
      </w:r>
      <w:r w:rsidRPr="007B173E">
        <w:rPr>
          <w:rFonts w:ascii="Palatino Linotype" w:hAnsi="Palatino Linotype" w:cs="Times New Roman"/>
          <w:sz w:val="18"/>
          <w:szCs w:val="18"/>
        </w:rPr>
        <w:t xml:space="preserve"> </w:t>
      </w:r>
      <w:r w:rsidRPr="007B173E">
        <w:rPr>
          <w:rFonts w:ascii="Palatino Linotype" w:hAnsi="Palatino Linotype" w:cs="Times New Roman"/>
          <w:bCs/>
          <w:sz w:val="18"/>
          <w:szCs w:val="18"/>
        </w:rPr>
        <w:t>Strategia Rozwoju Marketingowego Ogrodzieniec - Serce Jury, Ogrodzieniec, 2018</w:t>
      </w:r>
    </w:p>
  </w:footnote>
  <w:footnote w:id="36">
    <w:p w:rsidR="000B5D03" w:rsidRPr="007B173E" w:rsidRDefault="000B5D03" w:rsidP="007B173E">
      <w:pPr>
        <w:pStyle w:val="Tekstprzypisudolnego"/>
        <w:spacing w:line="240" w:lineRule="auto"/>
        <w:rPr>
          <w:rFonts w:ascii="Palatino Linotype" w:hAnsi="Palatino Linotype"/>
          <w:sz w:val="18"/>
          <w:szCs w:val="18"/>
        </w:rPr>
      </w:pPr>
      <w:r w:rsidRPr="007B173E">
        <w:rPr>
          <w:rStyle w:val="Odwoanieprzypisudolnego"/>
          <w:rFonts w:ascii="Palatino Linotype" w:hAnsi="Palatino Linotype"/>
          <w:sz w:val="18"/>
          <w:szCs w:val="18"/>
        </w:rPr>
        <w:footnoteRef/>
      </w:r>
      <w:r w:rsidRPr="007B173E">
        <w:rPr>
          <w:rFonts w:ascii="Palatino Linotype" w:hAnsi="Palatino Linotype"/>
          <w:sz w:val="18"/>
          <w:szCs w:val="18"/>
        </w:rPr>
        <w:t xml:space="preserve"> Opracowane na podstawie: https://www.ogrodzieniec.pl/kategorie/gminy_krajowe; https://www.ogrodzieniec.pl/kategorie/gminy_zagraniczne; dostęp: 20.03.2020</w:t>
      </w:r>
    </w:p>
  </w:footnote>
  <w:footnote w:id="37">
    <w:p w:rsidR="000B5D03" w:rsidRPr="0097567C" w:rsidRDefault="000B5D03" w:rsidP="00A734E7">
      <w:pPr>
        <w:pStyle w:val="Tekstprzypisudolnego"/>
        <w:rPr>
          <w:rFonts w:ascii="Palatino Linotype" w:hAnsi="Palatino Linotype"/>
          <w:sz w:val="18"/>
          <w:szCs w:val="18"/>
        </w:rPr>
      </w:pPr>
      <w:r w:rsidRPr="0097567C">
        <w:rPr>
          <w:rStyle w:val="Odwoanieprzypisudolnego"/>
          <w:rFonts w:ascii="Palatino Linotype" w:hAnsi="Palatino Linotype"/>
          <w:sz w:val="18"/>
          <w:szCs w:val="18"/>
        </w:rPr>
        <w:footnoteRef/>
      </w:r>
      <w:r w:rsidRPr="0097567C">
        <w:rPr>
          <w:rFonts w:ascii="Palatino Linotype" w:hAnsi="Palatino Linotype"/>
          <w:sz w:val="18"/>
          <w:szCs w:val="18"/>
        </w:rPr>
        <w:t xml:space="preserve"> Strategia… </w:t>
      </w:r>
      <w:proofErr w:type="spellStart"/>
      <w:r w:rsidRPr="0097567C">
        <w:rPr>
          <w:rFonts w:ascii="Palatino Linotype" w:hAnsi="Palatino Linotype"/>
          <w:i/>
          <w:sz w:val="18"/>
          <w:szCs w:val="18"/>
        </w:rPr>
        <w:t>op.cit</w:t>
      </w:r>
      <w:proofErr w:type="spellEnd"/>
      <w:r w:rsidRPr="0097567C">
        <w:rPr>
          <w:rFonts w:ascii="Palatino Linotype" w:hAnsi="Palatino Linotype"/>
          <w:sz w:val="18"/>
          <w:szCs w:val="18"/>
        </w:rPr>
        <w:t>., s.9-10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5D03" w:rsidRPr="00C14C9D" w:rsidRDefault="000B5D03" w:rsidP="00C14C9D">
    <w:pPr>
      <w:pStyle w:val="Nagwek"/>
      <w:spacing w:after="0" w:line="240" w:lineRule="aut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763AF"/>
    <w:multiLevelType w:val="multilevel"/>
    <w:tmpl w:val="E8746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757F8C"/>
    <w:multiLevelType w:val="hybridMultilevel"/>
    <w:tmpl w:val="593842D2"/>
    <w:lvl w:ilvl="0" w:tplc="BF12C75C">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8927FF0"/>
    <w:multiLevelType w:val="hybridMultilevel"/>
    <w:tmpl w:val="FBC2DF1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C3A3A37"/>
    <w:multiLevelType w:val="hybridMultilevel"/>
    <w:tmpl w:val="3E0EEF2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D8F4B6A"/>
    <w:multiLevelType w:val="hybridMultilevel"/>
    <w:tmpl w:val="BF98D7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F6373D7"/>
    <w:multiLevelType w:val="hybridMultilevel"/>
    <w:tmpl w:val="8872EA3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0CD47B1"/>
    <w:multiLevelType w:val="hybridMultilevel"/>
    <w:tmpl w:val="43AEFD92"/>
    <w:lvl w:ilvl="0" w:tplc="0415000B">
      <w:start w:val="1"/>
      <w:numFmt w:val="bullet"/>
      <w:lvlText w:val=""/>
      <w:lvlJc w:val="left"/>
      <w:pPr>
        <w:ind w:left="1350" w:hanging="360"/>
      </w:pPr>
      <w:rPr>
        <w:rFonts w:ascii="Wingdings" w:hAnsi="Wingdings" w:hint="default"/>
      </w:rPr>
    </w:lvl>
    <w:lvl w:ilvl="1" w:tplc="04150003" w:tentative="1">
      <w:start w:val="1"/>
      <w:numFmt w:val="bullet"/>
      <w:lvlText w:val="o"/>
      <w:lvlJc w:val="left"/>
      <w:pPr>
        <w:ind w:left="2070" w:hanging="360"/>
      </w:pPr>
      <w:rPr>
        <w:rFonts w:ascii="Courier New" w:hAnsi="Courier New" w:cs="Courier New" w:hint="default"/>
      </w:rPr>
    </w:lvl>
    <w:lvl w:ilvl="2" w:tplc="04150005" w:tentative="1">
      <w:start w:val="1"/>
      <w:numFmt w:val="bullet"/>
      <w:lvlText w:val=""/>
      <w:lvlJc w:val="left"/>
      <w:pPr>
        <w:ind w:left="2790" w:hanging="360"/>
      </w:pPr>
      <w:rPr>
        <w:rFonts w:ascii="Wingdings" w:hAnsi="Wingdings" w:hint="default"/>
      </w:rPr>
    </w:lvl>
    <w:lvl w:ilvl="3" w:tplc="04150001" w:tentative="1">
      <w:start w:val="1"/>
      <w:numFmt w:val="bullet"/>
      <w:lvlText w:val=""/>
      <w:lvlJc w:val="left"/>
      <w:pPr>
        <w:ind w:left="3510" w:hanging="360"/>
      </w:pPr>
      <w:rPr>
        <w:rFonts w:ascii="Symbol" w:hAnsi="Symbol" w:hint="default"/>
      </w:rPr>
    </w:lvl>
    <w:lvl w:ilvl="4" w:tplc="04150003" w:tentative="1">
      <w:start w:val="1"/>
      <w:numFmt w:val="bullet"/>
      <w:lvlText w:val="o"/>
      <w:lvlJc w:val="left"/>
      <w:pPr>
        <w:ind w:left="4230" w:hanging="360"/>
      </w:pPr>
      <w:rPr>
        <w:rFonts w:ascii="Courier New" w:hAnsi="Courier New" w:cs="Courier New" w:hint="default"/>
      </w:rPr>
    </w:lvl>
    <w:lvl w:ilvl="5" w:tplc="04150005" w:tentative="1">
      <w:start w:val="1"/>
      <w:numFmt w:val="bullet"/>
      <w:lvlText w:val=""/>
      <w:lvlJc w:val="left"/>
      <w:pPr>
        <w:ind w:left="4950" w:hanging="360"/>
      </w:pPr>
      <w:rPr>
        <w:rFonts w:ascii="Wingdings" w:hAnsi="Wingdings" w:hint="default"/>
      </w:rPr>
    </w:lvl>
    <w:lvl w:ilvl="6" w:tplc="04150001" w:tentative="1">
      <w:start w:val="1"/>
      <w:numFmt w:val="bullet"/>
      <w:lvlText w:val=""/>
      <w:lvlJc w:val="left"/>
      <w:pPr>
        <w:ind w:left="5670" w:hanging="360"/>
      </w:pPr>
      <w:rPr>
        <w:rFonts w:ascii="Symbol" w:hAnsi="Symbol" w:hint="default"/>
      </w:rPr>
    </w:lvl>
    <w:lvl w:ilvl="7" w:tplc="04150003" w:tentative="1">
      <w:start w:val="1"/>
      <w:numFmt w:val="bullet"/>
      <w:lvlText w:val="o"/>
      <w:lvlJc w:val="left"/>
      <w:pPr>
        <w:ind w:left="6390" w:hanging="360"/>
      </w:pPr>
      <w:rPr>
        <w:rFonts w:ascii="Courier New" w:hAnsi="Courier New" w:cs="Courier New" w:hint="default"/>
      </w:rPr>
    </w:lvl>
    <w:lvl w:ilvl="8" w:tplc="04150005" w:tentative="1">
      <w:start w:val="1"/>
      <w:numFmt w:val="bullet"/>
      <w:lvlText w:val=""/>
      <w:lvlJc w:val="left"/>
      <w:pPr>
        <w:ind w:left="7110" w:hanging="360"/>
      </w:pPr>
      <w:rPr>
        <w:rFonts w:ascii="Wingdings" w:hAnsi="Wingdings" w:hint="default"/>
      </w:rPr>
    </w:lvl>
  </w:abstractNum>
  <w:abstractNum w:abstractNumId="7">
    <w:nsid w:val="10CE5CC7"/>
    <w:multiLevelType w:val="hybridMultilevel"/>
    <w:tmpl w:val="1D1878D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AFE2C9C"/>
    <w:multiLevelType w:val="hybridMultilevel"/>
    <w:tmpl w:val="4D308B7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1B0F4981"/>
    <w:multiLevelType w:val="hybridMultilevel"/>
    <w:tmpl w:val="50BEFFCC"/>
    <w:lvl w:ilvl="0" w:tplc="BF12C75C">
      <w:start w:val="1"/>
      <w:numFmt w:val="bullet"/>
      <w:lvlText w:val="˗"/>
      <w:lvlJc w:val="left"/>
      <w:pPr>
        <w:ind w:left="1287" w:hanging="360"/>
      </w:pPr>
      <w:rPr>
        <w:rFonts w:ascii="Times New Roman" w:hAnsi="Times New Roman" w:cs="Times New Roman"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0">
    <w:nsid w:val="1B362942"/>
    <w:multiLevelType w:val="multilevel"/>
    <w:tmpl w:val="1CE00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13B7B7C"/>
    <w:multiLevelType w:val="hybridMultilevel"/>
    <w:tmpl w:val="13503BF4"/>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22641860"/>
    <w:multiLevelType w:val="hybridMultilevel"/>
    <w:tmpl w:val="E070B24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26357F2A"/>
    <w:multiLevelType w:val="hybridMultilevel"/>
    <w:tmpl w:val="897848F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288B0580"/>
    <w:multiLevelType w:val="hybridMultilevel"/>
    <w:tmpl w:val="7A3E2CEE"/>
    <w:lvl w:ilvl="0" w:tplc="0415000B">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5">
    <w:nsid w:val="289D3F68"/>
    <w:multiLevelType w:val="hybridMultilevel"/>
    <w:tmpl w:val="BBDED0F6"/>
    <w:lvl w:ilvl="0" w:tplc="BF12C75C">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293811B4"/>
    <w:multiLevelType w:val="hybridMultilevel"/>
    <w:tmpl w:val="94667E8A"/>
    <w:lvl w:ilvl="0" w:tplc="BF12C75C">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2A6408FC"/>
    <w:multiLevelType w:val="hybridMultilevel"/>
    <w:tmpl w:val="BD80823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2A6642ED"/>
    <w:multiLevelType w:val="hybridMultilevel"/>
    <w:tmpl w:val="98127192"/>
    <w:lvl w:ilvl="0" w:tplc="BF12C75C">
      <w:start w:val="1"/>
      <w:numFmt w:val="bullet"/>
      <w:lvlText w:val="˗"/>
      <w:lvlJc w:val="left"/>
      <w:pPr>
        <w:ind w:left="1287" w:hanging="360"/>
      </w:pPr>
      <w:rPr>
        <w:rFonts w:ascii="Times New Roman" w:hAnsi="Times New Roman" w:cs="Times New Roman"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9">
    <w:nsid w:val="2BFD4827"/>
    <w:multiLevelType w:val="multilevel"/>
    <w:tmpl w:val="8424DD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2E3A1A7F"/>
    <w:multiLevelType w:val="hybridMultilevel"/>
    <w:tmpl w:val="434E912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304D4299"/>
    <w:multiLevelType w:val="hybridMultilevel"/>
    <w:tmpl w:val="AEE8A4F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32AE08CD"/>
    <w:multiLevelType w:val="hybridMultilevel"/>
    <w:tmpl w:val="2A4C02EC"/>
    <w:lvl w:ilvl="0" w:tplc="04150011">
      <w:start w:val="1"/>
      <w:numFmt w:val="decimal"/>
      <w:lvlText w:val="%1)"/>
      <w:lvlJc w:val="left"/>
      <w:pPr>
        <w:ind w:left="720" w:hanging="360"/>
      </w:pPr>
    </w:lvl>
    <w:lvl w:ilvl="1" w:tplc="04150011">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3438051B"/>
    <w:multiLevelType w:val="hybridMultilevel"/>
    <w:tmpl w:val="F2FAE5E0"/>
    <w:lvl w:ilvl="0" w:tplc="BF12C75C">
      <w:start w:val="1"/>
      <w:numFmt w:val="bullet"/>
      <w:lvlText w:val="˗"/>
      <w:lvlJc w:val="left"/>
      <w:pPr>
        <w:ind w:left="720" w:hanging="360"/>
      </w:pPr>
      <w:rPr>
        <w:rFonts w:ascii="Times New Roman" w:hAnsi="Times New Roman" w:cs="Times New Roman" w:hint="default"/>
      </w:rPr>
    </w:lvl>
    <w:lvl w:ilvl="1" w:tplc="3EDE13A4">
      <w:numFmt w:val="bullet"/>
      <w:lvlText w:val="•"/>
      <w:lvlJc w:val="left"/>
      <w:pPr>
        <w:ind w:left="1440" w:hanging="360"/>
      </w:pPr>
      <w:rPr>
        <w:rFonts w:ascii="Palatino Linotype" w:eastAsia="Calibri" w:hAnsi="Palatino Linotype"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35B934E6"/>
    <w:multiLevelType w:val="multilevel"/>
    <w:tmpl w:val="695EC19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8541E1F"/>
    <w:multiLevelType w:val="hybridMultilevel"/>
    <w:tmpl w:val="68EEDB7A"/>
    <w:lvl w:ilvl="0" w:tplc="BF12C75C">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3BD34DA3"/>
    <w:multiLevelType w:val="hybridMultilevel"/>
    <w:tmpl w:val="47ECBFF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3DCA1F25"/>
    <w:multiLevelType w:val="hybridMultilevel"/>
    <w:tmpl w:val="E9A8567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3DF6512D"/>
    <w:multiLevelType w:val="hybridMultilevel"/>
    <w:tmpl w:val="EAA6A6E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3EF333CD"/>
    <w:multiLevelType w:val="hybridMultilevel"/>
    <w:tmpl w:val="9E165524"/>
    <w:lvl w:ilvl="0" w:tplc="0415000B">
      <w:start w:val="1"/>
      <w:numFmt w:val="bullet"/>
      <w:lvlText w:val=""/>
      <w:lvlJc w:val="left"/>
      <w:pPr>
        <w:ind w:left="720" w:hanging="360"/>
      </w:pPr>
      <w:rPr>
        <w:rFonts w:ascii="Wingdings" w:hAnsi="Wingdings" w:hint="default"/>
      </w:rPr>
    </w:lvl>
    <w:lvl w:ilvl="1" w:tplc="0415000B">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41261F45"/>
    <w:multiLevelType w:val="hybridMultilevel"/>
    <w:tmpl w:val="C2B2B22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45A349FE"/>
    <w:multiLevelType w:val="hybridMultilevel"/>
    <w:tmpl w:val="D9181DA0"/>
    <w:lvl w:ilvl="0" w:tplc="BF12C75C">
      <w:start w:val="1"/>
      <w:numFmt w:val="bullet"/>
      <w:lvlText w:val="˗"/>
      <w:lvlJc w:val="left"/>
      <w:pPr>
        <w:ind w:left="1287" w:hanging="360"/>
      </w:pPr>
      <w:rPr>
        <w:rFonts w:ascii="Times New Roman" w:hAnsi="Times New Roman" w:cs="Times New Roman"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2">
    <w:nsid w:val="474F710A"/>
    <w:multiLevelType w:val="hybridMultilevel"/>
    <w:tmpl w:val="D7FEDD58"/>
    <w:lvl w:ilvl="0" w:tplc="0415000B">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3">
    <w:nsid w:val="47EC78D7"/>
    <w:multiLevelType w:val="hybridMultilevel"/>
    <w:tmpl w:val="4AF27A60"/>
    <w:lvl w:ilvl="0" w:tplc="BF12C75C">
      <w:start w:val="1"/>
      <w:numFmt w:val="bullet"/>
      <w:lvlText w:val="˗"/>
      <w:lvlJc w:val="left"/>
      <w:pPr>
        <w:ind w:left="1287" w:hanging="360"/>
      </w:pPr>
      <w:rPr>
        <w:rFonts w:ascii="Times New Roman" w:hAnsi="Times New Roman" w:cs="Times New Roman"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4">
    <w:nsid w:val="4A501DD0"/>
    <w:multiLevelType w:val="hybridMultilevel"/>
    <w:tmpl w:val="D1E255C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4BB64744"/>
    <w:multiLevelType w:val="hybridMultilevel"/>
    <w:tmpl w:val="8C66A72E"/>
    <w:lvl w:ilvl="0" w:tplc="0415000B">
      <w:start w:val="1"/>
      <w:numFmt w:val="bullet"/>
      <w:lvlText w:val=""/>
      <w:lvlJc w:val="left"/>
      <w:pPr>
        <w:ind w:left="720" w:hanging="360"/>
      </w:pPr>
      <w:rPr>
        <w:rFonts w:ascii="Wingdings" w:hAnsi="Wingdings" w:hint="default"/>
      </w:rPr>
    </w:lvl>
    <w:lvl w:ilvl="1" w:tplc="6840D230">
      <w:numFmt w:val="bullet"/>
      <w:lvlText w:val="·"/>
      <w:lvlJc w:val="left"/>
      <w:pPr>
        <w:ind w:left="1440" w:hanging="360"/>
      </w:pPr>
      <w:rPr>
        <w:rFonts w:ascii="Times New Roman" w:eastAsia="Calibri"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50870880"/>
    <w:multiLevelType w:val="multilevel"/>
    <w:tmpl w:val="6D1646EE"/>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37">
    <w:nsid w:val="52275C9D"/>
    <w:multiLevelType w:val="hybridMultilevel"/>
    <w:tmpl w:val="7B443E06"/>
    <w:lvl w:ilvl="0" w:tplc="BF12C75C">
      <w:start w:val="1"/>
      <w:numFmt w:val="bullet"/>
      <w:lvlText w:val="˗"/>
      <w:lvlJc w:val="left"/>
      <w:pPr>
        <w:ind w:left="1287" w:hanging="360"/>
      </w:pPr>
      <w:rPr>
        <w:rFonts w:ascii="Times New Roman" w:hAnsi="Times New Roman" w:cs="Times New Roman"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8">
    <w:nsid w:val="54BE4813"/>
    <w:multiLevelType w:val="hybridMultilevel"/>
    <w:tmpl w:val="A53C5E48"/>
    <w:lvl w:ilvl="0" w:tplc="BF12C75C">
      <w:start w:val="1"/>
      <w:numFmt w:val="bullet"/>
      <w:lvlText w:val="˗"/>
      <w:lvlJc w:val="left"/>
      <w:pPr>
        <w:ind w:left="1287" w:hanging="360"/>
      </w:pPr>
      <w:rPr>
        <w:rFonts w:ascii="Times New Roman" w:hAnsi="Times New Roman" w:cs="Times New Roman"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9">
    <w:nsid w:val="5C23710F"/>
    <w:multiLevelType w:val="hybridMultilevel"/>
    <w:tmpl w:val="3C96A80E"/>
    <w:lvl w:ilvl="0" w:tplc="0415000B">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0">
    <w:nsid w:val="61972332"/>
    <w:multiLevelType w:val="hybridMultilevel"/>
    <w:tmpl w:val="C3AACF5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619D15B5"/>
    <w:multiLevelType w:val="hybridMultilevel"/>
    <w:tmpl w:val="EF844518"/>
    <w:lvl w:ilvl="0" w:tplc="0415000B">
      <w:start w:val="1"/>
      <w:numFmt w:val="bullet"/>
      <w:lvlText w:val=""/>
      <w:lvlJc w:val="left"/>
      <w:pPr>
        <w:ind w:left="720" w:hanging="360"/>
      </w:pPr>
      <w:rPr>
        <w:rFonts w:ascii="Wingdings" w:hAnsi="Wingdings" w:hint="default"/>
      </w:rPr>
    </w:lvl>
    <w:lvl w:ilvl="1" w:tplc="6840D230">
      <w:numFmt w:val="bullet"/>
      <w:lvlText w:val="·"/>
      <w:lvlJc w:val="left"/>
      <w:pPr>
        <w:ind w:left="1440" w:hanging="360"/>
      </w:pPr>
      <w:rPr>
        <w:rFonts w:ascii="Times New Roman" w:eastAsia="Calibri"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62937816"/>
    <w:multiLevelType w:val="hybridMultilevel"/>
    <w:tmpl w:val="511AA18A"/>
    <w:lvl w:ilvl="0" w:tplc="04150017">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43">
    <w:nsid w:val="69AD4FB8"/>
    <w:multiLevelType w:val="hybridMultilevel"/>
    <w:tmpl w:val="3DCC11E4"/>
    <w:lvl w:ilvl="0" w:tplc="905A56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6E5B65D4"/>
    <w:multiLevelType w:val="hybridMultilevel"/>
    <w:tmpl w:val="713476C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6E5F0C3C"/>
    <w:multiLevelType w:val="hybridMultilevel"/>
    <w:tmpl w:val="281870F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70814A3A"/>
    <w:multiLevelType w:val="hybridMultilevel"/>
    <w:tmpl w:val="9BAA780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722302A2"/>
    <w:multiLevelType w:val="hybridMultilevel"/>
    <w:tmpl w:val="5906D6B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72E579D9"/>
    <w:multiLevelType w:val="hybridMultilevel"/>
    <w:tmpl w:val="B31EFB5C"/>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74954BE7"/>
    <w:multiLevelType w:val="multilevel"/>
    <w:tmpl w:val="30A8EE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775A08D6"/>
    <w:multiLevelType w:val="hybridMultilevel"/>
    <w:tmpl w:val="7B3AC98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7C453C96"/>
    <w:multiLevelType w:val="hybridMultilevel"/>
    <w:tmpl w:val="EE54911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7EF128C7"/>
    <w:multiLevelType w:val="hybridMultilevel"/>
    <w:tmpl w:val="354C301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5"/>
  </w:num>
  <w:num w:numId="2">
    <w:abstractNumId w:val="1"/>
  </w:num>
  <w:num w:numId="3">
    <w:abstractNumId w:val="25"/>
  </w:num>
  <w:num w:numId="4">
    <w:abstractNumId w:val="23"/>
  </w:num>
  <w:num w:numId="5">
    <w:abstractNumId w:val="49"/>
  </w:num>
  <w:num w:numId="6">
    <w:abstractNumId w:val="0"/>
  </w:num>
  <w:num w:numId="7">
    <w:abstractNumId w:val="24"/>
  </w:num>
  <w:num w:numId="8">
    <w:abstractNumId w:val="10"/>
  </w:num>
  <w:num w:numId="9">
    <w:abstractNumId w:val="16"/>
  </w:num>
  <w:num w:numId="10">
    <w:abstractNumId w:val="43"/>
  </w:num>
  <w:num w:numId="11">
    <w:abstractNumId w:val="31"/>
  </w:num>
  <w:num w:numId="12">
    <w:abstractNumId w:val="52"/>
  </w:num>
  <w:num w:numId="13">
    <w:abstractNumId w:val="36"/>
  </w:num>
  <w:num w:numId="14">
    <w:abstractNumId w:val="8"/>
  </w:num>
  <w:num w:numId="15">
    <w:abstractNumId w:val="2"/>
  </w:num>
  <w:num w:numId="16">
    <w:abstractNumId w:val="34"/>
  </w:num>
  <w:num w:numId="17">
    <w:abstractNumId w:val="26"/>
  </w:num>
  <w:num w:numId="18">
    <w:abstractNumId w:val="40"/>
  </w:num>
  <w:num w:numId="19">
    <w:abstractNumId w:val="50"/>
  </w:num>
  <w:num w:numId="20">
    <w:abstractNumId w:val="12"/>
  </w:num>
  <w:num w:numId="21">
    <w:abstractNumId w:val="51"/>
  </w:num>
  <w:num w:numId="22">
    <w:abstractNumId w:val="13"/>
  </w:num>
  <w:num w:numId="23">
    <w:abstractNumId w:val="47"/>
  </w:num>
  <w:num w:numId="24">
    <w:abstractNumId w:val="5"/>
  </w:num>
  <w:num w:numId="25">
    <w:abstractNumId w:val="45"/>
  </w:num>
  <w:num w:numId="26">
    <w:abstractNumId w:val="17"/>
  </w:num>
  <w:num w:numId="27">
    <w:abstractNumId w:val="30"/>
  </w:num>
  <w:num w:numId="28">
    <w:abstractNumId w:val="11"/>
  </w:num>
  <w:num w:numId="29">
    <w:abstractNumId w:val="20"/>
  </w:num>
  <w:num w:numId="30">
    <w:abstractNumId w:val="3"/>
  </w:num>
  <w:num w:numId="31">
    <w:abstractNumId w:val="44"/>
  </w:num>
  <w:num w:numId="32">
    <w:abstractNumId w:val="28"/>
  </w:num>
  <w:num w:numId="33">
    <w:abstractNumId w:val="14"/>
  </w:num>
  <w:num w:numId="34">
    <w:abstractNumId w:val="4"/>
  </w:num>
  <w:num w:numId="35">
    <w:abstractNumId w:val="41"/>
  </w:num>
  <w:num w:numId="36">
    <w:abstractNumId w:val="35"/>
  </w:num>
  <w:num w:numId="37">
    <w:abstractNumId w:val="27"/>
  </w:num>
  <w:num w:numId="38">
    <w:abstractNumId w:val="7"/>
  </w:num>
  <w:num w:numId="39">
    <w:abstractNumId w:val="33"/>
  </w:num>
  <w:num w:numId="40">
    <w:abstractNumId w:val="9"/>
  </w:num>
  <w:num w:numId="41">
    <w:abstractNumId w:val="42"/>
  </w:num>
  <w:num w:numId="42">
    <w:abstractNumId w:val="37"/>
  </w:num>
  <w:num w:numId="43">
    <w:abstractNumId w:val="18"/>
  </w:num>
  <w:num w:numId="44">
    <w:abstractNumId w:val="38"/>
  </w:num>
  <w:num w:numId="45">
    <w:abstractNumId w:val="39"/>
  </w:num>
  <w:num w:numId="46">
    <w:abstractNumId w:val="32"/>
  </w:num>
  <w:num w:numId="47">
    <w:abstractNumId w:val="6"/>
  </w:num>
  <w:num w:numId="48">
    <w:abstractNumId w:val="22"/>
  </w:num>
  <w:num w:numId="49">
    <w:abstractNumId w:val="29"/>
  </w:num>
  <w:num w:numId="50">
    <w:abstractNumId w:val="46"/>
  </w:num>
  <w:num w:numId="51">
    <w:abstractNumId w:val="48"/>
  </w:num>
  <w:num w:numId="52">
    <w:abstractNumId w:val="21"/>
  </w:num>
  <w:num w:numId="53">
    <w:abstractNumId w:val="19"/>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defaultTabStop w:val="708"/>
  <w:hyphenationZone w:val="425"/>
  <w:characterSpacingControl w:val="doNotCompress"/>
  <w:footnotePr>
    <w:footnote w:id="-1"/>
    <w:footnote w:id="0"/>
  </w:footnotePr>
  <w:endnotePr>
    <w:endnote w:id="-1"/>
    <w:endnote w:id="0"/>
  </w:endnotePr>
  <w:compat/>
  <w:rsids>
    <w:rsidRoot w:val="001E14B6"/>
    <w:rsid w:val="00003ED5"/>
    <w:rsid w:val="000057F4"/>
    <w:rsid w:val="00005C77"/>
    <w:rsid w:val="00007B93"/>
    <w:rsid w:val="00007D0B"/>
    <w:rsid w:val="00011A88"/>
    <w:rsid w:val="00012B73"/>
    <w:rsid w:val="000146C9"/>
    <w:rsid w:val="0002095E"/>
    <w:rsid w:val="00023298"/>
    <w:rsid w:val="000301F8"/>
    <w:rsid w:val="00035C85"/>
    <w:rsid w:val="000364F2"/>
    <w:rsid w:val="000476C6"/>
    <w:rsid w:val="000641FE"/>
    <w:rsid w:val="000733B6"/>
    <w:rsid w:val="00086381"/>
    <w:rsid w:val="00086A3A"/>
    <w:rsid w:val="00086C74"/>
    <w:rsid w:val="000A23A2"/>
    <w:rsid w:val="000B4881"/>
    <w:rsid w:val="000B5D03"/>
    <w:rsid w:val="000C1AC3"/>
    <w:rsid w:val="000C5AEB"/>
    <w:rsid w:val="000C7332"/>
    <w:rsid w:val="000D7573"/>
    <w:rsid w:val="000E6CD8"/>
    <w:rsid w:val="000F196B"/>
    <w:rsid w:val="00100074"/>
    <w:rsid w:val="00101F92"/>
    <w:rsid w:val="00103123"/>
    <w:rsid w:val="0010576E"/>
    <w:rsid w:val="00106352"/>
    <w:rsid w:val="00106755"/>
    <w:rsid w:val="00111387"/>
    <w:rsid w:val="00122878"/>
    <w:rsid w:val="0012425E"/>
    <w:rsid w:val="0012464A"/>
    <w:rsid w:val="00125C78"/>
    <w:rsid w:val="00141697"/>
    <w:rsid w:val="001454EF"/>
    <w:rsid w:val="001630B4"/>
    <w:rsid w:val="00165ED6"/>
    <w:rsid w:val="0016718B"/>
    <w:rsid w:val="0017246B"/>
    <w:rsid w:val="00172E08"/>
    <w:rsid w:val="00174395"/>
    <w:rsid w:val="001756D1"/>
    <w:rsid w:val="0019464D"/>
    <w:rsid w:val="001A3042"/>
    <w:rsid w:val="001A541B"/>
    <w:rsid w:val="001A6B4A"/>
    <w:rsid w:val="001A7BAC"/>
    <w:rsid w:val="001B2081"/>
    <w:rsid w:val="001B36A5"/>
    <w:rsid w:val="001C10EA"/>
    <w:rsid w:val="001C19FC"/>
    <w:rsid w:val="001C1E22"/>
    <w:rsid w:val="001C2C09"/>
    <w:rsid w:val="001C5770"/>
    <w:rsid w:val="001C6034"/>
    <w:rsid w:val="001D0084"/>
    <w:rsid w:val="001D0861"/>
    <w:rsid w:val="001D3909"/>
    <w:rsid w:val="001D4AAF"/>
    <w:rsid w:val="001D540D"/>
    <w:rsid w:val="001D73B7"/>
    <w:rsid w:val="001E14B6"/>
    <w:rsid w:val="001F0615"/>
    <w:rsid w:val="001F2FB5"/>
    <w:rsid w:val="002011CF"/>
    <w:rsid w:val="0020583B"/>
    <w:rsid w:val="0020711D"/>
    <w:rsid w:val="00220580"/>
    <w:rsid w:val="00222462"/>
    <w:rsid w:val="00227341"/>
    <w:rsid w:val="00234C6F"/>
    <w:rsid w:val="0023661E"/>
    <w:rsid w:val="002403A3"/>
    <w:rsid w:val="0024234F"/>
    <w:rsid w:val="00242376"/>
    <w:rsid w:val="0024416F"/>
    <w:rsid w:val="0024552C"/>
    <w:rsid w:val="00250E50"/>
    <w:rsid w:val="0025772C"/>
    <w:rsid w:val="00260403"/>
    <w:rsid w:val="00277CB7"/>
    <w:rsid w:val="002841C9"/>
    <w:rsid w:val="00284B0A"/>
    <w:rsid w:val="00290B54"/>
    <w:rsid w:val="00291DAB"/>
    <w:rsid w:val="00293BCA"/>
    <w:rsid w:val="002A1CB4"/>
    <w:rsid w:val="002A6440"/>
    <w:rsid w:val="002B600B"/>
    <w:rsid w:val="002B7001"/>
    <w:rsid w:val="002D29C5"/>
    <w:rsid w:val="002D418D"/>
    <w:rsid w:val="002D5F5A"/>
    <w:rsid w:val="002E07B2"/>
    <w:rsid w:val="002E205B"/>
    <w:rsid w:val="002E4CC1"/>
    <w:rsid w:val="002F1427"/>
    <w:rsid w:val="002F2324"/>
    <w:rsid w:val="00303615"/>
    <w:rsid w:val="00303DFC"/>
    <w:rsid w:val="0030700F"/>
    <w:rsid w:val="00314711"/>
    <w:rsid w:val="00315AE3"/>
    <w:rsid w:val="00322229"/>
    <w:rsid w:val="00322A50"/>
    <w:rsid w:val="0032621E"/>
    <w:rsid w:val="003317D7"/>
    <w:rsid w:val="00334EA2"/>
    <w:rsid w:val="0033594B"/>
    <w:rsid w:val="00336C81"/>
    <w:rsid w:val="00337FD7"/>
    <w:rsid w:val="003427FD"/>
    <w:rsid w:val="0034363C"/>
    <w:rsid w:val="00344DBA"/>
    <w:rsid w:val="00350FC9"/>
    <w:rsid w:val="003530CB"/>
    <w:rsid w:val="00354020"/>
    <w:rsid w:val="003545C9"/>
    <w:rsid w:val="00355840"/>
    <w:rsid w:val="00363E69"/>
    <w:rsid w:val="00385B26"/>
    <w:rsid w:val="00387BAF"/>
    <w:rsid w:val="003916FD"/>
    <w:rsid w:val="00392EF9"/>
    <w:rsid w:val="00393479"/>
    <w:rsid w:val="003953A0"/>
    <w:rsid w:val="00395CEA"/>
    <w:rsid w:val="0039611C"/>
    <w:rsid w:val="003A1070"/>
    <w:rsid w:val="003A2637"/>
    <w:rsid w:val="003A4EE3"/>
    <w:rsid w:val="003B7500"/>
    <w:rsid w:val="003C2501"/>
    <w:rsid w:val="003C251A"/>
    <w:rsid w:val="003C2BB1"/>
    <w:rsid w:val="003C3043"/>
    <w:rsid w:val="003C3A35"/>
    <w:rsid w:val="003C5142"/>
    <w:rsid w:val="003C6431"/>
    <w:rsid w:val="003C6FA3"/>
    <w:rsid w:val="003D15C9"/>
    <w:rsid w:val="003D51DE"/>
    <w:rsid w:val="003D7DED"/>
    <w:rsid w:val="003E0014"/>
    <w:rsid w:val="003E0617"/>
    <w:rsid w:val="003E0E95"/>
    <w:rsid w:val="003E2061"/>
    <w:rsid w:val="003E5238"/>
    <w:rsid w:val="003E5BF9"/>
    <w:rsid w:val="003E6036"/>
    <w:rsid w:val="003F1381"/>
    <w:rsid w:val="003F4CE2"/>
    <w:rsid w:val="003F7B64"/>
    <w:rsid w:val="004007D8"/>
    <w:rsid w:val="004009CE"/>
    <w:rsid w:val="00410486"/>
    <w:rsid w:val="00410A4E"/>
    <w:rsid w:val="004164B2"/>
    <w:rsid w:val="00420E3B"/>
    <w:rsid w:val="00422C65"/>
    <w:rsid w:val="00425631"/>
    <w:rsid w:val="00432AC8"/>
    <w:rsid w:val="004344A8"/>
    <w:rsid w:val="00441DD3"/>
    <w:rsid w:val="00444FDB"/>
    <w:rsid w:val="00456E9A"/>
    <w:rsid w:val="00457BC5"/>
    <w:rsid w:val="00462B19"/>
    <w:rsid w:val="00471370"/>
    <w:rsid w:val="00474AA9"/>
    <w:rsid w:val="00481EF0"/>
    <w:rsid w:val="00485DB7"/>
    <w:rsid w:val="00486453"/>
    <w:rsid w:val="00486DCC"/>
    <w:rsid w:val="00487D8A"/>
    <w:rsid w:val="00497EF7"/>
    <w:rsid w:val="004B3BDC"/>
    <w:rsid w:val="004B4007"/>
    <w:rsid w:val="004B5ACA"/>
    <w:rsid w:val="004B5D1F"/>
    <w:rsid w:val="004B693F"/>
    <w:rsid w:val="004C2240"/>
    <w:rsid w:val="004D29CE"/>
    <w:rsid w:val="004E15D1"/>
    <w:rsid w:val="004E2D11"/>
    <w:rsid w:val="004F1039"/>
    <w:rsid w:val="004F5A93"/>
    <w:rsid w:val="00504AA8"/>
    <w:rsid w:val="00514AD5"/>
    <w:rsid w:val="00515430"/>
    <w:rsid w:val="00515E52"/>
    <w:rsid w:val="0051680F"/>
    <w:rsid w:val="00530232"/>
    <w:rsid w:val="0053062E"/>
    <w:rsid w:val="00532ACD"/>
    <w:rsid w:val="005344EF"/>
    <w:rsid w:val="00536B7C"/>
    <w:rsid w:val="00542B2F"/>
    <w:rsid w:val="00543C3E"/>
    <w:rsid w:val="005448C8"/>
    <w:rsid w:val="00552CB6"/>
    <w:rsid w:val="00553FCA"/>
    <w:rsid w:val="00560C7B"/>
    <w:rsid w:val="00565629"/>
    <w:rsid w:val="00577D34"/>
    <w:rsid w:val="0058277A"/>
    <w:rsid w:val="00587783"/>
    <w:rsid w:val="00587C2C"/>
    <w:rsid w:val="005935EA"/>
    <w:rsid w:val="00594217"/>
    <w:rsid w:val="005A1EC3"/>
    <w:rsid w:val="005A3B39"/>
    <w:rsid w:val="005A75A4"/>
    <w:rsid w:val="005C70A1"/>
    <w:rsid w:val="005D0AF9"/>
    <w:rsid w:val="005D6002"/>
    <w:rsid w:val="005D732F"/>
    <w:rsid w:val="005D7430"/>
    <w:rsid w:val="005E38B5"/>
    <w:rsid w:val="005E7AD5"/>
    <w:rsid w:val="006039C2"/>
    <w:rsid w:val="00604FDD"/>
    <w:rsid w:val="0060606D"/>
    <w:rsid w:val="006116B3"/>
    <w:rsid w:val="00616D64"/>
    <w:rsid w:val="00620298"/>
    <w:rsid w:val="00623539"/>
    <w:rsid w:val="006250CA"/>
    <w:rsid w:val="0062604E"/>
    <w:rsid w:val="00630FAB"/>
    <w:rsid w:val="006318E9"/>
    <w:rsid w:val="0063222B"/>
    <w:rsid w:val="0063679C"/>
    <w:rsid w:val="006375D9"/>
    <w:rsid w:val="00640475"/>
    <w:rsid w:val="0064233F"/>
    <w:rsid w:val="00671CD3"/>
    <w:rsid w:val="0067522F"/>
    <w:rsid w:val="0067799F"/>
    <w:rsid w:val="0068045E"/>
    <w:rsid w:val="0068700E"/>
    <w:rsid w:val="006873ED"/>
    <w:rsid w:val="006901D5"/>
    <w:rsid w:val="00690A23"/>
    <w:rsid w:val="0069267B"/>
    <w:rsid w:val="006937DF"/>
    <w:rsid w:val="006945F5"/>
    <w:rsid w:val="00696071"/>
    <w:rsid w:val="00697704"/>
    <w:rsid w:val="006A1269"/>
    <w:rsid w:val="006B1124"/>
    <w:rsid w:val="006B1CF6"/>
    <w:rsid w:val="006B2952"/>
    <w:rsid w:val="006B770C"/>
    <w:rsid w:val="006C141C"/>
    <w:rsid w:val="006C34EC"/>
    <w:rsid w:val="006C4367"/>
    <w:rsid w:val="006C462B"/>
    <w:rsid w:val="006D5918"/>
    <w:rsid w:val="006D60CF"/>
    <w:rsid w:val="006D653E"/>
    <w:rsid w:val="006D769B"/>
    <w:rsid w:val="006E1993"/>
    <w:rsid w:val="006E5445"/>
    <w:rsid w:val="006E5738"/>
    <w:rsid w:val="006E6957"/>
    <w:rsid w:val="006E6A25"/>
    <w:rsid w:val="006F286F"/>
    <w:rsid w:val="006F491A"/>
    <w:rsid w:val="00700CF7"/>
    <w:rsid w:val="00701838"/>
    <w:rsid w:val="00702AF4"/>
    <w:rsid w:val="0070348A"/>
    <w:rsid w:val="007048AD"/>
    <w:rsid w:val="007174F1"/>
    <w:rsid w:val="0071765E"/>
    <w:rsid w:val="00723724"/>
    <w:rsid w:val="00723CED"/>
    <w:rsid w:val="00724B44"/>
    <w:rsid w:val="007336F0"/>
    <w:rsid w:val="00737D3F"/>
    <w:rsid w:val="00745B25"/>
    <w:rsid w:val="007463C0"/>
    <w:rsid w:val="00750B35"/>
    <w:rsid w:val="00753907"/>
    <w:rsid w:val="00756A46"/>
    <w:rsid w:val="0076614C"/>
    <w:rsid w:val="0078433B"/>
    <w:rsid w:val="00785DFE"/>
    <w:rsid w:val="0079483A"/>
    <w:rsid w:val="007A0758"/>
    <w:rsid w:val="007A24A0"/>
    <w:rsid w:val="007A3AD7"/>
    <w:rsid w:val="007A5AD7"/>
    <w:rsid w:val="007A6144"/>
    <w:rsid w:val="007A64F4"/>
    <w:rsid w:val="007A7986"/>
    <w:rsid w:val="007B173E"/>
    <w:rsid w:val="007B2BAF"/>
    <w:rsid w:val="007B2DCD"/>
    <w:rsid w:val="007B6A4B"/>
    <w:rsid w:val="007B78C1"/>
    <w:rsid w:val="007C6736"/>
    <w:rsid w:val="007D01B1"/>
    <w:rsid w:val="007D1624"/>
    <w:rsid w:val="007D17A9"/>
    <w:rsid w:val="007D1F51"/>
    <w:rsid w:val="007D2041"/>
    <w:rsid w:val="007D4F58"/>
    <w:rsid w:val="007D58EB"/>
    <w:rsid w:val="007D74F8"/>
    <w:rsid w:val="007E0E84"/>
    <w:rsid w:val="007E17AF"/>
    <w:rsid w:val="007E26AA"/>
    <w:rsid w:val="007E62AB"/>
    <w:rsid w:val="007E6ECB"/>
    <w:rsid w:val="007F4663"/>
    <w:rsid w:val="0080104A"/>
    <w:rsid w:val="00802753"/>
    <w:rsid w:val="0080485C"/>
    <w:rsid w:val="008251CD"/>
    <w:rsid w:val="008344B1"/>
    <w:rsid w:val="00847560"/>
    <w:rsid w:val="008554DE"/>
    <w:rsid w:val="00857AAA"/>
    <w:rsid w:val="00861AFD"/>
    <w:rsid w:val="00871491"/>
    <w:rsid w:val="00871603"/>
    <w:rsid w:val="008765BB"/>
    <w:rsid w:val="00880C62"/>
    <w:rsid w:val="00880DA1"/>
    <w:rsid w:val="00882291"/>
    <w:rsid w:val="00884D54"/>
    <w:rsid w:val="00886B35"/>
    <w:rsid w:val="0089127D"/>
    <w:rsid w:val="00894434"/>
    <w:rsid w:val="008A5C7A"/>
    <w:rsid w:val="008B1993"/>
    <w:rsid w:val="008B57A9"/>
    <w:rsid w:val="008B7D32"/>
    <w:rsid w:val="008C3201"/>
    <w:rsid w:val="008C66F7"/>
    <w:rsid w:val="008D0B08"/>
    <w:rsid w:val="008D6B5F"/>
    <w:rsid w:val="008E08EE"/>
    <w:rsid w:val="008E14E2"/>
    <w:rsid w:val="008E1F46"/>
    <w:rsid w:val="008E605C"/>
    <w:rsid w:val="00914F02"/>
    <w:rsid w:val="00925A89"/>
    <w:rsid w:val="009275B8"/>
    <w:rsid w:val="009317D1"/>
    <w:rsid w:val="00933D3C"/>
    <w:rsid w:val="00934657"/>
    <w:rsid w:val="0093479E"/>
    <w:rsid w:val="00935EFF"/>
    <w:rsid w:val="0095009C"/>
    <w:rsid w:val="009531AF"/>
    <w:rsid w:val="00953458"/>
    <w:rsid w:val="00954319"/>
    <w:rsid w:val="0095563F"/>
    <w:rsid w:val="009575EF"/>
    <w:rsid w:val="00961BFD"/>
    <w:rsid w:val="0096228F"/>
    <w:rsid w:val="00967241"/>
    <w:rsid w:val="009748AF"/>
    <w:rsid w:val="00975227"/>
    <w:rsid w:val="0097567C"/>
    <w:rsid w:val="00977863"/>
    <w:rsid w:val="00980070"/>
    <w:rsid w:val="0098117B"/>
    <w:rsid w:val="009813B1"/>
    <w:rsid w:val="00982833"/>
    <w:rsid w:val="0098365B"/>
    <w:rsid w:val="009A437B"/>
    <w:rsid w:val="009A710A"/>
    <w:rsid w:val="009B510B"/>
    <w:rsid w:val="009C64C8"/>
    <w:rsid w:val="009D002B"/>
    <w:rsid w:val="009D1FFF"/>
    <w:rsid w:val="009D2529"/>
    <w:rsid w:val="009D2DF6"/>
    <w:rsid w:val="009D4BFE"/>
    <w:rsid w:val="009E0D10"/>
    <w:rsid w:val="009E3051"/>
    <w:rsid w:val="009E68EF"/>
    <w:rsid w:val="009F1966"/>
    <w:rsid w:val="009F1C1A"/>
    <w:rsid w:val="009F55E7"/>
    <w:rsid w:val="009F5A1D"/>
    <w:rsid w:val="00A00674"/>
    <w:rsid w:val="00A10216"/>
    <w:rsid w:val="00A1269B"/>
    <w:rsid w:val="00A16877"/>
    <w:rsid w:val="00A17AFD"/>
    <w:rsid w:val="00A20FD0"/>
    <w:rsid w:val="00A26D4F"/>
    <w:rsid w:val="00A27268"/>
    <w:rsid w:val="00A32148"/>
    <w:rsid w:val="00A33AE3"/>
    <w:rsid w:val="00A41C15"/>
    <w:rsid w:val="00A44377"/>
    <w:rsid w:val="00A45614"/>
    <w:rsid w:val="00A46813"/>
    <w:rsid w:val="00A47CFA"/>
    <w:rsid w:val="00A5052A"/>
    <w:rsid w:val="00A564B4"/>
    <w:rsid w:val="00A625F4"/>
    <w:rsid w:val="00A63C82"/>
    <w:rsid w:val="00A673CA"/>
    <w:rsid w:val="00A734E7"/>
    <w:rsid w:val="00A74D71"/>
    <w:rsid w:val="00A779F4"/>
    <w:rsid w:val="00A83A79"/>
    <w:rsid w:val="00A8691A"/>
    <w:rsid w:val="00A87B96"/>
    <w:rsid w:val="00A87D99"/>
    <w:rsid w:val="00A95BDB"/>
    <w:rsid w:val="00A968DC"/>
    <w:rsid w:val="00A96C68"/>
    <w:rsid w:val="00A9774E"/>
    <w:rsid w:val="00AA0EA0"/>
    <w:rsid w:val="00AA400B"/>
    <w:rsid w:val="00AB18F8"/>
    <w:rsid w:val="00AC025B"/>
    <w:rsid w:val="00AC5414"/>
    <w:rsid w:val="00AD32DC"/>
    <w:rsid w:val="00AD6DB0"/>
    <w:rsid w:val="00AE16BD"/>
    <w:rsid w:val="00AE560D"/>
    <w:rsid w:val="00AF1F8C"/>
    <w:rsid w:val="00AF3832"/>
    <w:rsid w:val="00AF5121"/>
    <w:rsid w:val="00AF777E"/>
    <w:rsid w:val="00B050FD"/>
    <w:rsid w:val="00B1107B"/>
    <w:rsid w:val="00B11D47"/>
    <w:rsid w:val="00B13E0A"/>
    <w:rsid w:val="00B1417F"/>
    <w:rsid w:val="00B153D1"/>
    <w:rsid w:val="00B161D0"/>
    <w:rsid w:val="00B16524"/>
    <w:rsid w:val="00B2367C"/>
    <w:rsid w:val="00B36E4F"/>
    <w:rsid w:val="00B40D32"/>
    <w:rsid w:val="00B473B9"/>
    <w:rsid w:val="00B515FD"/>
    <w:rsid w:val="00B54774"/>
    <w:rsid w:val="00B662AF"/>
    <w:rsid w:val="00B707AA"/>
    <w:rsid w:val="00B70843"/>
    <w:rsid w:val="00B85B7F"/>
    <w:rsid w:val="00B8754A"/>
    <w:rsid w:val="00B9762F"/>
    <w:rsid w:val="00BA0A71"/>
    <w:rsid w:val="00BA34C5"/>
    <w:rsid w:val="00BB45C1"/>
    <w:rsid w:val="00BC2D74"/>
    <w:rsid w:val="00BC4268"/>
    <w:rsid w:val="00BC56FC"/>
    <w:rsid w:val="00BD17B2"/>
    <w:rsid w:val="00BD5B7D"/>
    <w:rsid w:val="00BE3990"/>
    <w:rsid w:val="00BE6544"/>
    <w:rsid w:val="00BF00ED"/>
    <w:rsid w:val="00BF4169"/>
    <w:rsid w:val="00BF7F9E"/>
    <w:rsid w:val="00C14C9D"/>
    <w:rsid w:val="00C155BB"/>
    <w:rsid w:val="00C221F0"/>
    <w:rsid w:val="00C2390C"/>
    <w:rsid w:val="00C243FB"/>
    <w:rsid w:val="00C25FE4"/>
    <w:rsid w:val="00C27EE8"/>
    <w:rsid w:val="00C3439C"/>
    <w:rsid w:val="00C45E1E"/>
    <w:rsid w:val="00C47676"/>
    <w:rsid w:val="00C4769B"/>
    <w:rsid w:val="00C5159C"/>
    <w:rsid w:val="00C57DD8"/>
    <w:rsid w:val="00C610B3"/>
    <w:rsid w:val="00C66403"/>
    <w:rsid w:val="00C8099E"/>
    <w:rsid w:val="00C82A2D"/>
    <w:rsid w:val="00C8337B"/>
    <w:rsid w:val="00C857EA"/>
    <w:rsid w:val="00C8669C"/>
    <w:rsid w:val="00C87304"/>
    <w:rsid w:val="00C90D30"/>
    <w:rsid w:val="00C965D3"/>
    <w:rsid w:val="00C96CBC"/>
    <w:rsid w:val="00CB6ECC"/>
    <w:rsid w:val="00CC1887"/>
    <w:rsid w:val="00CC44B3"/>
    <w:rsid w:val="00CC6002"/>
    <w:rsid w:val="00CD0013"/>
    <w:rsid w:val="00CD105B"/>
    <w:rsid w:val="00CD1D33"/>
    <w:rsid w:val="00CD3A4F"/>
    <w:rsid w:val="00CD3BA8"/>
    <w:rsid w:val="00CD716E"/>
    <w:rsid w:val="00CE12B7"/>
    <w:rsid w:val="00CE2FF0"/>
    <w:rsid w:val="00CE3DCB"/>
    <w:rsid w:val="00CE4DF0"/>
    <w:rsid w:val="00CE6A63"/>
    <w:rsid w:val="00CF1945"/>
    <w:rsid w:val="00CF30C9"/>
    <w:rsid w:val="00D0053D"/>
    <w:rsid w:val="00D0356D"/>
    <w:rsid w:val="00D03992"/>
    <w:rsid w:val="00D03ADF"/>
    <w:rsid w:val="00D04F94"/>
    <w:rsid w:val="00D05021"/>
    <w:rsid w:val="00D12504"/>
    <w:rsid w:val="00D171AC"/>
    <w:rsid w:val="00D17489"/>
    <w:rsid w:val="00D25752"/>
    <w:rsid w:val="00D32145"/>
    <w:rsid w:val="00D3451E"/>
    <w:rsid w:val="00D36559"/>
    <w:rsid w:val="00D419C5"/>
    <w:rsid w:val="00D43692"/>
    <w:rsid w:val="00D44B53"/>
    <w:rsid w:val="00D46157"/>
    <w:rsid w:val="00D51427"/>
    <w:rsid w:val="00D5354B"/>
    <w:rsid w:val="00D62C50"/>
    <w:rsid w:val="00D71731"/>
    <w:rsid w:val="00D74E6F"/>
    <w:rsid w:val="00D7776B"/>
    <w:rsid w:val="00D81E4A"/>
    <w:rsid w:val="00D91DC6"/>
    <w:rsid w:val="00D97172"/>
    <w:rsid w:val="00DA0654"/>
    <w:rsid w:val="00DA2093"/>
    <w:rsid w:val="00DA2E70"/>
    <w:rsid w:val="00DA69E5"/>
    <w:rsid w:val="00DA7C19"/>
    <w:rsid w:val="00DA7FD8"/>
    <w:rsid w:val="00DB1314"/>
    <w:rsid w:val="00DB1ABC"/>
    <w:rsid w:val="00DB2CC2"/>
    <w:rsid w:val="00DC1BCE"/>
    <w:rsid w:val="00DD3519"/>
    <w:rsid w:val="00DD3928"/>
    <w:rsid w:val="00DE28E4"/>
    <w:rsid w:val="00DE5797"/>
    <w:rsid w:val="00DE65F9"/>
    <w:rsid w:val="00DE7943"/>
    <w:rsid w:val="00DF174F"/>
    <w:rsid w:val="00DF3903"/>
    <w:rsid w:val="00DF6057"/>
    <w:rsid w:val="00DF6219"/>
    <w:rsid w:val="00E01486"/>
    <w:rsid w:val="00E10AF8"/>
    <w:rsid w:val="00E205D6"/>
    <w:rsid w:val="00E3147E"/>
    <w:rsid w:val="00E3599D"/>
    <w:rsid w:val="00E36C45"/>
    <w:rsid w:val="00E42FE5"/>
    <w:rsid w:val="00E538E9"/>
    <w:rsid w:val="00E5521A"/>
    <w:rsid w:val="00E56B09"/>
    <w:rsid w:val="00E57D57"/>
    <w:rsid w:val="00E63494"/>
    <w:rsid w:val="00E7206F"/>
    <w:rsid w:val="00E72D5D"/>
    <w:rsid w:val="00E731DE"/>
    <w:rsid w:val="00E73660"/>
    <w:rsid w:val="00E74675"/>
    <w:rsid w:val="00E80D20"/>
    <w:rsid w:val="00E925FF"/>
    <w:rsid w:val="00E93B91"/>
    <w:rsid w:val="00E97613"/>
    <w:rsid w:val="00EA146B"/>
    <w:rsid w:val="00EA1948"/>
    <w:rsid w:val="00EA3194"/>
    <w:rsid w:val="00EA55C4"/>
    <w:rsid w:val="00EB187A"/>
    <w:rsid w:val="00EB5625"/>
    <w:rsid w:val="00EB78AC"/>
    <w:rsid w:val="00EC0785"/>
    <w:rsid w:val="00EC37E2"/>
    <w:rsid w:val="00EC4219"/>
    <w:rsid w:val="00EC45D7"/>
    <w:rsid w:val="00EC4F9A"/>
    <w:rsid w:val="00EC595A"/>
    <w:rsid w:val="00ED3DA9"/>
    <w:rsid w:val="00ED4516"/>
    <w:rsid w:val="00ED7000"/>
    <w:rsid w:val="00ED737D"/>
    <w:rsid w:val="00EE32B3"/>
    <w:rsid w:val="00EE4FBA"/>
    <w:rsid w:val="00EF0510"/>
    <w:rsid w:val="00EF5962"/>
    <w:rsid w:val="00F000FA"/>
    <w:rsid w:val="00F06A2C"/>
    <w:rsid w:val="00F114D7"/>
    <w:rsid w:val="00F173D3"/>
    <w:rsid w:val="00F17425"/>
    <w:rsid w:val="00F25FDD"/>
    <w:rsid w:val="00F3164B"/>
    <w:rsid w:val="00F31DAF"/>
    <w:rsid w:val="00F34CD0"/>
    <w:rsid w:val="00F41257"/>
    <w:rsid w:val="00F4311A"/>
    <w:rsid w:val="00F438F3"/>
    <w:rsid w:val="00F54D99"/>
    <w:rsid w:val="00F63D3A"/>
    <w:rsid w:val="00F6600C"/>
    <w:rsid w:val="00F70247"/>
    <w:rsid w:val="00F80F58"/>
    <w:rsid w:val="00FA5CCD"/>
    <w:rsid w:val="00FB0793"/>
    <w:rsid w:val="00FB0872"/>
    <w:rsid w:val="00FB26A2"/>
    <w:rsid w:val="00FB36A6"/>
    <w:rsid w:val="00FB4A2D"/>
    <w:rsid w:val="00FB780A"/>
    <w:rsid w:val="00FC0CC1"/>
    <w:rsid w:val="00FC2F97"/>
    <w:rsid w:val="00FD0921"/>
    <w:rsid w:val="00FD69BE"/>
    <w:rsid w:val="00FF04EE"/>
    <w:rsid w:val="00FF3906"/>
    <w:rsid w:val="00FF6EB7"/>
    <w:rsid w:val="00FF7F00"/>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4" type="connector" idref="#Łącznik prosty ze strzałką 29"/>
        <o:r id="V:Rule5" type="connector" idref="#Łącznik prosty ze strzałką 14"/>
        <o:r id="V:Rule6" type="connector" idref="#Łącznik prosty ze strzałką 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545C9"/>
    <w:pPr>
      <w:spacing w:after="200" w:line="276" w:lineRule="auto"/>
    </w:pPr>
    <w:rPr>
      <w:sz w:val="22"/>
      <w:szCs w:val="22"/>
      <w:lang w:eastAsia="en-US"/>
    </w:rPr>
  </w:style>
  <w:style w:type="paragraph" w:styleId="Nagwek2">
    <w:name w:val="heading 2"/>
    <w:basedOn w:val="Normalny"/>
    <w:link w:val="Nagwek2Znak"/>
    <w:uiPriority w:val="9"/>
    <w:qFormat/>
    <w:rsid w:val="007B2DCD"/>
    <w:pPr>
      <w:spacing w:before="100" w:beforeAutospacing="1" w:after="100" w:afterAutospacing="1" w:line="240" w:lineRule="auto"/>
      <w:outlineLvl w:val="1"/>
    </w:pPr>
    <w:rPr>
      <w:rFonts w:ascii="Times New Roman" w:eastAsia="Times New Roman" w:hAnsi="Times New Roman"/>
      <w:b/>
      <w:bCs/>
      <w:sz w:val="36"/>
      <w:szCs w:val="36"/>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4164B2"/>
    <w:pPr>
      <w:tabs>
        <w:tab w:val="center" w:pos="4536"/>
        <w:tab w:val="right" w:pos="9072"/>
      </w:tabs>
    </w:pPr>
  </w:style>
  <w:style w:type="character" w:customStyle="1" w:styleId="NagwekZnak">
    <w:name w:val="Nagłówek Znak"/>
    <w:basedOn w:val="Domylnaczcionkaakapitu"/>
    <w:link w:val="Nagwek"/>
    <w:uiPriority w:val="99"/>
    <w:rsid w:val="004164B2"/>
    <w:rPr>
      <w:sz w:val="22"/>
      <w:szCs w:val="22"/>
      <w:lang w:eastAsia="en-US"/>
    </w:rPr>
  </w:style>
  <w:style w:type="paragraph" w:styleId="Stopka">
    <w:name w:val="footer"/>
    <w:basedOn w:val="Normalny"/>
    <w:link w:val="StopkaZnak"/>
    <w:uiPriority w:val="99"/>
    <w:unhideWhenUsed/>
    <w:rsid w:val="004164B2"/>
    <w:pPr>
      <w:tabs>
        <w:tab w:val="center" w:pos="4536"/>
        <w:tab w:val="right" w:pos="9072"/>
      </w:tabs>
    </w:pPr>
  </w:style>
  <w:style w:type="character" w:customStyle="1" w:styleId="StopkaZnak">
    <w:name w:val="Stopka Znak"/>
    <w:basedOn w:val="Domylnaczcionkaakapitu"/>
    <w:link w:val="Stopka"/>
    <w:uiPriority w:val="99"/>
    <w:rsid w:val="004164B2"/>
    <w:rPr>
      <w:sz w:val="22"/>
      <w:szCs w:val="22"/>
      <w:lang w:eastAsia="en-US"/>
    </w:rPr>
  </w:style>
  <w:style w:type="paragraph" w:styleId="Tekstdymka">
    <w:name w:val="Balloon Text"/>
    <w:basedOn w:val="Normalny"/>
    <w:link w:val="TekstdymkaZnak"/>
    <w:uiPriority w:val="99"/>
    <w:semiHidden/>
    <w:unhideWhenUsed/>
    <w:rsid w:val="004164B2"/>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4164B2"/>
    <w:rPr>
      <w:rFonts w:ascii="Tahoma" w:hAnsi="Tahoma" w:cs="Tahoma"/>
      <w:sz w:val="16"/>
      <w:szCs w:val="16"/>
      <w:lang w:eastAsia="en-US"/>
    </w:rPr>
  </w:style>
  <w:style w:type="paragraph" w:styleId="NormalnyWeb">
    <w:name w:val="Normal (Web)"/>
    <w:basedOn w:val="Normalny"/>
    <w:uiPriority w:val="99"/>
    <w:unhideWhenUsed/>
    <w:rsid w:val="007B2DCD"/>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agwek2Znak">
    <w:name w:val="Nagłówek 2 Znak"/>
    <w:basedOn w:val="Domylnaczcionkaakapitu"/>
    <w:link w:val="Nagwek2"/>
    <w:uiPriority w:val="9"/>
    <w:rsid w:val="007B2DCD"/>
    <w:rPr>
      <w:rFonts w:ascii="Times New Roman" w:eastAsia="Times New Roman" w:hAnsi="Times New Roman"/>
      <w:b/>
      <w:bCs/>
      <w:sz w:val="36"/>
      <w:szCs w:val="36"/>
    </w:rPr>
  </w:style>
  <w:style w:type="character" w:styleId="Hipercze">
    <w:name w:val="Hyperlink"/>
    <w:basedOn w:val="Domylnaczcionkaakapitu"/>
    <w:uiPriority w:val="99"/>
    <w:unhideWhenUsed/>
    <w:rsid w:val="00871491"/>
    <w:rPr>
      <w:color w:val="0000FF"/>
      <w:u w:val="single"/>
    </w:rPr>
  </w:style>
  <w:style w:type="table" w:styleId="Tabela-Siatka">
    <w:name w:val="Table Grid"/>
    <w:basedOn w:val="Standardowy"/>
    <w:uiPriority w:val="59"/>
    <w:rsid w:val="00A779F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D002B"/>
    <w:pPr>
      <w:autoSpaceDE w:val="0"/>
      <w:autoSpaceDN w:val="0"/>
      <w:adjustRightInd w:val="0"/>
    </w:pPr>
    <w:rPr>
      <w:rFonts w:cs="Calibri"/>
      <w:color w:val="000000"/>
      <w:sz w:val="24"/>
      <w:szCs w:val="24"/>
    </w:rPr>
  </w:style>
  <w:style w:type="paragraph" w:styleId="Tekstprzypisudolnego">
    <w:name w:val="footnote text"/>
    <w:basedOn w:val="Normalny"/>
    <w:link w:val="TekstprzypisudolnegoZnak"/>
    <w:uiPriority w:val="99"/>
    <w:semiHidden/>
    <w:unhideWhenUsed/>
    <w:rsid w:val="00861AFD"/>
    <w:rPr>
      <w:sz w:val="20"/>
      <w:szCs w:val="20"/>
    </w:rPr>
  </w:style>
  <w:style w:type="character" w:customStyle="1" w:styleId="TekstprzypisudolnegoZnak">
    <w:name w:val="Tekst przypisu dolnego Znak"/>
    <w:basedOn w:val="Domylnaczcionkaakapitu"/>
    <w:link w:val="Tekstprzypisudolnego"/>
    <w:uiPriority w:val="99"/>
    <w:semiHidden/>
    <w:rsid w:val="00861AFD"/>
    <w:rPr>
      <w:lang w:eastAsia="en-US"/>
    </w:rPr>
  </w:style>
  <w:style w:type="character" w:styleId="Odwoanieprzypisudolnego">
    <w:name w:val="footnote reference"/>
    <w:basedOn w:val="Domylnaczcionkaakapitu"/>
    <w:uiPriority w:val="99"/>
    <w:semiHidden/>
    <w:unhideWhenUsed/>
    <w:rsid w:val="00861AFD"/>
    <w:rPr>
      <w:vertAlign w:val="superscript"/>
    </w:rPr>
  </w:style>
  <w:style w:type="character" w:styleId="Pogrubienie">
    <w:name w:val="Strong"/>
    <w:basedOn w:val="Domylnaczcionkaakapitu"/>
    <w:uiPriority w:val="22"/>
    <w:qFormat/>
    <w:rsid w:val="00141697"/>
    <w:rPr>
      <w:b/>
      <w:bCs/>
    </w:rPr>
  </w:style>
  <w:style w:type="paragraph" w:styleId="Tekstpodstawowy">
    <w:name w:val="Body Text"/>
    <w:basedOn w:val="Normalny"/>
    <w:link w:val="TekstpodstawowyZnak"/>
    <w:uiPriority w:val="1"/>
    <w:qFormat/>
    <w:rsid w:val="007A5AD7"/>
    <w:pPr>
      <w:widowControl w:val="0"/>
      <w:spacing w:after="0" w:line="240" w:lineRule="auto"/>
      <w:ind w:left="460" w:hanging="360"/>
    </w:pPr>
    <w:rPr>
      <w:rFonts w:ascii="Arial" w:eastAsia="Arial" w:hAnsi="Arial"/>
      <w:lang w:val="en-US"/>
    </w:rPr>
  </w:style>
  <w:style w:type="character" w:customStyle="1" w:styleId="TekstpodstawowyZnak">
    <w:name w:val="Tekst podstawowy Znak"/>
    <w:basedOn w:val="Domylnaczcionkaakapitu"/>
    <w:link w:val="Tekstpodstawowy"/>
    <w:uiPriority w:val="1"/>
    <w:rsid w:val="007A5AD7"/>
    <w:rPr>
      <w:rFonts w:ascii="Arial" w:eastAsia="Arial" w:hAnsi="Arial" w:cs="Times New Roman"/>
      <w:sz w:val="22"/>
      <w:szCs w:val="22"/>
      <w:lang w:val="en-US" w:eastAsia="en-US"/>
    </w:rPr>
  </w:style>
  <w:style w:type="character" w:customStyle="1" w:styleId="Nierozpoznanawzmianka1">
    <w:name w:val="Nierozpoznana wzmianka1"/>
    <w:basedOn w:val="Domylnaczcionkaakapitu"/>
    <w:uiPriority w:val="99"/>
    <w:semiHidden/>
    <w:unhideWhenUsed/>
    <w:rsid w:val="00DB2CC2"/>
    <w:rPr>
      <w:color w:val="605E5C"/>
      <w:shd w:val="clear" w:color="auto" w:fill="E1DFDD"/>
    </w:rPr>
  </w:style>
  <w:style w:type="paragraph" w:styleId="Akapitzlist">
    <w:name w:val="List Paragraph"/>
    <w:basedOn w:val="Normalny"/>
    <w:uiPriority w:val="34"/>
    <w:qFormat/>
    <w:rsid w:val="00A26D4F"/>
    <w:pPr>
      <w:ind w:left="720"/>
      <w:contextualSpacing/>
    </w:pPr>
  </w:style>
  <w:style w:type="character" w:styleId="UyteHipercze">
    <w:name w:val="FollowedHyperlink"/>
    <w:basedOn w:val="Domylnaczcionkaakapitu"/>
    <w:uiPriority w:val="99"/>
    <w:semiHidden/>
    <w:unhideWhenUsed/>
    <w:rsid w:val="000E6CD8"/>
    <w:rPr>
      <w:color w:val="954F72"/>
      <w:u w:val="single"/>
    </w:rPr>
  </w:style>
  <w:style w:type="character" w:customStyle="1" w:styleId="citation">
    <w:name w:val="citation"/>
    <w:basedOn w:val="Domylnaczcionkaakapitu"/>
    <w:rsid w:val="00DB1ABC"/>
  </w:style>
  <w:style w:type="paragraph" w:styleId="Legenda">
    <w:name w:val="caption"/>
    <w:basedOn w:val="Normalny"/>
    <w:next w:val="Normalny"/>
    <w:uiPriority w:val="35"/>
    <w:unhideWhenUsed/>
    <w:qFormat/>
    <w:rsid w:val="00D171AC"/>
    <w:pPr>
      <w:spacing w:line="240" w:lineRule="auto"/>
    </w:pPr>
    <w:rPr>
      <w:rFonts w:cs="Calibri"/>
      <w:i/>
      <w:iCs/>
      <w:color w:val="1F497D"/>
      <w:sz w:val="18"/>
      <w:szCs w:val="18"/>
      <w:lang w:eastAsia="pl-PL"/>
    </w:rPr>
  </w:style>
  <w:style w:type="paragraph" w:customStyle="1" w:styleId="Normalny1">
    <w:name w:val="Normalny1"/>
    <w:rsid w:val="00D171AC"/>
    <w:pPr>
      <w:spacing w:line="276" w:lineRule="auto"/>
    </w:pPr>
    <w:rPr>
      <w:rFonts w:ascii="Arial" w:eastAsia="Arial" w:hAnsi="Arial" w:cs="Arial"/>
      <w:sz w:val="22"/>
      <w:szCs w:val="22"/>
    </w:rPr>
  </w:style>
  <w:style w:type="numbering" w:customStyle="1" w:styleId="Bezlisty1">
    <w:name w:val="Bez listy1"/>
    <w:next w:val="Bezlisty"/>
    <w:uiPriority w:val="99"/>
    <w:semiHidden/>
    <w:unhideWhenUsed/>
    <w:rsid w:val="003A1070"/>
  </w:style>
  <w:style w:type="character" w:styleId="Odwoaniedokomentarza">
    <w:name w:val="annotation reference"/>
    <w:basedOn w:val="Domylnaczcionkaakapitu"/>
    <w:uiPriority w:val="99"/>
    <w:semiHidden/>
    <w:unhideWhenUsed/>
    <w:rsid w:val="00B70843"/>
    <w:rPr>
      <w:sz w:val="16"/>
      <w:szCs w:val="16"/>
    </w:rPr>
  </w:style>
  <w:style w:type="paragraph" w:styleId="Tekstkomentarza">
    <w:name w:val="annotation text"/>
    <w:basedOn w:val="Normalny"/>
    <w:link w:val="TekstkomentarzaZnak"/>
    <w:uiPriority w:val="99"/>
    <w:semiHidden/>
    <w:unhideWhenUsed/>
    <w:rsid w:val="00B7084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B70843"/>
    <w:rPr>
      <w:lang w:eastAsia="en-US"/>
    </w:rPr>
  </w:style>
  <w:style w:type="paragraph" w:styleId="Tematkomentarza">
    <w:name w:val="annotation subject"/>
    <w:basedOn w:val="Tekstkomentarza"/>
    <w:next w:val="Tekstkomentarza"/>
    <w:link w:val="TematkomentarzaZnak"/>
    <w:uiPriority w:val="99"/>
    <w:semiHidden/>
    <w:unhideWhenUsed/>
    <w:rsid w:val="00B70843"/>
    <w:rPr>
      <w:b/>
      <w:bCs/>
    </w:rPr>
  </w:style>
  <w:style w:type="character" w:customStyle="1" w:styleId="TematkomentarzaZnak">
    <w:name w:val="Temat komentarza Znak"/>
    <w:basedOn w:val="TekstkomentarzaZnak"/>
    <w:link w:val="Tematkomentarza"/>
    <w:uiPriority w:val="99"/>
    <w:semiHidden/>
    <w:rsid w:val="00B70843"/>
    <w:rPr>
      <w:b/>
      <w:bCs/>
      <w:lang w:eastAsia="en-US"/>
    </w:rPr>
  </w:style>
  <w:style w:type="paragraph" w:styleId="Tekstprzypisukocowego">
    <w:name w:val="endnote text"/>
    <w:basedOn w:val="Normalny"/>
    <w:link w:val="TekstprzypisukocowegoZnak"/>
    <w:uiPriority w:val="99"/>
    <w:semiHidden/>
    <w:unhideWhenUsed/>
    <w:rsid w:val="008554D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8554DE"/>
    <w:rPr>
      <w:lang w:eastAsia="en-US"/>
    </w:rPr>
  </w:style>
  <w:style w:type="character" w:styleId="Odwoanieprzypisukocowego">
    <w:name w:val="endnote reference"/>
    <w:basedOn w:val="Domylnaczcionkaakapitu"/>
    <w:uiPriority w:val="99"/>
    <w:semiHidden/>
    <w:unhideWhenUsed/>
    <w:rsid w:val="008554DE"/>
    <w:rPr>
      <w:vertAlign w:val="superscript"/>
    </w:rPr>
  </w:style>
  <w:style w:type="character" w:customStyle="1" w:styleId="xcolour">
    <w:name w:val="x_colour"/>
    <w:basedOn w:val="Domylnaczcionkaakapitu"/>
    <w:rsid w:val="009E68EF"/>
  </w:style>
  <w:style w:type="character" w:customStyle="1" w:styleId="UnresolvedMention">
    <w:name w:val="Unresolved Mention"/>
    <w:basedOn w:val="Domylnaczcionkaakapitu"/>
    <w:uiPriority w:val="99"/>
    <w:semiHidden/>
    <w:unhideWhenUsed/>
    <w:rsid w:val="0080104A"/>
    <w:rPr>
      <w:color w:val="605E5C"/>
      <w:shd w:val="clear" w:color="auto" w:fill="E1DFDD"/>
    </w:rPr>
  </w:style>
  <w:style w:type="character" w:styleId="HTML-cytat">
    <w:name w:val="HTML Cite"/>
    <w:basedOn w:val="Domylnaczcionkaakapitu"/>
    <w:uiPriority w:val="99"/>
    <w:semiHidden/>
    <w:unhideWhenUsed/>
    <w:rsid w:val="00A41C15"/>
    <w:rPr>
      <w:i/>
      <w:iCs/>
    </w:rPr>
  </w:style>
  <w:style w:type="paragraph" w:customStyle="1" w:styleId="action-menu-item">
    <w:name w:val="action-menu-item"/>
    <w:basedOn w:val="Normalny"/>
    <w:rsid w:val="00A41C15"/>
    <w:pPr>
      <w:spacing w:before="100" w:beforeAutospacing="1" w:after="100" w:afterAutospacing="1" w:line="240" w:lineRule="auto"/>
    </w:pPr>
    <w:rPr>
      <w:rFonts w:ascii="Times New Roman" w:eastAsia="Times New Roman" w:hAnsi="Times New Roman"/>
      <w:sz w:val="24"/>
      <w:szCs w:val="24"/>
      <w:lang w:eastAsia="pl-PL"/>
    </w:rPr>
  </w:style>
</w:styles>
</file>

<file path=word/webSettings.xml><?xml version="1.0" encoding="utf-8"?>
<w:webSettings xmlns:r="http://schemas.openxmlformats.org/officeDocument/2006/relationships" xmlns:w="http://schemas.openxmlformats.org/wordprocessingml/2006/main">
  <w:divs>
    <w:div w:id="3018439">
      <w:bodyDiv w:val="1"/>
      <w:marLeft w:val="0"/>
      <w:marRight w:val="0"/>
      <w:marTop w:val="0"/>
      <w:marBottom w:val="0"/>
      <w:divBdr>
        <w:top w:val="none" w:sz="0" w:space="0" w:color="auto"/>
        <w:left w:val="none" w:sz="0" w:space="0" w:color="auto"/>
        <w:bottom w:val="none" w:sz="0" w:space="0" w:color="auto"/>
        <w:right w:val="none" w:sz="0" w:space="0" w:color="auto"/>
      </w:divBdr>
    </w:div>
    <w:div w:id="14163336">
      <w:bodyDiv w:val="1"/>
      <w:marLeft w:val="0"/>
      <w:marRight w:val="0"/>
      <w:marTop w:val="0"/>
      <w:marBottom w:val="0"/>
      <w:divBdr>
        <w:top w:val="none" w:sz="0" w:space="0" w:color="auto"/>
        <w:left w:val="none" w:sz="0" w:space="0" w:color="auto"/>
        <w:bottom w:val="none" w:sz="0" w:space="0" w:color="auto"/>
        <w:right w:val="none" w:sz="0" w:space="0" w:color="auto"/>
      </w:divBdr>
      <w:divsChild>
        <w:div w:id="349526539">
          <w:marLeft w:val="0"/>
          <w:marRight w:val="0"/>
          <w:marTop w:val="0"/>
          <w:marBottom w:val="0"/>
          <w:divBdr>
            <w:top w:val="none" w:sz="0" w:space="0" w:color="auto"/>
            <w:left w:val="none" w:sz="0" w:space="0" w:color="auto"/>
            <w:bottom w:val="none" w:sz="0" w:space="0" w:color="auto"/>
            <w:right w:val="none" w:sz="0" w:space="0" w:color="auto"/>
          </w:divBdr>
        </w:div>
      </w:divsChild>
    </w:div>
    <w:div w:id="75133500">
      <w:bodyDiv w:val="1"/>
      <w:marLeft w:val="0"/>
      <w:marRight w:val="0"/>
      <w:marTop w:val="0"/>
      <w:marBottom w:val="0"/>
      <w:divBdr>
        <w:top w:val="none" w:sz="0" w:space="0" w:color="auto"/>
        <w:left w:val="none" w:sz="0" w:space="0" w:color="auto"/>
        <w:bottom w:val="none" w:sz="0" w:space="0" w:color="auto"/>
        <w:right w:val="none" w:sz="0" w:space="0" w:color="auto"/>
      </w:divBdr>
    </w:div>
    <w:div w:id="77869431">
      <w:bodyDiv w:val="1"/>
      <w:marLeft w:val="0"/>
      <w:marRight w:val="0"/>
      <w:marTop w:val="0"/>
      <w:marBottom w:val="0"/>
      <w:divBdr>
        <w:top w:val="none" w:sz="0" w:space="0" w:color="auto"/>
        <w:left w:val="none" w:sz="0" w:space="0" w:color="auto"/>
        <w:bottom w:val="none" w:sz="0" w:space="0" w:color="auto"/>
        <w:right w:val="none" w:sz="0" w:space="0" w:color="auto"/>
      </w:divBdr>
    </w:div>
    <w:div w:id="99490623">
      <w:bodyDiv w:val="1"/>
      <w:marLeft w:val="0"/>
      <w:marRight w:val="0"/>
      <w:marTop w:val="0"/>
      <w:marBottom w:val="0"/>
      <w:divBdr>
        <w:top w:val="none" w:sz="0" w:space="0" w:color="auto"/>
        <w:left w:val="none" w:sz="0" w:space="0" w:color="auto"/>
        <w:bottom w:val="none" w:sz="0" w:space="0" w:color="auto"/>
        <w:right w:val="none" w:sz="0" w:space="0" w:color="auto"/>
      </w:divBdr>
      <w:divsChild>
        <w:div w:id="7803649">
          <w:marLeft w:val="1166"/>
          <w:marRight w:val="0"/>
          <w:marTop w:val="125"/>
          <w:marBottom w:val="0"/>
          <w:divBdr>
            <w:top w:val="none" w:sz="0" w:space="0" w:color="auto"/>
            <w:left w:val="none" w:sz="0" w:space="0" w:color="auto"/>
            <w:bottom w:val="none" w:sz="0" w:space="0" w:color="auto"/>
            <w:right w:val="none" w:sz="0" w:space="0" w:color="auto"/>
          </w:divBdr>
        </w:div>
        <w:div w:id="178787196">
          <w:marLeft w:val="1166"/>
          <w:marRight w:val="0"/>
          <w:marTop w:val="125"/>
          <w:marBottom w:val="0"/>
          <w:divBdr>
            <w:top w:val="none" w:sz="0" w:space="0" w:color="auto"/>
            <w:left w:val="none" w:sz="0" w:space="0" w:color="auto"/>
            <w:bottom w:val="none" w:sz="0" w:space="0" w:color="auto"/>
            <w:right w:val="none" w:sz="0" w:space="0" w:color="auto"/>
          </w:divBdr>
        </w:div>
        <w:div w:id="933782325">
          <w:marLeft w:val="1166"/>
          <w:marRight w:val="0"/>
          <w:marTop w:val="125"/>
          <w:marBottom w:val="0"/>
          <w:divBdr>
            <w:top w:val="none" w:sz="0" w:space="0" w:color="auto"/>
            <w:left w:val="none" w:sz="0" w:space="0" w:color="auto"/>
            <w:bottom w:val="none" w:sz="0" w:space="0" w:color="auto"/>
            <w:right w:val="none" w:sz="0" w:space="0" w:color="auto"/>
          </w:divBdr>
        </w:div>
      </w:divsChild>
    </w:div>
    <w:div w:id="106388246">
      <w:bodyDiv w:val="1"/>
      <w:marLeft w:val="0"/>
      <w:marRight w:val="0"/>
      <w:marTop w:val="0"/>
      <w:marBottom w:val="0"/>
      <w:divBdr>
        <w:top w:val="none" w:sz="0" w:space="0" w:color="auto"/>
        <w:left w:val="none" w:sz="0" w:space="0" w:color="auto"/>
        <w:bottom w:val="none" w:sz="0" w:space="0" w:color="auto"/>
        <w:right w:val="none" w:sz="0" w:space="0" w:color="auto"/>
      </w:divBdr>
    </w:div>
    <w:div w:id="126243883">
      <w:bodyDiv w:val="1"/>
      <w:marLeft w:val="0"/>
      <w:marRight w:val="0"/>
      <w:marTop w:val="0"/>
      <w:marBottom w:val="0"/>
      <w:divBdr>
        <w:top w:val="none" w:sz="0" w:space="0" w:color="auto"/>
        <w:left w:val="none" w:sz="0" w:space="0" w:color="auto"/>
        <w:bottom w:val="none" w:sz="0" w:space="0" w:color="auto"/>
        <w:right w:val="none" w:sz="0" w:space="0" w:color="auto"/>
      </w:divBdr>
      <w:divsChild>
        <w:div w:id="146016197">
          <w:marLeft w:val="1166"/>
          <w:marRight w:val="0"/>
          <w:marTop w:val="115"/>
          <w:marBottom w:val="0"/>
          <w:divBdr>
            <w:top w:val="none" w:sz="0" w:space="0" w:color="auto"/>
            <w:left w:val="none" w:sz="0" w:space="0" w:color="auto"/>
            <w:bottom w:val="none" w:sz="0" w:space="0" w:color="auto"/>
            <w:right w:val="none" w:sz="0" w:space="0" w:color="auto"/>
          </w:divBdr>
        </w:div>
        <w:div w:id="642004292">
          <w:marLeft w:val="1166"/>
          <w:marRight w:val="0"/>
          <w:marTop w:val="115"/>
          <w:marBottom w:val="0"/>
          <w:divBdr>
            <w:top w:val="none" w:sz="0" w:space="0" w:color="auto"/>
            <w:left w:val="none" w:sz="0" w:space="0" w:color="auto"/>
            <w:bottom w:val="none" w:sz="0" w:space="0" w:color="auto"/>
            <w:right w:val="none" w:sz="0" w:space="0" w:color="auto"/>
          </w:divBdr>
        </w:div>
        <w:div w:id="924264127">
          <w:marLeft w:val="1166"/>
          <w:marRight w:val="0"/>
          <w:marTop w:val="115"/>
          <w:marBottom w:val="0"/>
          <w:divBdr>
            <w:top w:val="none" w:sz="0" w:space="0" w:color="auto"/>
            <w:left w:val="none" w:sz="0" w:space="0" w:color="auto"/>
            <w:bottom w:val="none" w:sz="0" w:space="0" w:color="auto"/>
            <w:right w:val="none" w:sz="0" w:space="0" w:color="auto"/>
          </w:divBdr>
        </w:div>
        <w:div w:id="1530992706">
          <w:marLeft w:val="1166"/>
          <w:marRight w:val="0"/>
          <w:marTop w:val="115"/>
          <w:marBottom w:val="0"/>
          <w:divBdr>
            <w:top w:val="none" w:sz="0" w:space="0" w:color="auto"/>
            <w:left w:val="none" w:sz="0" w:space="0" w:color="auto"/>
            <w:bottom w:val="none" w:sz="0" w:space="0" w:color="auto"/>
            <w:right w:val="none" w:sz="0" w:space="0" w:color="auto"/>
          </w:divBdr>
        </w:div>
      </w:divsChild>
    </w:div>
    <w:div w:id="158734160">
      <w:bodyDiv w:val="1"/>
      <w:marLeft w:val="0"/>
      <w:marRight w:val="0"/>
      <w:marTop w:val="0"/>
      <w:marBottom w:val="0"/>
      <w:divBdr>
        <w:top w:val="none" w:sz="0" w:space="0" w:color="auto"/>
        <w:left w:val="none" w:sz="0" w:space="0" w:color="auto"/>
        <w:bottom w:val="none" w:sz="0" w:space="0" w:color="auto"/>
        <w:right w:val="none" w:sz="0" w:space="0" w:color="auto"/>
      </w:divBdr>
      <w:divsChild>
        <w:div w:id="1168670566">
          <w:marLeft w:val="0"/>
          <w:marRight w:val="0"/>
          <w:marTop w:val="0"/>
          <w:marBottom w:val="0"/>
          <w:divBdr>
            <w:top w:val="none" w:sz="0" w:space="0" w:color="auto"/>
            <w:left w:val="none" w:sz="0" w:space="0" w:color="auto"/>
            <w:bottom w:val="none" w:sz="0" w:space="0" w:color="auto"/>
            <w:right w:val="none" w:sz="0" w:space="0" w:color="auto"/>
          </w:divBdr>
        </w:div>
      </w:divsChild>
    </w:div>
    <w:div w:id="167719826">
      <w:bodyDiv w:val="1"/>
      <w:marLeft w:val="0"/>
      <w:marRight w:val="0"/>
      <w:marTop w:val="0"/>
      <w:marBottom w:val="0"/>
      <w:divBdr>
        <w:top w:val="none" w:sz="0" w:space="0" w:color="auto"/>
        <w:left w:val="none" w:sz="0" w:space="0" w:color="auto"/>
        <w:bottom w:val="none" w:sz="0" w:space="0" w:color="auto"/>
        <w:right w:val="none" w:sz="0" w:space="0" w:color="auto"/>
      </w:divBdr>
    </w:div>
    <w:div w:id="209390722">
      <w:bodyDiv w:val="1"/>
      <w:marLeft w:val="0"/>
      <w:marRight w:val="0"/>
      <w:marTop w:val="0"/>
      <w:marBottom w:val="0"/>
      <w:divBdr>
        <w:top w:val="none" w:sz="0" w:space="0" w:color="auto"/>
        <w:left w:val="none" w:sz="0" w:space="0" w:color="auto"/>
        <w:bottom w:val="none" w:sz="0" w:space="0" w:color="auto"/>
        <w:right w:val="none" w:sz="0" w:space="0" w:color="auto"/>
      </w:divBdr>
      <w:divsChild>
        <w:div w:id="2087335596">
          <w:marLeft w:val="0"/>
          <w:marRight w:val="0"/>
          <w:marTop w:val="0"/>
          <w:marBottom w:val="0"/>
          <w:divBdr>
            <w:top w:val="none" w:sz="0" w:space="0" w:color="auto"/>
            <w:left w:val="none" w:sz="0" w:space="0" w:color="auto"/>
            <w:bottom w:val="none" w:sz="0" w:space="0" w:color="auto"/>
            <w:right w:val="none" w:sz="0" w:space="0" w:color="auto"/>
          </w:divBdr>
        </w:div>
      </w:divsChild>
    </w:div>
    <w:div w:id="221062861">
      <w:bodyDiv w:val="1"/>
      <w:marLeft w:val="0"/>
      <w:marRight w:val="0"/>
      <w:marTop w:val="0"/>
      <w:marBottom w:val="0"/>
      <w:divBdr>
        <w:top w:val="none" w:sz="0" w:space="0" w:color="auto"/>
        <w:left w:val="none" w:sz="0" w:space="0" w:color="auto"/>
        <w:bottom w:val="none" w:sz="0" w:space="0" w:color="auto"/>
        <w:right w:val="none" w:sz="0" w:space="0" w:color="auto"/>
      </w:divBdr>
      <w:divsChild>
        <w:div w:id="257838806">
          <w:marLeft w:val="1800"/>
          <w:marRight w:val="0"/>
          <w:marTop w:val="115"/>
          <w:marBottom w:val="0"/>
          <w:divBdr>
            <w:top w:val="none" w:sz="0" w:space="0" w:color="auto"/>
            <w:left w:val="none" w:sz="0" w:space="0" w:color="auto"/>
            <w:bottom w:val="none" w:sz="0" w:space="0" w:color="auto"/>
            <w:right w:val="none" w:sz="0" w:space="0" w:color="auto"/>
          </w:divBdr>
        </w:div>
        <w:div w:id="1481381199">
          <w:marLeft w:val="1800"/>
          <w:marRight w:val="0"/>
          <w:marTop w:val="115"/>
          <w:marBottom w:val="0"/>
          <w:divBdr>
            <w:top w:val="none" w:sz="0" w:space="0" w:color="auto"/>
            <w:left w:val="none" w:sz="0" w:space="0" w:color="auto"/>
            <w:bottom w:val="none" w:sz="0" w:space="0" w:color="auto"/>
            <w:right w:val="none" w:sz="0" w:space="0" w:color="auto"/>
          </w:divBdr>
        </w:div>
        <w:div w:id="1942296194">
          <w:marLeft w:val="1800"/>
          <w:marRight w:val="0"/>
          <w:marTop w:val="115"/>
          <w:marBottom w:val="0"/>
          <w:divBdr>
            <w:top w:val="none" w:sz="0" w:space="0" w:color="auto"/>
            <w:left w:val="none" w:sz="0" w:space="0" w:color="auto"/>
            <w:bottom w:val="none" w:sz="0" w:space="0" w:color="auto"/>
            <w:right w:val="none" w:sz="0" w:space="0" w:color="auto"/>
          </w:divBdr>
        </w:div>
        <w:div w:id="2015305836">
          <w:marLeft w:val="547"/>
          <w:marRight w:val="0"/>
          <w:marTop w:val="115"/>
          <w:marBottom w:val="0"/>
          <w:divBdr>
            <w:top w:val="none" w:sz="0" w:space="0" w:color="auto"/>
            <w:left w:val="none" w:sz="0" w:space="0" w:color="auto"/>
            <w:bottom w:val="none" w:sz="0" w:space="0" w:color="auto"/>
            <w:right w:val="none" w:sz="0" w:space="0" w:color="auto"/>
          </w:divBdr>
        </w:div>
      </w:divsChild>
    </w:div>
    <w:div w:id="300966917">
      <w:bodyDiv w:val="1"/>
      <w:marLeft w:val="0"/>
      <w:marRight w:val="0"/>
      <w:marTop w:val="0"/>
      <w:marBottom w:val="0"/>
      <w:divBdr>
        <w:top w:val="none" w:sz="0" w:space="0" w:color="auto"/>
        <w:left w:val="none" w:sz="0" w:space="0" w:color="auto"/>
        <w:bottom w:val="none" w:sz="0" w:space="0" w:color="auto"/>
        <w:right w:val="none" w:sz="0" w:space="0" w:color="auto"/>
      </w:divBdr>
      <w:divsChild>
        <w:div w:id="384455106">
          <w:marLeft w:val="0"/>
          <w:marRight w:val="0"/>
          <w:marTop w:val="0"/>
          <w:marBottom w:val="0"/>
          <w:divBdr>
            <w:top w:val="none" w:sz="0" w:space="0" w:color="auto"/>
            <w:left w:val="none" w:sz="0" w:space="0" w:color="auto"/>
            <w:bottom w:val="none" w:sz="0" w:space="0" w:color="auto"/>
            <w:right w:val="none" w:sz="0" w:space="0" w:color="auto"/>
          </w:divBdr>
        </w:div>
      </w:divsChild>
    </w:div>
    <w:div w:id="332143982">
      <w:bodyDiv w:val="1"/>
      <w:marLeft w:val="0"/>
      <w:marRight w:val="0"/>
      <w:marTop w:val="0"/>
      <w:marBottom w:val="0"/>
      <w:divBdr>
        <w:top w:val="none" w:sz="0" w:space="0" w:color="auto"/>
        <w:left w:val="none" w:sz="0" w:space="0" w:color="auto"/>
        <w:bottom w:val="none" w:sz="0" w:space="0" w:color="auto"/>
        <w:right w:val="none" w:sz="0" w:space="0" w:color="auto"/>
      </w:divBdr>
      <w:divsChild>
        <w:div w:id="21244280">
          <w:marLeft w:val="547"/>
          <w:marRight w:val="0"/>
          <w:marTop w:val="106"/>
          <w:marBottom w:val="0"/>
          <w:divBdr>
            <w:top w:val="none" w:sz="0" w:space="0" w:color="auto"/>
            <w:left w:val="none" w:sz="0" w:space="0" w:color="auto"/>
            <w:bottom w:val="none" w:sz="0" w:space="0" w:color="auto"/>
            <w:right w:val="none" w:sz="0" w:space="0" w:color="auto"/>
          </w:divBdr>
        </w:div>
        <w:div w:id="2140566079">
          <w:marLeft w:val="547"/>
          <w:marRight w:val="0"/>
          <w:marTop w:val="106"/>
          <w:marBottom w:val="0"/>
          <w:divBdr>
            <w:top w:val="none" w:sz="0" w:space="0" w:color="auto"/>
            <w:left w:val="none" w:sz="0" w:space="0" w:color="auto"/>
            <w:bottom w:val="none" w:sz="0" w:space="0" w:color="auto"/>
            <w:right w:val="none" w:sz="0" w:space="0" w:color="auto"/>
          </w:divBdr>
        </w:div>
      </w:divsChild>
    </w:div>
    <w:div w:id="347365153">
      <w:bodyDiv w:val="1"/>
      <w:marLeft w:val="0"/>
      <w:marRight w:val="0"/>
      <w:marTop w:val="0"/>
      <w:marBottom w:val="0"/>
      <w:divBdr>
        <w:top w:val="none" w:sz="0" w:space="0" w:color="auto"/>
        <w:left w:val="none" w:sz="0" w:space="0" w:color="auto"/>
        <w:bottom w:val="none" w:sz="0" w:space="0" w:color="auto"/>
        <w:right w:val="none" w:sz="0" w:space="0" w:color="auto"/>
      </w:divBdr>
      <w:divsChild>
        <w:div w:id="254827788">
          <w:marLeft w:val="1555"/>
          <w:marRight w:val="0"/>
          <w:marTop w:val="125"/>
          <w:marBottom w:val="0"/>
          <w:divBdr>
            <w:top w:val="none" w:sz="0" w:space="0" w:color="auto"/>
            <w:left w:val="none" w:sz="0" w:space="0" w:color="auto"/>
            <w:bottom w:val="none" w:sz="0" w:space="0" w:color="auto"/>
            <w:right w:val="none" w:sz="0" w:space="0" w:color="auto"/>
          </w:divBdr>
        </w:div>
        <w:div w:id="537744664">
          <w:marLeft w:val="1555"/>
          <w:marRight w:val="0"/>
          <w:marTop w:val="125"/>
          <w:marBottom w:val="0"/>
          <w:divBdr>
            <w:top w:val="none" w:sz="0" w:space="0" w:color="auto"/>
            <w:left w:val="none" w:sz="0" w:space="0" w:color="auto"/>
            <w:bottom w:val="none" w:sz="0" w:space="0" w:color="auto"/>
            <w:right w:val="none" w:sz="0" w:space="0" w:color="auto"/>
          </w:divBdr>
        </w:div>
        <w:div w:id="629017158">
          <w:marLeft w:val="1555"/>
          <w:marRight w:val="0"/>
          <w:marTop w:val="125"/>
          <w:marBottom w:val="0"/>
          <w:divBdr>
            <w:top w:val="none" w:sz="0" w:space="0" w:color="auto"/>
            <w:left w:val="none" w:sz="0" w:space="0" w:color="auto"/>
            <w:bottom w:val="none" w:sz="0" w:space="0" w:color="auto"/>
            <w:right w:val="none" w:sz="0" w:space="0" w:color="auto"/>
          </w:divBdr>
        </w:div>
        <w:div w:id="796872699">
          <w:marLeft w:val="1555"/>
          <w:marRight w:val="0"/>
          <w:marTop w:val="125"/>
          <w:marBottom w:val="0"/>
          <w:divBdr>
            <w:top w:val="none" w:sz="0" w:space="0" w:color="auto"/>
            <w:left w:val="none" w:sz="0" w:space="0" w:color="auto"/>
            <w:bottom w:val="none" w:sz="0" w:space="0" w:color="auto"/>
            <w:right w:val="none" w:sz="0" w:space="0" w:color="auto"/>
          </w:divBdr>
        </w:div>
        <w:div w:id="802162292">
          <w:marLeft w:val="1555"/>
          <w:marRight w:val="0"/>
          <w:marTop w:val="125"/>
          <w:marBottom w:val="0"/>
          <w:divBdr>
            <w:top w:val="none" w:sz="0" w:space="0" w:color="auto"/>
            <w:left w:val="none" w:sz="0" w:space="0" w:color="auto"/>
            <w:bottom w:val="none" w:sz="0" w:space="0" w:color="auto"/>
            <w:right w:val="none" w:sz="0" w:space="0" w:color="auto"/>
          </w:divBdr>
        </w:div>
        <w:div w:id="1108936149">
          <w:marLeft w:val="1555"/>
          <w:marRight w:val="0"/>
          <w:marTop w:val="125"/>
          <w:marBottom w:val="0"/>
          <w:divBdr>
            <w:top w:val="none" w:sz="0" w:space="0" w:color="auto"/>
            <w:left w:val="none" w:sz="0" w:space="0" w:color="auto"/>
            <w:bottom w:val="none" w:sz="0" w:space="0" w:color="auto"/>
            <w:right w:val="none" w:sz="0" w:space="0" w:color="auto"/>
          </w:divBdr>
        </w:div>
        <w:div w:id="1310817059">
          <w:marLeft w:val="1555"/>
          <w:marRight w:val="0"/>
          <w:marTop w:val="125"/>
          <w:marBottom w:val="0"/>
          <w:divBdr>
            <w:top w:val="none" w:sz="0" w:space="0" w:color="auto"/>
            <w:left w:val="none" w:sz="0" w:space="0" w:color="auto"/>
            <w:bottom w:val="none" w:sz="0" w:space="0" w:color="auto"/>
            <w:right w:val="none" w:sz="0" w:space="0" w:color="auto"/>
          </w:divBdr>
        </w:div>
        <w:div w:id="1374764645">
          <w:marLeft w:val="1555"/>
          <w:marRight w:val="0"/>
          <w:marTop w:val="125"/>
          <w:marBottom w:val="0"/>
          <w:divBdr>
            <w:top w:val="none" w:sz="0" w:space="0" w:color="auto"/>
            <w:left w:val="none" w:sz="0" w:space="0" w:color="auto"/>
            <w:bottom w:val="none" w:sz="0" w:space="0" w:color="auto"/>
            <w:right w:val="none" w:sz="0" w:space="0" w:color="auto"/>
          </w:divBdr>
        </w:div>
        <w:div w:id="1546722019">
          <w:marLeft w:val="1555"/>
          <w:marRight w:val="0"/>
          <w:marTop w:val="125"/>
          <w:marBottom w:val="0"/>
          <w:divBdr>
            <w:top w:val="none" w:sz="0" w:space="0" w:color="auto"/>
            <w:left w:val="none" w:sz="0" w:space="0" w:color="auto"/>
            <w:bottom w:val="none" w:sz="0" w:space="0" w:color="auto"/>
            <w:right w:val="none" w:sz="0" w:space="0" w:color="auto"/>
          </w:divBdr>
        </w:div>
        <w:div w:id="1853951966">
          <w:marLeft w:val="1555"/>
          <w:marRight w:val="0"/>
          <w:marTop w:val="125"/>
          <w:marBottom w:val="0"/>
          <w:divBdr>
            <w:top w:val="none" w:sz="0" w:space="0" w:color="auto"/>
            <w:left w:val="none" w:sz="0" w:space="0" w:color="auto"/>
            <w:bottom w:val="none" w:sz="0" w:space="0" w:color="auto"/>
            <w:right w:val="none" w:sz="0" w:space="0" w:color="auto"/>
          </w:divBdr>
        </w:div>
      </w:divsChild>
    </w:div>
    <w:div w:id="361706236">
      <w:bodyDiv w:val="1"/>
      <w:marLeft w:val="0"/>
      <w:marRight w:val="0"/>
      <w:marTop w:val="0"/>
      <w:marBottom w:val="0"/>
      <w:divBdr>
        <w:top w:val="none" w:sz="0" w:space="0" w:color="auto"/>
        <w:left w:val="none" w:sz="0" w:space="0" w:color="auto"/>
        <w:bottom w:val="none" w:sz="0" w:space="0" w:color="auto"/>
        <w:right w:val="none" w:sz="0" w:space="0" w:color="auto"/>
      </w:divBdr>
      <w:divsChild>
        <w:div w:id="5056688">
          <w:marLeft w:val="432"/>
          <w:marRight w:val="0"/>
          <w:marTop w:val="115"/>
          <w:marBottom w:val="0"/>
          <w:divBdr>
            <w:top w:val="none" w:sz="0" w:space="0" w:color="auto"/>
            <w:left w:val="none" w:sz="0" w:space="0" w:color="auto"/>
            <w:bottom w:val="none" w:sz="0" w:space="0" w:color="auto"/>
            <w:right w:val="none" w:sz="0" w:space="0" w:color="auto"/>
          </w:divBdr>
        </w:div>
        <w:div w:id="847520109">
          <w:marLeft w:val="432"/>
          <w:marRight w:val="0"/>
          <w:marTop w:val="115"/>
          <w:marBottom w:val="0"/>
          <w:divBdr>
            <w:top w:val="none" w:sz="0" w:space="0" w:color="auto"/>
            <w:left w:val="none" w:sz="0" w:space="0" w:color="auto"/>
            <w:bottom w:val="none" w:sz="0" w:space="0" w:color="auto"/>
            <w:right w:val="none" w:sz="0" w:space="0" w:color="auto"/>
          </w:divBdr>
        </w:div>
        <w:div w:id="943537656">
          <w:marLeft w:val="432"/>
          <w:marRight w:val="0"/>
          <w:marTop w:val="115"/>
          <w:marBottom w:val="0"/>
          <w:divBdr>
            <w:top w:val="none" w:sz="0" w:space="0" w:color="auto"/>
            <w:left w:val="none" w:sz="0" w:space="0" w:color="auto"/>
            <w:bottom w:val="none" w:sz="0" w:space="0" w:color="auto"/>
            <w:right w:val="none" w:sz="0" w:space="0" w:color="auto"/>
          </w:divBdr>
        </w:div>
        <w:div w:id="961226225">
          <w:marLeft w:val="432"/>
          <w:marRight w:val="0"/>
          <w:marTop w:val="115"/>
          <w:marBottom w:val="0"/>
          <w:divBdr>
            <w:top w:val="none" w:sz="0" w:space="0" w:color="auto"/>
            <w:left w:val="none" w:sz="0" w:space="0" w:color="auto"/>
            <w:bottom w:val="none" w:sz="0" w:space="0" w:color="auto"/>
            <w:right w:val="none" w:sz="0" w:space="0" w:color="auto"/>
          </w:divBdr>
        </w:div>
        <w:div w:id="1121650700">
          <w:marLeft w:val="432"/>
          <w:marRight w:val="0"/>
          <w:marTop w:val="115"/>
          <w:marBottom w:val="0"/>
          <w:divBdr>
            <w:top w:val="none" w:sz="0" w:space="0" w:color="auto"/>
            <w:left w:val="none" w:sz="0" w:space="0" w:color="auto"/>
            <w:bottom w:val="none" w:sz="0" w:space="0" w:color="auto"/>
            <w:right w:val="none" w:sz="0" w:space="0" w:color="auto"/>
          </w:divBdr>
        </w:div>
        <w:div w:id="1661151764">
          <w:marLeft w:val="432"/>
          <w:marRight w:val="0"/>
          <w:marTop w:val="115"/>
          <w:marBottom w:val="0"/>
          <w:divBdr>
            <w:top w:val="none" w:sz="0" w:space="0" w:color="auto"/>
            <w:left w:val="none" w:sz="0" w:space="0" w:color="auto"/>
            <w:bottom w:val="none" w:sz="0" w:space="0" w:color="auto"/>
            <w:right w:val="none" w:sz="0" w:space="0" w:color="auto"/>
          </w:divBdr>
        </w:div>
        <w:div w:id="2050718238">
          <w:marLeft w:val="432"/>
          <w:marRight w:val="0"/>
          <w:marTop w:val="115"/>
          <w:marBottom w:val="0"/>
          <w:divBdr>
            <w:top w:val="none" w:sz="0" w:space="0" w:color="auto"/>
            <w:left w:val="none" w:sz="0" w:space="0" w:color="auto"/>
            <w:bottom w:val="none" w:sz="0" w:space="0" w:color="auto"/>
            <w:right w:val="none" w:sz="0" w:space="0" w:color="auto"/>
          </w:divBdr>
        </w:div>
        <w:div w:id="2092652017">
          <w:marLeft w:val="432"/>
          <w:marRight w:val="0"/>
          <w:marTop w:val="115"/>
          <w:marBottom w:val="0"/>
          <w:divBdr>
            <w:top w:val="none" w:sz="0" w:space="0" w:color="auto"/>
            <w:left w:val="none" w:sz="0" w:space="0" w:color="auto"/>
            <w:bottom w:val="none" w:sz="0" w:space="0" w:color="auto"/>
            <w:right w:val="none" w:sz="0" w:space="0" w:color="auto"/>
          </w:divBdr>
        </w:div>
      </w:divsChild>
    </w:div>
    <w:div w:id="449592227">
      <w:bodyDiv w:val="1"/>
      <w:marLeft w:val="0"/>
      <w:marRight w:val="0"/>
      <w:marTop w:val="0"/>
      <w:marBottom w:val="0"/>
      <w:divBdr>
        <w:top w:val="none" w:sz="0" w:space="0" w:color="auto"/>
        <w:left w:val="none" w:sz="0" w:space="0" w:color="auto"/>
        <w:bottom w:val="none" w:sz="0" w:space="0" w:color="auto"/>
        <w:right w:val="none" w:sz="0" w:space="0" w:color="auto"/>
      </w:divBdr>
      <w:divsChild>
        <w:div w:id="154884743">
          <w:marLeft w:val="0"/>
          <w:marRight w:val="0"/>
          <w:marTop w:val="0"/>
          <w:marBottom w:val="0"/>
          <w:divBdr>
            <w:top w:val="none" w:sz="0" w:space="0" w:color="auto"/>
            <w:left w:val="none" w:sz="0" w:space="0" w:color="auto"/>
            <w:bottom w:val="none" w:sz="0" w:space="0" w:color="auto"/>
            <w:right w:val="none" w:sz="0" w:space="0" w:color="auto"/>
          </w:divBdr>
        </w:div>
      </w:divsChild>
    </w:div>
    <w:div w:id="457651257">
      <w:bodyDiv w:val="1"/>
      <w:marLeft w:val="0"/>
      <w:marRight w:val="0"/>
      <w:marTop w:val="0"/>
      <w:marBottom w:val="0"/>
      <w:divBdr>
        <w:top w:val="none" w:sz="0" w:space="0" w:color="auto"/>
        <w:left w:val="none" w:sz="0" w:space="0" w:color="auto"/>
        <w:bottom w:val="none" w:sz="0" w:space="0" w:color="auto"/>
        <w:right w:val="none" w:sz="0" w:space="0" w:color="auto"/>
      </w:divBdr>
      <w:divsChild>
        <w:div w:id="223873416">
          <w:marLeft w:val="1051"/>
          <w:marRight w:val="0"/>
          <w:marTop w:val="120"/>
          <w:marBottom w:val="0"/>
          <w:divBdr>
            <w:top w:val="none" w:sz="0" w:space="0" w:color="auto"/>
            <w:left w:val="none" w:sz="0" w:space="0" w:color="auto"/>
            <w:bottom w:val="none" w:sz="0" w:space="0" w:color="auto"/>
            <w:right w:val="none" w:sz="0" w:space="0" w:color="auto"/>
          </w:divBdr>
        </w:div>
        <w:div w:id="575896967">
          <w:marLeft w:val="1051"/>
          <w:marRight w:val="0"/>
          <w:marTop w:val="120"/>
          <w:marBottom w:val="0"/>
          <w:divBdr>
            <w:top w:val="none" w:sz="0" w:space="0" w:color="auto"/>
            <w:left w:val="none" w:sz="0" w:space="0" w:color="auto"/>
            <w:bottom w:val="none" w:sz="0" w:space="0" w:color="auto"/>
            <w:right w:val="none" w:sz="0" w:space="0" w:color="auto"/>
          </w:divBdr>
        </w:div>
        <w:div w:id="1268389223">
          <w:marLeft w:val="1051"/>
          <w:marRight w:val="0"/>
          <w:marTop w:val="120"/>
          <w:marBottom w:val="0"/>
          <w:divBdr>
            <w:top w:val="none" w:sz="0" w:space="0" w:color="auto"/>
            <w:left w:val="none" w:sz="0" w:space="0" w:color="auto"/>
            <w:bottom w:val="none" w:sz="0" w:space="0" w:color="auto"/>
            <w:right w:val="none" w:sz="0" w:space="0" w:color="auto"/>
          </w:divBdr>
        </w:div>
      </w:divsChild>
    </w:div>
    <w:div w:id="488592576">
      <w:bodyDiv w:val="1"/>
      <w:marLeft w:val="0"/>
      <w:marRight w:val="0"/>
      <w:marTop w:val="0"/>
      <w:marBottom w:val="0"/>
      <w:divBdr>
        <w:top w:val="none" w:sz="0" w:space="0" w:color="auto"/>
        <w:left w:val="none" w:sz="0" w:space="0" w:color="auto"/>
        <w:bottom w:val="none" w:sz="0" w:space="0" w:color="auto"/>
        <w:right w:val="none" w:sz="0" w:space="0" w:color="auto"/>
      </w:divBdr>
      <w:divsChild>
        <w:div w:id="1756854882">
          <w:marLeft w:val="0"/>
          <w:marRight w:val="0"/>
          <w:marTop w:val="0"/>
          <w:marBottom w:val="0"/>
          <w:divBdr>
            <w:top w:val="none" w:sz="0" w:space="0" w:color="auto"/>
            <w:left w:val="none" w:sz="0" w:space="0" w:color="auto"/>
            <w:bottom w:val="none" w:sz="0" w:space="0" w:color="auto"/>
            <w:right w:val="none" w:sz="0" w:space="0" w:color="auto"/>
          </w:divBdr>
        </w:div>
      </w:divsChild>
    </w:div>
    <w:div w:id="489291785">
      <w:bodyDiv w:val="1"/>
      <w:marLeft w:val="0"/>
      <w:marRight w:val="0"/>
      <w:marTop w:val="0"/>
      <w:marBottom w:val="0"/>
      <w:divBdr>
        <w:top w:val="none" w:sz="0" w:space="0" w:color="auto"/>
        <w:left w:val="none" w:sz="0" w:space="0" w:color="auto"/>
        <w:bottom w:val="none" w:sz="0" w:space="0" w:color="auto"/>
        <w:right w:val="none" w:sz="0" w:space="0" w:color="auto"/>
      </w:divBdr>
      <w:divsChild>
        <w:div w:id="1003700790">
          <w:marLeft w:val="1800"/>
          <w:marRight w:val="0"/>
          <w:marTop w:val="125"/>
          <w:marBottom w:val="0"/>
          <w:divBdr>
            <w:top w:val="none" w:sz="0" w:space="0" w:color="auto"/>
            <w:left w:val="none" w:sz="0" w:space="0" w:color="auto"/>
            <w:bottom w:val="none" w:sz="0" w:space="0" w:color="auto"/>
            <w:right w:val="none" w:sz="0" w:space="0" w:color="auto"/>
          </w:divBdr>
        </w:div>
        <w:div w:id="2073041329">
          <w:marLeft w:val="1800"/>
          <w:marRight w:val="0"/>
          <w:marTop w:val="125"/>
          <w:marBottom w:val="0"/>
          <w:divBdr>
            <w:top w:val="none" w:sz="0" w:space="0" w:color="auto"/>
            <w:left w:val="none" w:sz="0" w:space="0" w:color="auto"/>
            <w:bottom w:val="none" w:sz="0" w:space="0" w:color="auto"/>
            <w:right w:val="none" w:sz="0" w:space="0" w:color="auto"/>
          </w:divBdr>
        </w:div>
      </w:divsChild>
    </w:div>
    <w:div w:id="516846790">
      <w:bodyDiv w:val="1"/>
      <w:marLeft w:val="0"/>
      <w:marRight w:val="0"/>
      <w:marTop w:val="0"/>
      <w:marBottom w:val="0"/>
      <w:divBdr>
        <w:top w:val="none" w:sz="0" w:space="0" w:color="auto"/>
        <w:left w:val="none" w:sz="0" w:space="0" w:color="auto"/>
        <w:bottom w:val="none" w:sz="0" w:space="0" w:color="auto"/>
        <w:right w:val="none" w:sz="0" w:space="0" w:color="auto"/>
      </w:divBdr>
      <w:divsChild>
        <w:div w:id="1882864305">
          <w:marLeft w:val="0"/>
          <w:marRight w:val="0"/>
          <w:marTop w:val="0"/>
          <w:marBottom w:val="0"/>
          <w:divBdr>
            <w:top w:val="none" w:sz="0" w:space="0" w:color="auto"/>
            <w:left w:val="none" w:sz="0" w:space="0" w:color="auto"/>
            <w:bottom w:val="none" w:sz="0" w:space="0" w:color="auto"/>
            <w:right w:val="none" w:sz="0" w:space="0" w:color="auto"/>
          </w:divBdr>
        </w:div>
      </w:divsChild>
    </w:div>
    <w:div w:id="524055527">
      <w:bodyDiv w:val="1"/>
      <w:marLeft w:val="0"/>
      <w:marRight w:val="0"/>
      <w:marTop w:val="0"/>
      <w:marBottom w:val="0"/>
      <w:divBdr>
        <w:top w:val="none" w:sz="0" w:space="0" w:color="auto"/>
        <w:left w:val="none" w:sz="0" w:space="0" w:color="auto"/>
        <w:bottom w:val="none" w:sz="0" w:space="0" w:color="auto"/>
        <w:right w:val="none" w:sz="0" w:space="0" w:color="auto"/>
      </w:divBdr>
      <w:divsChild>
        <w:div w:id="16470323">
          <w:marLeft w:val="0"/>
          <w:marRight w:val="0"/>
          <w:marTop w:val="0"/>
          <w:marBottom w:val="0"/>
          <w:divBdr>
            <w:top w:val="none" w:sz="0" w:space="0" w:color="auto"/>
            <w:left w:val="none" w:sz="0" w:space="0" w:color="auto"/>
            <w:bottom w:val="none" w:sz="0" w:space="0" w:color="auto"/>
            <w:right w:val="none" w:sz="0" w:space="0" w:color="auto"/>
          </w:divBdr>
        </w:div>
        <w:div w:id="464154371">
          <w:marLeft w:val="0"/>
          <w:marRight w:val="0"/>
          <w:marTop w:val="0"/>
          <w:marBottom w:val="0"/>
          <w:divBdr>
            <w:top w:val="none" w:sz="0" w:space="0" w:color="auto"/>
            <w:left w:val="none" w:sz="0" w:space="0" w:color="auto"/>
            <w:bottom w:val="none" w:sz="0" w:space="0" w:color="auto"/>
            <w:right w:val="none" w:sz="0" w:space="0" w:color="auto"/>
          </w:divBdr>
        </w:div>
      </w:divsChild>
    </w:div>
    <w:div w:id="537007458">
      <w:bodyDiv w:val="1"/>
      <w:marLeft w:val="0"/>
      <w:marRight w:val="0"/>
      <w:marTop w:val="0"/>
      <w:marBottom w:val="0"/>
      <w:divBdr>
        <w:top w:val="none" w:sz="0" w:space="0" w:color="auto"/>
        <w:left w:val="none" w:sz="0" w:space="0" w:color="auto"/>
        <w:bottom w:val="none" w:sz="0" w:space="0" w:color="auto"/>
        <w:right w:val="none" w:sz="0" w:space="0" w:color="auto"/>
      </w:divBdr>
      <w:divsChild>
        <w:div w:id="352419076">
          <w:marLeft w:val="1051"/>
          <w:marRight w:val="0"/>
          <w:marTop w:val="120"/>
          <w:marBottom w:val="0"/>
          <w:divBdr>
            <w:top w:val="none" w:sz="0" w:space="0" w:color="auto"/>
            <w:left w:val="none" w:sz="0" w:space="0" w:color="auto"/>
            <w:bottom w:val="none" w:sz="0" w:space="0" w:color="auto"/>
            <w:right w:val="none" w:sz="0" w:space="0" w:color="auto"/>
          </w:divBdr>
        </w:div>
        <w:div w:id="519510193">
          <w:marLeft w:val="1051"/>
          <w:marRight w:val="0"/>
          <w:marTop w:val="120"/>
          <w:marBottom w:val="0"/>
          <w:divBdr>
            <w:top w:val="none" w:sz="0" w:space="0" w:color="auto"/>
            <w:left w:val="none" w:sz="0" w:space="0" w:color="auto"/>
            <w:bottom w:val="none" w:sz="0" w:space="0" w:color="auto"/>
            <w:right w:val="none" w:sz="0" w:space="0" w:color="auto"/>
          </w:divBdr>
        </w:div>
        <w:div w:id="750586146">
          <w:marLeft w:val="1051"/>
          <w:marRight w:val="0"/>
          <w:marTop w:val="120"/>
          <w:marBottom w:val="0"/>
          <w:divBdr>
            <w:top w:val="none" w:sz="0" w:space="0" w:color="auto"/>
            <w:left w:val="none" w:sz="0" w:space="0" w:color="auto"/>
            <w:bottom w:val="none" w:sz="0" w:space="0" w:color="auto"/>
            <w:right w:val="none" w:sz="0" w:space="0" w:color="auto"/>
          </w:divBdr>
        </w:div>
        <w:div w:id="1383480122">
          <w:marLeft w:val="1051"/>
          <w:marRight w:val="0"/>
          <w:marTop w:val="120"/>
          <w:marBottom w:val="0"/>
          <w:divBdr>
            <w:top w:val="none" w:sz="0" w:space="0" w:color="auto"/>
            <w:left w:val="none" w:sz="0" w:space="0" w:color="auto"/>
            <w:bottom w:val="none" w:sz="0" w:space="0" w:color="auto"/>
            <w:right w:val="none" w:sz="0" w:space="0" w:color="auto"/>
          </w:divBdr>
        </w:div>
        <w:div w:id="1498034527">
          <w:marLeft w:val="1051"/>
          <w:marRight w:val="0"/>
          <w:marTop w:val="120"/>
          <w:marBottom w:val="0"/>
          <w:divBdr>
            <w:top w:val="none" w:sz="0" w:space="0" w:color="auto"/>
            <w:left w:val="none" w:sz="0" w:space="0" w:color="auto"/>
            <w:bottom w:val="none" w:sz="0" w:space="0" w:color="auto"/>
            <w:right w:val="none" w:sz="0" w:space="0" w:color="auto"/>
          </w:divBdr>
        </w:div>
      </w:divsChild>
    </w:div>
    <w:div w:id="561910265">
      <w:bodyDiv w:val="1"/>
      <w:marLeft w:val="0"/>
      <w:marRight w:val="0"/>
      <w:marTop w:val="0"/>
      <w:marBottom w:val="0"/>
      <w:divBdr>
        <w:top w:val="none" w:sz="0" w:space="0" w:color="auto"/>
        <w:left w:val="none" w:sz="0" w:space="0" w:color="auto"/>
        <w:bottom w:val="none" w:sz="0" w:space="0" w:color="auto"/>
        <w:right w:val="none" w:sz="0" w:space="0" w:color="auto"/>
      </w:divBdr>
      <w:divsChild>
        <w:div w:id="375547645">
          <w:marLeft w:val="547"/>
          <w:marRight w:val="0"/>
          <w:marTop w:val="134"/>
          <w:marBottom w:val="0"/>
          <w:divBdr>
            <w:top w:val="none" w:sz="0" w:space="0" w:color="auto"/>
            <w:left w:val="none" w:sz="0" w:space="0" w:color="auto"/>
            <w:bottom w:val="none" w:sz="0" w:space="0" w:color="auto"/>
            <w:right w:val="none" w:sz="0" w:space="0" w:color="auto"/>
          </w:divBdr>
        </w:div>
        <w:div w:id="1221332895">
          <w:marLeft w:val="547"/>
          <w:marRight w:val="0"/>
          <w:marTop w:val="134"/>
          <w:marBottom w:val="0"/>
          <w:divBdr>
            <w:top w:val="none" w:sz="0" w:space="0" w:color="auto"/>
            <w:left w:val="none" w:sz="0" w:space="0" w:color="auto"/>
            <w:bottom w:val="none" w:sz="0" w:space="0" w:color="auto"/>
            <w:right w:val="none" w:sz="0" w:space="0" w:color="auto"/>
          </w:divBdr>
        </w:div>
      </w:divsChild>
    </w:div>
    <w:div w:id="566459412">
      <w:bodyDiv w:val="1"/>
      <w:marLeft w:val="0"/>
      <w:marRight w:val="0"/>
      <w:marTop w:val="0"/>
      <w:marBottom w:val="0"/>
      <w:divBdr>
        <w:top w:val="none" w:sz="0" w:space="0" w:color="auto"/>
        <w:left w:val="none" w:sz="0" w:space="0" w:color="auto"/>
        <w:bottom w:val="none" w:sz="0" w:space="0" w:color="auto"/>
        <w:right w:val="none" w:sz="0" w:space="0" w:color="auto"/>
      </w:divBdr>
      <w:divsChild>
        <w:div w:id="253125240">
          <w:marLeft w:val="547"/>
          <w:marRight w:val="0"/>
          <w:marTop w:val="134"/>
          <w:marBottom w:val="0"/>
          <w:divBdr>
            <w:top w:val="none" w:sz="0" w:space="0" w:color="auto"/>
            <w:left w:val="none" w:sz="0" w:space="0" w:color="auto"/>
            <w:bottom w:val="none" w:sz="0" w:space="0" w:color="auto"/>
            <w:right w:val="none" w:sz="0" w:space="0" w:color="auto"/>
          </w:divBdr>
        </w:div>
        <w:div w:id="1072895206">
          <w:marLeft w:val="547"/>
          <w:marRight w:val="0"/>
          <w:marTop w:val="134"/>
          <w:marBottom w:val="0"/>
          <w:divBdr>
            <w:top w:val="none" w:sz="0" w:space="0" w:color="auto"/>
            <w:left w:val="none" w:sz="0" w:space="0" w:color="auto"/>
            <w:bottom w:val="none" w:sz="0" w:space="0" w:color="auto"/>
            <w:right w:val="none" w:sz="0" w:space="0" w:color="auto"/>
          </w:divBdr>
        </w:div>
        <w:div w:id="1285429717">
          <w:marLeft w:val="547"/>
          <w:marRight w:val="0"/>
          <w:marTop w:val="134"/>
          <w:marBottom w:val="0"/>
          <w:divBdr>
            <w:top w:val="none" w:sz="0" w:space="0" w:color="auto"/>
            <w:left w:val="none" w:sz="0" w:space="0" w:color="auto"/>
            <w:bottom w:val="none" w:sz="0" w:space="0" w:color="auto"/>
            <w:right w:val="none" w:sz="0" w:space="0" w:color="auto"/>
          </w:divBdr>
        </w:div>
      </w:divsChild>
    </w:div>
    <w:div w:id="635523898">
      <w:bodyDiv w:val="1"/>
      <w:marLeft w:val="0"/>
      <w:marRight w:val="0"/>
      <w:marTop w:val="0"/>
      <w:marBottom w:val="0"/>
      <w:divBdr>
        <w:top w:val="none" w:sz="0" w:space="0" w:color="auto"/>
        <w:left w:val="none" w:sz="0" w:space="0" w:color="auto"/>
        <w:bottom w:val="none" w:sz="0" w:space="0" w:color="auto"/>
        <w:right w:val="none" w:sz="0" w:space="0" w:color="auto"/>
      </w:divBdr>
      <w:divsChild>
        <w:div w:id="1141730789">
          <w:marLeft w:val="547"/>
          <w:marRight w:val="0"/>
          <w:marTop w:val="106"/>
          <w:marBottom w:val="0"/>
          <w:divBdr>
            <w:top w:val="none" w:sz="0" w:space="0" w:color="auto"/>
            <w:left w:val="none" w:sz="0" w:space="0" w:color="auto"/>
            <w:bottom w:val="none" w:sz="0" w:space="0" w:color="auto"/>
            <w:right w:val="none" w:sz="0" w:space="0" w:color="auto"/>
          </w:divBdr>
        </w:div>
        <w:div w:id="1162311316">
          <w:marLeft w:val="547"/>
          <w:marRight w:val="0"/>
          <w:marTop w:val="106"/>
          <w:marBottom w:val="0"/>
          <w:divBdr>
            <w:top w:val="none" w:sz="0" w:space="0" w:color="auto"/>
            <w:left w:val="none" w:sz="0" w:space="0" w:color="auto"/>
            <w:bottom w:val="none" w:sz="0" w:space="0" w:color="auto"/>
            <w:right w:val="none" w:sz="0" w:space="0" w:color="auto"/>
          </w:divBdr>
        </w:div>
      </w:divsChild>
    </w:div>
    <w:div w:id="647781306">
      <w:bodyDiv w:val="1"/>
      <w:marLeft w:val="0"/>
      <w:marRight w:val="0"/>
      <w:marTop w:val="0"/>
      <w:marBottom w:val="0"/>
      <w:divBdr>
        <w:top w:val="none" w:sz="0" w:space="0" w:color="auto"/>
        <w:left w:val="none" w:sz="0" w:space="0" w:color="auto"/>
        <w:bottom w:val="none" w:sz="0" w:space="0" w:color="auto"/>
        <w:right w:val="none" w:sz="0" w:space="0" w:color="auto"/>
      </w:divBdr>
      <w:divsChild>
        <w:div w:id="1840849750">
          <w:marLeft w:val="0"/>
          <w:marRight w:val="0"/>
          <w:marTop w:val="0"/>
          <w:marBottom w:val="0"/>
          <w:divBdr>
            <w:top w:val="none" w:sz="0" w:space="0" w:color="auto"/>
            <w:left w:val="none" w:sz="0" w:space="0" w:color="auto"/>
            <w:bottom w:val="none" w:sz="0" w:space="0" w:color="auto"/>
            <w:right w:val="none" w:sz="0" w:space="0" w:color="auto"/>
          </w:divBdr>
        </w:div>
      </w:divsChild>
    </w:div>
    <w:div w:id="667364699">
      <w:bodyDiv w:val="1"/>
      <w:marLeft w:val="0"/>
      <w:marRight w:val="0"/>
      <w:marTop w:val="0"/>
      <w:marBottom w:val="0"/>
      <w:divBdr>
        <w:top w:val="none" w:sz="0" w:space="0" w:color="auto"/>
        <w:left w:val="none" w:sz="0" w:space="0" w:color="auto"/>
        <w:bottom w:val="none" w:sz="0" w:space="0" w:color="auto"/>
        <w:right w:val="none" w:sz="0" w:space="0" w:color="auto"/>
      </w:divBdr>
      <w:divsChild>
        <w:div w:id="1810246717">
          <w:marLeft w:val="0"/>
          <w:marRight w:val="0"/>
          <w:marTop w:val="0"/>
          <w:marBottom w:val="0"/>
          <w:divBdr>
            <w:top w:val="none" w:sz="0" w:space="0" w:color="auto"/>
            <w:left w:val="none" w:sz="0" w:space="0" w:color="auto"/>
            <w:bottom w:val="none" w:sz="0" w:space="0" w:color="auto"/>
            <w:right w:val="none" w:sz="0" w:space="0" w:color="auto"/>
          </w:divBdr>
        </w:div>
      </w:divsChild>
    </w:div>
    <w:div w:id="682365313">
      <w:bodyDiv w:val="1"/>
      <w:marLeft w:val="0"/>
      <w:marRight w:val="0"/>
      <w:marTop w:val="0"/>
      <w:marBottom w:val="0"/>
      <w:divBdr>
        <w:top w:val="none" w:sz="0" w:space="0" w:color="auto"/>
        <w:left w:val="none" w:sz="0" w:space="0" w:color="auto"/>
        <w:bottom w:val="none" w:sz="0" w:space="0" w:color="auto"/>
        <w:right w:val="none" w:sz="0" w:space="0" w:color="auto"/>
      </w:divBdr>
      <w:divsChild>
        <w:div w:id="1499037025">
          <w:marLeft w:val="0"/>
          <w:marRight w:val="0"/>
          <w:marTop w:val="0"/>
          <w:marBottom w:val="0"/>
          <w:divBdr>
            <w:top w:val="none" w:sz="0" w:space="0" w:color="auto"/>
            <w:left w:val="none" w:sz="0" w:space="0" w:color="auto"/>
            <w:bottom w:val="none" w:sz="0" w:space="0" w:color="auto"/>
            <w:right w:val="none" w:sz="0" w:space="0" w:color="auto"/>
          </w:divBdr>
        </w:div>
        <w:div w:id="1023746532">
          <w:marLeft w:val="0"/>
          <w:marRight w:val="0"/>
          <w:marTop w:val="0"/>
          <w:marBottom w:val="0"/>
          <w:divBdr>
            <w:top w:val="none" w:sz="0" w:space="0" w:color="auto"/>
            <w:left w:val="none" w:sz="0" w:space="0" w:color="auto"/>
            <w:bottom w:val="none" w:sz="0" w:space="0" w:color="auto"/>
            <w:right w:val="none" w:sz="0" w:space="0" w:color="auto"/>
          </w:divBdr>
          <w:divsChild>
            <w:div w:id="1440031494">
              <w:marLeft w:val="0"/>
              <w:marRight w:val="0"/>
              <w:marTop w:val="0"/>
              <w:marBottom w:val="0"/>
              <w:divBdr>
                <w:top w:val="none" w:sz="0" w:space="0" w:color="auto"/>
                <w:left w:val="none" w:sz="0" w:space="0" w:color="auto"/>
                <w:bottom w:val="none" w:sz="0" w:space="0" w:color="auto"/>
                <w:right w:val="none" w:sz="0" w:space="0" w:color="auto"/>
              </w:divBdr>
              <w:divsChild>
                <w:div w:id="2050490584">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722288723">
      <w:bodyDiv w:val="1"/>
      <w:marLeft w:val="0"/>
      <w:marRight w:val="0"/>
      <w:marTop w:val="0"/>
      <w:marBottom w:val="0"/>
      <w:divBdr>
        <w:top w:val="none" w:sz="0" w:space="0" w:color="auto"/>
        <w:left w:val="none" w:sz="0" w:space="0" w:color="auto"/>
        <w:bottom w:val="none" w:sz="0" w:space="0" w:color="auto"/>
        <w:right w:val="none" w:sz="0" w:space="0" w:color="auto"/>
      </w:divBdr>
    </w:div>
    <w:div w:id="744032656">
      <w:bodyDiv w:val="1"/>
      <w:marLeft w:val="0"/>
      <w:marRight w:val="0"/>
      <w:marTop w:val="0"/>
      <w:marBottom w:val="0"/>
      <w:divBdr>
        <w:top w:val="none" w:sz="0" w:space="0" w:color="auto"/>
        <w:left w:val="none" w:sz="0" w:space="0" w:color="auto"/>
        <w:bottom w:val="none" w:sz="0" w:space="0" w:color="auto"/>
        <w:right w:val="none" w:sz="0" w:space="0" w:color="auto"/>
      </w:divBdr>
      <w:divsChild>
        <w:div w:id="35282805">
          <w:marLeft w:val="1166"/>
          <w:marRight w:val="0"/>
          <w:marTop w:val="125"/>
          <w:marBottom w:val="0"/>
          <w:divBdr>
            <w:top w:val="none" w:sz="0" w:space="0" w:color="auto"/>
            <w:left w:val="none" w:sz="0" w:space="0" w:color="auto"/>
            <w:bottom w:val="none" w:sz="0" w:space="0" w:color="auto"/>
            <w:right w:val="none" w:sz="0" w:space="0" w:color="auto"/>
          </w:divBdr>
        </w:div>
        <w:div w:id="174926949">
          <w:marLeft w:val="1166"/>
          <w:marRight w:val="0"/>
          <w:marTop w:val="125"/>
          <w:marBottom w:val="0"/>
          <w:divBdr>
            <w:top w:val="none" w:sz="0" w:space="0" w:color="auto"/>
            <w:left w:val="none" w:sz="0" w:space="0" w:color="auto"/>
            <w:bottom w:val="none" w:sz="0" w:space="0" w:color="auto"/>
            <w:right w:val="none" w:sz="0" w:space="0" w:color="auto"/>
          </w:divBdr>
        </w:div>
        <w:div w:id="306209950">
          <w:marLeft w:val="1166"/>
          <w:marRight w:val="0"/>
          <w:marTop w:val="125"/>
          <w:marBottom w:val="0"/>
          <w:divBdr>
            <w:top w:val="none" w:sz="0" w:space="0" w:color="auto"/>
            <w:left w:val="none" w:sz="0" w:space="0" w:color="auto"/>
            <w:bottom w:val="none" w:sz="0" w:space="0" w:color="auto"/>
            <w:right w:val="none" w:sz="0" w:space="0" w:color="auto"/>
          </w:divBdr>
        </w:div>
        <w:div w:id="524445685">
          <w:marLeft w:val="1166"/>
          <w:marRight w:val="0"/>
          <w:marTop w:val="125"/>
          <w:marBottom w:val="0"/>
          <w:divBdr>
            <w:top w:val="none" w:sz="0" w:space="0" w:color="auto"/>
            <w:left w:val="none" w:sz="0" w:space="0" w:color="auto"/>
            <w:bottom w:val="none" w:sz="0" w:space="0" w:color="auto"/>
            <w:right w:val="none" w:sz="0" w:space="0" w:color="auto"/>
          </w:divBdr>
        </w:div>
        <w:div w:id="885026090">
          <w:marLeft w:val="1166"/>
          <w:marRight w:val="0"/>
          <w:marTop w:val="125"/>
          <w:marBottom w:val="0"/>
          <w:divBdr>
            <w:top w:val="none" w:sz="0" w:space="0" w:color="auto"/>
            <w:left w:val="none" w:sz="0" w:space="0" w:color="auto"/>
            <w:bottom w:val="none" w:sz="0" w:space="0" w:color="auto"/>
            <w:right w:val="none" w:sz="0" w:space="0" w:color="auto"/>
          </w:divBdr>
        </w:div>
        <w:div w:id="1050500339">
          <w:marLeft w:val="1166"/>
          <w:marRight w:val="0"/>
          <w:marTop w:val="125"/>
          <w:marBottom w:val="0"/>
          <w:divBdr>
            <w:top w:val="none" w:sz="0" w:space="0" w:color="auto"/>
            <w:left w:val="none" w:sz="0" w:space="0" w:color="auto"/>
            <w:bottom w:val="none" w:sz="0" w:space="0" w:color="auto"/>
            <w:right w:val="none" w:sz="0" w:space="0" w:color="auto"/>
          </w:divBdr>
        </w:div>
        <w:div w:id="1675767364">
          <w:marLeft w:val="547"/>
          <w:marRight w:val="0"/>
          <w:marTop w:val="134"/>
          <w:marBottom w:val="0"/>
          <w:divBdr>
            <w:top w:val="none" w:sz="0" w:space="0" w:color="auto"/>
            <w:left w:val="none" w:sz="0" w:space="0" w:color="auto"/>
            <w:bottom w:val="none" w:sz="0" w:space="0" w:color="auto"/>
            <w:right w:val="none" w:sz="0" w:space="0" w:color="auto"/>
          </w:divBdr>
        </w:div>
      </w:divsChild>
    </w:div>
    <w:div w:id="751775285">
      <w:bodyDiv w:val="1"/>
      <w:marLeft w:val="0"/>
      <w:marRight w:val="0"/>
      <w:marTop w:val="0"/>
      <w:marBottom w:val="0"/>
      <w:divBdr>
        <w:top w:val="none" w:sz="0" w:space="0" w:color="auto"/>
        <w:left w:val="none" w:sz="0" w:space="0" w:color="auto"/>
        <w:bottom w:val="none" w:sz="0" w:space="0" w:color="auto"/>
        <w:right w:val="none" w:sz="0" w:space="0" w:color="auto"/>
      </w:divBdr>
    </w:div>
    <w:div w:id="812333246">
      <w:bodyDiv w:val="1"/>
      <w:marLeft w:val="0"/>
      <w:marRight w:val="0"/>
      <w:marTop w:val="0"/>
      <w:marBottom w:val="0"/>
      <w:divBdr>
        <w:top w:val="none" w:sz="0" w:space="0" w:color="auto"/>
        <w:left w:val="none" w:sz="0" w:space="0" w:color="auto"/>
        <w:bottom w:val="none" w:sz="0" w:space="0" w:color="auto"/>
        <w:right w:val="none" w:sz="0" w:space="0" w:color="auto"/>
      </w:divBdr>
    </w:div>
    <w:div w:id="823203592">
      <w:bodyDiv w:val="1"/>
      <w:marLeft w:val="0"/>
      <w:marRight w:val="0"/>
      <w:marTop w:val="0"/>
      <w:marBottom w:val="0"/>
      <w:divBdr>
        <w:top w:val="none" w:sz="0" w:space="0" w:color="auto"/>
        <w:left w:val="none" w:sz="0" w:space="0" w:color="auto"/>
        <w:bottom w:val="none" w:sz="0" w:space="0" w:color="auto"/>
        <w:right w:val="none" w:sz="0" w:space="0" w:color="auto"/>
      </w:divBdr>
    </w:div>
    <w:div w:id="919291797">
      <w:bodyDiv w:val="1"/>
      <w:marLeft w:val="0"/>
      <w:marRight w:val="0"/>
      <w:marTop w:val="0"/>
      <w:marBottom w:val="0"/>
      <w:divBdr>
        <w:top w:val="none" w:sz="0" w:space="0" w:color="auto"/>
        <w:left w:val="none" w:sz="0" w:space="0" w:color="auto"/>
        <w:bottom w:val="none" w:sz="0" w:space="0" w:color="auto"/>
        <w:right w:val="none" w:sz="0" w:space="0" w:color="auto"/>
      </w:divBdr>
      <w:divsChild>
        <w:div w:id="245773681">
          <w:marLeft w:val="965"/>
          <w:marRight w:val="0"/>
          <w:marTop w:val="115"/>
          <w:marBottom w:val="0"/>
          <w:divBdr>
            <w:top w:val="none" w:sz="0" w:space="0" w:color="auto"/>
            <w:left w:val="none" w:sz="0" w:space="0" w:color="auto"/>
            <w:bottom w:val="none" w:sz="0" w:space="0" w:color="auto"/>
            <w:right w:val="none" w:sz="0" w:space="0" w:color="auto"/>
          </w:divBdr>
        </w:div>
        <w:div w:id="463810080">
          <w:marLeft w:val="965"/>
          <w:marRight w:val="0"/>
          <w:marTop w:val="115"/>
          <w:marBottom w:val="0"/>
          <w:divBdr>
            <w:top w:val="none" w:sz="0" w:space="0" w:color="auto"/>
            <w:left w:val="none" w:sz="0" w:space="0" w:color="auto"/>
            <w:bottom w:val="none" w:sz="0" w:space="0" w:color="auto"/>
            <w:right w:val="none" w:sz="0" w:space="0" w:color="auto"/>
          </w:divBdr>
        </w:div>
        <w:div w:id="2138209659">
          <w:marLeft w:val="965"/>
          <w:marRight w:val="0"/>
          <w:marTop w:val="115"/>
          <w:marBottom w:val="0"/>
          <w:divBdr>
            <w:top w:val="none" w:sz="0" w:space="0" w:color="auto"/>
            <w:left w:val="none" w:sz="0" w:space="0" w:color="auto"/>
            <w:bottom w:val="none" w:sz="0" w:space="0" w:color="auto"/>
            <w:right w:val="none" w:sz="0" w:space="0" w:color="auto"/>
          </w:divBdr>
        </w:div>
      </w:divsChild>
    </w:div>
    <w:div w:id="986085068">
      <w:bodyDiv w:val="1"/>
      <w:marLeft w:val="0"/>
      <w:marRight w:val="0"/>
      <w:marTop w:val="0"/>
      <w:marBottom w:val="0"/>
      <w:divBdr>
        <w:top w:val="none" w:sz="0" w:space="0" w:color="auto"/>
        <w:left w:val="none" w:sz="0" w:space="0" w:color="auto"/>
        <w:bottom w:val="none" w:sz="0" w:space="0" w:color="auto"/>
        <w:right w:val="none" w:sz="0" w:space="0" w:color="auto"/>
      </w:divBdr>
      <w:divsChild>
        <w:div w:id="510026113">
          <w:marLeft w:val="0"/>
          <w:marRight w:val="0"/>
          <w:marTop w:val="0"/>
          <w:marBottom w:val="0"/>
          <w:divBdr>
            <w:top w:val="none" w:sz="0" w:space="0" w:color="auto"/>
            <w:left w:val="none" w:sz="0" w:space="0" w:color="auto"/>
            <w:bottom w:val="none" w:sz="0" w:space="0" w:color="auto"/>
            <w:right w:val="none" w:sz="0" w:space="0" w:color="auto"/>
          </w:divBdr>
        </w:div>
      </w:divsChild>
    </w:div>
    <w:div w:id="995454248">
      <w:bodyDiv w:val="1"/>
      <w:marLeft w:val="0"/>
      <w:marRight w:val="0"/>
      <w:marTop w:val="0"/>
      <w:marBottom w:val="0"/>
      <w:divBdr>
        <w:top w:val="none" w:sz="0" w:space="0" w:color="auto"/>
        <w:left w:val="none" w:sz="0" w:space="0" w:color="auto"/>
        <w:bottom w:val="none" w:sz="0" w:space="0" w:color="auto"/>
        <w:right w:val="none" w:sz="0" w:space="0" w:color="auto"/>
      </w:divBdr>
      <w:divsChild>
        <w:div w:id="1653022530">
          <w:marLeft w:val="0"/>
          <w:marRight w:val="0"/>
          <w:marTop w:val="0"/>
          <w:marBottom w:val="0"/>
          <w:divBdr>
            <w:top w:val="none" w:sz="0" w:space="0" w:color="auto"/>
            <w:left w:val="none" w:sz="0" w:space="0" w:color="auto"/>
            <w:bottom w:val="none" w:sz="0" w:space="0" w:color="auto"/>
            <w:right w:val="none" w:sz="0" w:space="0" w:color="auto"/>
          </w:divBdr>
        </w:div>
      </w:divsChild>
    </w:div>
    <w:div w:id="995761344">
      <w:bodyDiv w:val="1"/>
      <w:marLeft w:val="0"/>
      <w:marRight w:val="0"/>
      <w:marTop w:val="0"/>
      <w:marBottom w:val="0"/>
      <w:divBdr>
        <w:top w:val="none" w:sz="0" w:space="0" w:color="auto"/>
        <w:left w:val="none" w:sz="0" w:space="0" w:color="auto"/>
        <w:bottom w:val="none" w:sz="0" w:space="0" w:color="auto"/>
        <w:right w:val="none" w:sz="0" w:space="0" w:color="auto"/>
      </w:divBdr>
    </w:div>
    <w:div w:id="1000430490">
      <w:bodyDiv w:val="1"/>
      <w:marLeft w:val="0"/>
      <w:marRight w:val="0"/>
      <w:marTop w:val="0"/>
      <w:marBottom w:val="0"/>
      <w:divBdr>
        <w:top w:val="none" w:sz="0" w:space="0" w:color="auto"/>
        <w:left w:val="none" w:sz="0" w:space="0" w:color="auto"/>
        <w:bottom w:val="none" w:sz="0" w:space="0" w:color="auto"/>
        <w:right w:val="none" w:sz="0" w:space="0" w:color="auto"/>
      </w:divBdr>
    </w:div>
    <w:div w:id="1000624978">
      <w:bodyDiv w:val="1"/>
      <w:marLeft w:val="0"/>
      <w:marRight w:val="0"/>
      <w:marTop w:val="0"/>
      <w:marBottom w:val="0"/>
      <w:divBdr>
        <w:top w:val="none" w:sz="0" w:space="0" w:color="auto"/>
        <w:left w:val="none" w:sz="0" w:space="0" w:color="auto"/>
        <w:bottom w:val="none" w:sz="0" w:space="0" w:color="auto"/>
        <w:right w:val="none" w:sz="0" w:space="0" w:color="auto"/>
      </w:divBdr>
    </w:div>
    <w:div w:id="1004941054">
      <w:bodyDiv w:val="1"/>
      <w:marLeft w:val="0"/>
      <w:marRight w:val="0"/>
      <w:marTop w:val="0"/>
      <w:marBottom w:val="0"/>
      <w:divBdr>
        <w:top w:val="none" w:sz="0" w:space="0" w:color="auto"/>
        <w:left w:val="none" w:sz="0" w:space="0" w:color="auto"/>
        <w:bottom w:val="none" w:sz="0" w:space="0" w:color="auto"/>
        <w:right w:val="none" w:sz="0" w:space="0" w:color="auto"/>
      </w:divBdr>
      <w:divsChild>
        <w:div w:id="3898408">
          <w:marLeft w:val="1166"/>
          <w:marRight w:val="0"/>
          <w:marTop w:val="125"/>
          <w:marBottom w:val="0"/>
          <w:divBdr>
            <w:top w:val="none" w:sz="0" w:space="0" w:color="auto"/>
            <w:left w:val="none" w:sz="0" w:space="0" w:color="auto"/>
            <w:bottom w:val="none" w:sz="0" w:space="0" w:color="auto"/>
            <w:right w:val="none" w:sz="0" w:space="0" w:color="auto"/>
          </w:divBdr>
        </w:div>
        <w:div w:id="184634569">
          <w:marLeft w:val="1166"/>
          <w:marRight w:val="0"/>
          <w:marTop w:val="125"/>
          <w:marBottom w:val="0"/>
          <w:divBdr>
            <w:top w:val="none" w:sz="0" w:space="0" w:color="auto"/>
            <w:left w:val="none" w:sz="0" w:space="0" w:color="auto"/>
            <w:bottom w:val="none" w:sz="0" w:space="0" w:color="auto"/>
            <w:right w:val="none" w:sz="0" w:space="0" w:color="auto"/>
          </w:divBdr>
        </w:div>
        <w:div w:id="1050962723">
          <w:marLeft w:val="1166"/>
          <w:marRight w:val="0"/>
          <w:marTop w:val="125"/>
          <w:marBottom w:val="0"/>
          <w:divBdr>
            <w:top w:val="none" w:sz="0" w:space="0" w:color="auto"/>
            <w:left w:val="none" w:sz="0" w:space="0" w:color="auto"/>
            <w:bottom w:val="none" w:sz="0" w:space="0" w:color="auto"/>
            <w:right w:val="none" w:sz="0" w:space="0" w:color="auto"/>
          </w:divBdr>
        </w:div>
        <w:div w:id="1217428856">
          <w:marLeft w:val="1166"/>
          <w:marRight w:val="0"/>
          <w:marTop w:val="125"/>
          <w:marBottom w:val="0"/>
          <w:divBdr>
            <w:top w:val="none" w:sz="0" w:space="0" w:color="auto"/>
            <w:left w:val="none" w:sz="0" w:space="0" w:color="auto"/>
            <w:bottom w:val="none" w:sz="0" w:space="0" w:color="auto"/>
            <w:right w:val="none" w:sz="0" w:space="0" w:color="auto"/>
          </w:divBdr>
        </w:div>
      </w:divsChild>
    </w:div>
    <w:div w:id="1070537328">
      <w:bodyDiv w:val="1"/>
      <w:marLeft w:val="0"/>
      <w:marRight w:val="0"/>
      <w:marTop w:val="0"/>
      <w:marBottom w:val="0"/>
      <w:divBdr>
        <w:top w:val="none" w:sz="0" w:space="0" w:color="auto"/>
        <w:left w:val="none" w:sz="0" w:space="0" w:color="auto"/>
        <w:bottom w:val="none" w:sz="0" w:space="0" w:color="auto"/>
        <w:right w:val="none" w:sz="0" w:space="0" w:color="auto"/>
      </w:divBdr>
    </w:div>
    <w:div w:id="1075905187">
      <w:bodyDiv w:val="1"/>
      <w:marLeft w:val="0"/>
      <w:marRight w:val="0"/>
      <w:marTop w:val="0"/>
      <w:marBottom w:val="0"/>
      <w:divBdr>
        <w:top w:val="none" w:sz="0" w:space="0" w:color="auto"/>
        <w:left w:val="none" w:sz="0" w:space="0" w:color="auto"/>
        <w:bottom w:val="none" w:sz="0" w:space="0" w:color="auto"/>
        <w:right w:val="none" w:sz="0" w:space="0" w:color="auto"/>
      </w:divBdr>
      <w:divsChild>
        <w:div w:id="1937790176">
          <w:marLeft w:val="0"/>
          <w:marRight w:val="0"/>
          <w:marTop w:val="0"/>
          <w:marBottom w:val="0"/>
          <w:divBdr>
            <w:top w:val="none" w:sz="0" w:space="0" w:color="auto"/>
            <w:left w:val="none" w:sz="0" w:space="0" w:color="auto"/>
            <w:bottom w:val="none" w:sz="0" w:space="0" w:color="auto"/>
            <w:right w:val="none" w:sz="0" w:space="0" w:color="auto"/>
          </w:divBdr>
        </w:div>
      </w:divsChild>
    </w:div>
    <w:div w:id="1093554358">
      <w:bodyDiv w:val="1"/>
      <w:marLeft w:val="0"/>
      <w:marRight w:val="0"/>
      <w:marTop w:val="0"/>
      <w:marBottom w:val="0"/>
      <w:divBdr>
        <w:top w:val="none" w:sz="0" w:space="0" w:color="auto"/>
        <w:left w:val="none" w:sz="0" w:space="0" w:color="auto"/>
        <w:bottom w:val="none" w:sz="0" w:space="0" w:color="auto"/>
        <w:right w:val="none" w:sz="0" w:space="0" w:color="auto"/>
      </w:divBdr>
    </w:div>
    <w:div w:id="1131099295">
      <w:bodyDiv w:val="1"/>
      <w:marLeft w:val="0"/>
      <w:marRight w:val="0"/>
      <w:marTop w:val="0"/>
      <w:marBottom w:val="0"/>
      <w:divBdr>
        <w:top w:val="none" w:sz="0" w:space="0" w:color="auto"/>
        <w:left w:val="none" w:sz="0" w:space="0" w:color="auto"/>
        <w:bottom w:val="none" w:sz="0" w:space="0" w:color="auto"/>
        <w:right w:val="none" w:sz="0" w:space="0" w:color="auto"/>
      </w:divBdr>
      <w:divsChild>
        <w:div w:id="661347570">
          <w:marLeft w:val="0"/>
          <w:marRight w:val="0"/>
          <w:marTop w:val="0"/>
          <w:marBottom w:val="0"/>
          <w:divBdr>
            <w:top w:val="none" w:sz="0" w:space="0" w:color="auto"/>
            <w:left w:val="none" w:sz="0" w:space="0" w:color="auto"/>
            <w:bottom w:val="none" w:sz="0" w:space="0" w:color="auto"/>
            <w:right w:val="none" w:sz="0" w:space="0" w:color="auto"/>
          </w:divBdr>
        </w:div>
      </w:divsChild>
    </w:div>
    <w:div w:id="1245871837">
      <w:bodyDiv w:val="1"/>
      <w:marLeft w:val="0"/>
      <w:marRight w:val="0"/>
      <w:marTop w:val="0"/>
      <w:marBottom w:val="0"/>
      <w:divBdr>
        <w:top w:val="none" w:sz="0" w:space="0" w:color="auto"/>
        <w:left w:val="none" w:sz="0" w:space="0" w:color="auto"/>
        <w:bottom w:val="none" w:sz="0" w:space="0" w:color="auto"/>
        <w:right w:val="none" w:sz="0" w:space="0" w:color="auto"/>
      </w:divBdr>
      <w:divsChild>
        <w:div w:id="456219980">
          <w:marLeft w:val="0"/>
          <w:marRight w:val="0"/>
          <w:marTop w:val="0"/>
          <w:marBottom w:val="0"/>
          <w:divBdr>
            <w:top w:val="none" w:sz="0" w:space="0" w:color="auto"/>
            <w:left w:val="none" w:sz="0" w:space="0" w:color="auto"/>
            <w:bottom w:val="none" w:sz="0" w:space="0" w:color="auto"/>
            <w:right w:val="none" w:sz="0" w:space="0" w:color="auto"/>
          </w:divBdr>
        </w:div>
      </w:divsChild>
    </w:div>
    <w:div w:id="1355761831">
      <w:bodyDiv w:val="1"/>
      <w:marLeft w:val="0"/>
      <w:marRight w:val="0"/>
      <w:marTop w:val="0"/>
      <w:marBottom w:val="0"/>
      <w:divBdr>
        <w:top w:val="none" w:sz="0" w:space="0" w:color="auto"/>
        <w:left w:val="none" w:sz="0" w:space="0" w:color="auto"/>
        <w:bottom w:val="none" w:sz="0" w:space="0" w:color="auto"/>
        <w:right w:val="none" w:sz="0" w:space="0" w:color="auto"/>
      </w:divBdr>
    </w:div>
    <w:div w:id="1365137043">
      <w:bodyDiv w:val="1"/>
      <w:marLeft w:val="0"/>
      <w:marRight w:val="0"/>
      <w:marTop w:val="0"/>
      <w:marBottom w:val="0"/>
      <w:divBdr>
        <w:top w:val="none" w:sz="0" w:space="0" w:color="auto"/>
        <w:left w:val="none" w:sz="0" w:space="0" w:color="auto"/>
        <w:bottom w:val="none" w:sz="0" w:space="0" w:color="auto"/>
        <w:right w:val="none" w:sz="0" w:space="0" w:color="auto"/>
      </w:divBdr>
    </w:div>
    <w:div w:id="1384479898">
      <w:bodyDiv w:val="1"/>
      <w:marLeft w:val="0"/>
      <w:marRight w:val="0"/>
      <w:marTop w:val="0"/>
      <w:marBottom w:val="0"/>
      <w:divBdr>
        <w:top w:val="none" w:sz="0" w:space="0" w:color="auto"/>
        <w:left w:val="none" w:sz="0" w:space="0" w:color="auto"/>
        <w:bottom w:val="none" w:sz="0" w:space="0" w:color="auto"/>
        <w:right w:val="none" w:sz="0" w:space="0" w:color="auto"/>
      </w:divBdr>
      <w:divsChild>
        <w:div w:id="742600366">
          <w:marLeft w:val="0"/>
          <w:marRight w:val="0"/>
          <w:marTop w:val="0"/>
          <w:marBottom w:val="0"/>
          <w:divBdr>
            <w:top w:val="none" w:sz="0" w:space="0" w:color="auto"/>
            <w:left w:val="none" w:sz="0" w:space="0" w:color="auto"/>
            <w:bottom w:val="none" w:sz="0" w:space="0" w:color="auto"/>
            <w:right w:val="none" w:sz="0" w:space="0" w:color="auto"/>
          </w:divBdr>
        </w:div>
      </w:divsChild>
    </w:div>
    <w:div w:id="1428305879">
      <w:bodyDiv w:val="1"/>
      <w:marLeft w:val="0"/>
      <w:marRight w:val="0"/>
      <w:marTop w:val="0"/>
      <w:marBottom w:val="0"/>
      <w:divBdr>
        <w:top w:val="none" w:sz="0" w:space="0" w:color="auto"/>
        <w:left w:val="none" w:sz="0" w:space="0" w:color="auto"/>
        <w:bottom w:val="none" w:sz="0" w:space="0" w:color="auto"/>
        <w:right w:val="none" w:sz="0" w:space="0" w:color="auto"/>
      </w:divBdr>
    </w:div>
    <w:div w:id="1437365031">
      <w:bodyDiv w:val="1"/>
      <w:marLeft w:val="0"/>
      <w:marRight w:val="0"/>
      <w:marTop w:val="0"/>
      <w:marBottom w:val="0"/>
      <w:divBdr>
        <w:top w:val="none" w:sz="0" w:space="0" w:color="auto"/>
        <w:left w:val="none" w:sz="0" w:space="0" w:color="auto"/>
        <w:bottom w:val="none" w:sz="0" w:space="0" w:color="auto"/>
        <w:right w:val="none" w:sz="0" w:space="0" w:color="auto"/>
      </w:divBdr>
      <w:divsChild>
        <w:div w:id="552694671">
          <w:marLeft w:val="0"/>
          <w:marRight w:val="0"/>
          <w:marTop w:val="0"/>
          <w:marBottom w:val="0"/>
          <w:divBdr>
            <w:top w:val="none" w:sz="0" w:space="0" w:color="auto"/>
            <w:left w:val="none" w:sz="0" w:space="0" w:color="auto"/>
            <w:bottom w:val="none" w:sz="0" w:space="0" w:color="auto"/>
            <w:right w:val="none" w:sz="0" w:space="0" w:color="auto"/>
          </w:divBdr>
        </w:div>
        <w:div w:id="1096755757">
          <w:marLeft w:val="0"/>
          <w:marRight w:val="0"/>
          <w:marTop w:val="0"/>
          <w:marBottom w:val="0"/>
          <w:divBdr>
            <w:top w:val="none" w:sz="0" w:space="0" w:color="auto"/>
            <w:left w:val="none" w:sz="0" w:space="0" w:color="auto"/>
            <w:bottom w:val="none" w:sz="0" w:space="0" w:color="auto"/>
            <w:right w:val="none" w:sz="0" w:space="0" w:color="auto"/>
          </w:divBdr>
        </w:div>
        <w:div w:id="1318146176">
          <w:marLeft w:val="0"/>
          <w:marRight w:val="0"/>
          <w:marTop w:val="0"/>
          <w:marBottom w:val="0"/>
          <w:divBdr>
            <w:top w:val="none" w:sz="0" w:space="0" w:color="auto"/>
            <w:left w:val="none" w:sz="0" w:space="0" w:color="auto"/>
            <w:bottom w:val="none" w:sz="0" w:space="0" w:color="auto"/>
            <w:right w:val="none" w:sz="0" w:space="0" w:color="auto"/>
          </w:divBdr>
        </w:div>
        <w:div w:id="2027830803">
          <w:marLeft w:val="0"/>
          <w:marRight w:val="0"/>
          <w:marTop w:val="0"/>
          <w:marBottom w:val="0"/>
          <w:divBdr>
            <w:top w:val="none" w:sz="0" w:space="0" w:color="auto"/>
            <w:left w:val="none" w:sz="0" w:space="0" w:color="auto"/>
            <w:bottom w:val="none" w:sz="0" w:space="0" w:color="auto"/>
            <w:right w:val="none" w:sz="0" w:space="0" w:color="auto"/>
          </w:divBdr>
        </w:div>
        <w:div w:id="2083599065">
          <w:marLeft w:val="0"/>
          <w:marRight w:val="0"/>
          <w:marTop w:val="0"/>
          <w:marBottom w:val="0"/>
          <w:divBdr>
            <w:top w:val="none" w:sz="0" w:space="0" w:color="auto"/>
            <w:left w:val="none" w:sz="0" w:space="0" w:color="auto"/>
            <w:bottom w:val="none" w:sz="0" w:space="0" w:color="auto"/>
            <w:right w:val="none" w:sz="0" w:space="0" w:color="auto"/>
          </w:divBdr>
        </w:div>
      </w:divsChild>
    </w:div>
    <w:div w:id="1487940678">
      <w:bodyDiv w:val="1"/>
      <w:marLeft w:val="0"/>
      <w:marRight w:val="0"/>
      <w:marTop w:val="0"/>
      <w:marBottom w:val="0"/>
      <w:divBdr>
        <w:top w:val="none" w:sz="0" w:space="0" w:color="auto"/>
        <w:left w:val="none" w:sz="0" w:space="0" w:color="auto"/>
        <w:bottom w:val="none" w:sz="0" w:space="0" w:color="auto"/>
        <w:right w:val="none" w:sz="0" w:space="0" w:color="auto"/>
      </w:divBdr>
      <w:divsChild>
        <w:div w:id="56711990">
          <w:marLeft w:val="0"/>
          <w:marRight w:val="0"/>
          <w:marTop w:val="0"/>
          <w:marBottom w:val="0"/>
          <w:divBdr>
            <w:top w:val="none" w:sz="0" w:space="0" w:color="auto"/>
            <w:left w:val="none" w:sz="0" w:space="0" w:color="auto"/>
            <w:bottom w:val="none" w:sz="0" w:space="0" w:color="auto"/>
            <w:right w:val="none" w:sz="0" w:space="0" w:color="auto"/>
          </w:divBdr>
        </w:div>
      </w:divsChild>
    </w:div>
    <w:div w:id="1537424966">
      <w:bodyDiv w:val="1"/>
      <w:marLeft w:val="0"/>
      <w:marRight w:val="0"/>
      <w:marTop w:val="0"/>
      <w:marBottom w:val="0"/>
      <w:divBdr>
        <w:top w:val="none" w:sz="0" w:space="0" w:color="auto"/>
        <w:left w:val="none" w:sz="0" w:space="0" w:color="auto"/>
        <w:bottom w:val="none" w:sz="0" w:space="0" w:color="auto"/>
        <w:right w:val="none" w:sz="0" w:space="0" w:color="auto"/>
      </w:divBdr>
    </w:div>
    <w:div w:id="1540581641">
      <w:bodyDiv w:val="1"/>
      <w:marLeft w:val="0"/>
      <w:marRight w:val="0"/>
      <w:marTop w:val="0"/>
      <w:marBottom w:val="0"/>
      <w:divBdr>
        <w:top w:val="none" w:sz="0" w:space="0" w:color="auto"/>
        <w:left w:val="none" w:sz="0" w:space="0" w:color="auto"/>
        <w:bottom w:val="none" w:sz="0" w:space="0" w:color="auto"/>
        <w:right w:val="none" w:sz="0" w:space="0" w:color="auto"/>
      </w:divBdr>
      <w:divsChild>
        <w:div w:id="1957062329">
          <w:marLeft w:val="0"/>
          <w:marRight w:val="0"/>
          <w:marTop w:val="0"/>
          <w:marBottom w:val="0"/>
          <w:divBdr>
            <w:top w:val="none" w:sz="0" w:space="0" w:color="auto"/>
            <w:left w:val="none" w:sz="0" w:space="0" w:color="auto"/>
            <w:bottom w:val="none" w:sz="0" w:space="0" w:color="auto"/>
            <w:right w:val="none" w:sz="0" w:space="0" w:color="auto"/>
          </w:divBdr>
        </w:div>
      </w:divsChild>
    </w:div>
    <w:div w:id="1541747019">
      <w:bodyDiv w:val="1"/>
      <w:marLeft w:val="0"/>
      <w:marRight w:val="0"/>
      <w:marTop w:val="0"/>
      <w:marBottom w:val="0"/>
      <w:divBdr>
        <w:top w:val="none" w:sz="0" w:space="0" w:color="auto"/>
        <w:left w:val="none" w:sz="0" w:space="0" w:color="auto"/>
        <w:bottom w:val="none" w:sz="0" w:space="0" w:color="auto"/>
        <w:right w:val="none" w:sz="0" w:space="0" w:color="auto"/>
      </w:divBdr>
      <w:divsChild>
        <w:div w:id="915944704">
          <w:marLeft w:val="0"/>
          <w:marRight w:val="0"/>
          <w:marTop w:val="0"/>
          <w:marBottom w:val="0"/>
          <w:divBdr>
            <w:top w:val="none" w:sz="0" w:space="0" w:color="auto"/>
            <w:left w:val="none" w:sz="0" w:space="0" w:color="auto"/>
            <w:bottom w:val="none" w:sz="0" w:space="0" w:color="auto"/>
            <w:right w:val="none" w:sz="0" w:space="0" w:color="auto"/>
          </w:divBdr>
        </w:div>
      </w:divsChild>
    </w:div>
    <w:div w:id="1574927265">
      <w:bodyDiv w:val="1"/>
      <w:marLeft w:val="0"/>
      <w:marRight w:val="0"/>
      <w:marTop w:val="0"/>
      <w:marBottom w:val="0"/>
      <w:divBdr>
        <w:top w:val="none" w:sz="0" w:space="0" w:color="auto"/>
        <w:left w:val="none" w:sz="0" w:space="0" w:color="auto"/>
        <w:bottom w:val="none" w:sz="0" w:space="0" w:color="auto"/>
        <w:right w:val="none" w:sz="0" w:space="0" w:color="auto"/>
      </w:divBdr>
      <w:divsChild>
        <w:div w:id="947735119">
          <w:marLeft w:val="965"/>
          <w:marRight w:val="0"/>
          <w:marTop w:val="134"/>
          <w:marBottom w:val="0"/>
          <w:divBdr>
            <w:top w:val="none" w:sz="0" w:space="0" w:color="auto"/>
            <w:left w:val="none" w:sz="0" w:space="0" w:color="auto"/>
            <w:bottom w:val="none" w:sz="0" w:space="0" w:color="auto"/>
            <w:right w:val="none" w:sz="0" w:space="0" w:color="auto"/>
          </w:divBdr>
        </w:div>
        <w:div w:id="2097826019">
          <w:marLeft w:val="965"/>
          <w:marRight w:val="0"/>
          <w:marTop w:val="134"/>
          <w:marBottom w:val="0"/>
          <w:divBdr>
            <w:top w:val="none" w:sz="0" w:space="0" w:color="auto"/>
            <w:left w:val="none" w:sz="0" w:space="0" w:color="auto"/>
            <w:bottom w:val="none" w:sz="0" w:space="0" w:color="auto"/>
            <w:right w:val="none" w:sz="0" w:space="0" w:color="auto"/>
          </w:divBdr>
        </w:div>
      </w:divsChild>
    </w:div>
    <w:div w:id="1597984966">
      <w:bodyDiv w:val="1"/>
      <w:marLeft w:val="0"/>
      <w:marRight w:val="0"/>
      <w:marTop w:val="0"/>
      <w:marBottom w:val="0"/>
      <w:divBdr>
        <w:top w:val="none" w:sz="0" w:space="0" w:color="auto"/>
        <w:left w:val="none" w:sz="0" w:space="0" w:color="auto"/>
        <w:bottom w:val="none" w:sz="0" w:space="0" w:color="auto"/>
        <w:right w:val="none" w:sz="0" w:space="0" w:color="auto"/>
      </w:divBdr>
      <w:divsChild>
        <w:div w:id="946234243">
          <w:marLeft w:val="965"/>
          <w:marRight w:val="0"/>
          <w:marTop w:val="134"/>
          <w:marBottom w:val="0"/>
          <w:divBdr>
            <w:top w:val="none" w:sz="0" w:space="0" w:color="auto"/>
            <w:left w:val="none" w:sz="0" w:space="0" w:color="auto"/>
            <w:bottom w:val="none" w:sz="0" w:space="0" w:color="auto"/>
            <w:right w:val="none" w:sz="0" w:space="0" w:color="auto"/>
          </w:divBdr>
        </w:div>
        <w:div w:id="1251544621">
          <w:marLeft w:val="965"/>
          <w:marRight w:val="0"/>
          <w:marTop w:val="134"/>
          <w:marBottom w:val="0"/>
          <w:divBdr>
            <w:top w:val="none" w:sz="0" w:space="0" w:color="auto"/>
            <w:left w:val="none" w:sz="0" w:space="0" w:color="auto"/>
            <w:bottom w:val="none" w:sz="0" w:space="0" w:color="auto"/>
            <w:right w:val="none" w:sz="0" w:space="0" w:color="auto"/>
          </w:divBdr>
        </w:div>
        <w:div w:id="1296302189">
          <w:marLeft w:val="1555"/>
          <w:marRight w:val="0"/>
          <w:marTop w:val="125"/>
          <w:marBottom w:val="0"/>
          <w:divBdr>
            <w:top w:val="none" w:sz="0" w:space="0" w:color="auto"/>
            <w:left w:val="none" w:sz="0" w:space="0" w:color="auto"/>
            <w:bottom w:val="none" w:sz="0" w:space="0" w:color="auto"/>
            <w:right w:val="none" w:sz="0" w:space="0" w:color="auto"/>
          </w:divBdr>
        </w:div>
        <w:div w:id="1845900377">
          <w:marLeft w:val="1555"/>
          <w:marRight w:val="0"/>
          <w:marTop w:val="125"/>
          <w:marBottom w:val="0"/>
          <w:divBdr>
            <w:top w:val="none" w:sz="0" w:space="0" w:color="auto"/>
            <w:left w:val="none" w:sz="0" w:space="0" w:color="auto"/>
            <w:bottom w:val="none" w:sz="0" w:space="0" w:color="auto"/>
            <w:right w:val="none" w:sz="0" w:space="0" w:color="auto"/>
          </w:divBdr>
        </w:div>
      </w:divsChild>
    </w:div>
    <w:div w:id="1604454858">
      <w:bodyDiv w:val="1"/>
      <w:marLeft w:val="0"/>
      <w:marRight w:val="0"/>
      <w:marTop w:val="0"/>
      <w:marBottom w:val="0"/>
      <w:divBdr>
        <w:top w:val="none" w:sz="0" w:space="0" w:color="auto"/>
        <w:left w:val="none" w:sz="0" w:space="0" w:color="auto"/>
        <w:bottom w:val="none" w:sz="0" w:space="0" w:color="auto"/>
        <w:right w:val="none" w:sz="0" w:space="0" w:color="auto"/>
      </w:divBdr>
      <w:divsChild>
        <w:div w:id="155657197">
          <w:marLeft w:val="0"/>
          <w:marRight w:val="0"/>
          <w:marTop w:val="0"/>
          <w:marBottom w:val="0"/>
          <w:divBdr>
            <w:top w:val="none" w:sz="0" w:space="0" w:color="auto"/>
            <w:left w:val="none" w:sz="0" w:space="0" w:color="auto"/>
            <w:bottom w:val="none" w:sz="0" w:space="0" w:color="auto"/>
            <w:right w:val="none" w:sz="0" w:space="0" w:color="auto"/>
          </w:divBdr>
        </w:div>
      </w:divsChild>
    </w:div>
    <w:div w:id="1650285610">
      <w:bodyDiv w:val="1"/>
      <w:marLeft w:val="0"/>
      <w:marRight w:val="0"/>
      <w:marTop w:val="0"/>
      <w:marBottom w:val="0"/>
      <w:divBdr>
        <w:top w:val="none" w:sz="0" w:space="0" w:color="auto"/>
        <w:left w:val="none" w:sz="0" w:space="0" w:color="auto"/>
        <w:bottom w:val="none" w:sz="0" w:space="0" w:color="auto"/>
        <w:right w:val="none" w:sz="0" w:space="0" w:color="auto"/>
      </w:divBdr>
      <w:divsChild>
        <w:div w:id="1981954184">
          <w:marLeft w:val="0"/>
          <w:marRight w:val="0"/>
          <w:marTop w:val="0"/>
          <w:marBottom w:val="0"/>
          <w:divBdr>
            <w:top w:val="none" w:sz="0" w:space="0" w:color="auto"/>
            <w:left w:val="none" w:sz="0" w:space="0" w:color="auto"/>
            <w:bottom w:val="none" w:sz="0" w:space="0" w:color="auto"/>
            <w:right w:val="none" w:sz="0" w:space="0" w:color="auto"/>
          </w:divBdr>
        </w:div>
      </w:divsChild>
    </w:div>
    <w:div w:id="1651710375">
      <w:bodyDiv w:val="1"/>
      <w:marLeft w:val="0"/>
      <w:marRight w:val="0"/>
      <w:marTop w:val="0"/>
      <w:marBottom w:val="0"/>
      <w:divBdr>
        <w:top w:val="none" w:sz="0" w:space="0" w:color="auto"/>
        <w:left w:val="none" w:sz="0" w:space="0" w:color="auto"/>
        <w:bottom w:val="none" w:sz="0" w:space="0" w:color="auto"/>
        <w:right w:val="none" w:sz="0" w:space="0" w:color="auto"/>
      </w:divBdr>
      <w:divsChild>
        <w:div w:id="1018460421">
          <w:marLeft w:val="0"/>
          <w:marRight w:val="0"/>
          <w:marTop w:val="0"/>
          <w:marBottom w:val="0"/>
          <w:divBdr>
            <w:top w:val="none" w:sz="0" w:space="0" w:color="auto"/>
            <w:left w:val="none" w:sz="0" w:space="0" w:color="auto"/>
            <w:bottom w:val="none" w:sz="0" w:space="0" w:color="auto"/>
            <w:right w:val="none" w:sz="0" w:space="0" w:color="auto"/>
          </w:divBdr>
        </w:div>
      </w:divsChild>
    </w:div>
    <w:div w:id="1672248969">
      <w:bodyDiv w:val="1"/>
      <w:marLeft w:val="0"/>
      <w:marRight w:val="0"/>
      <w:marTop w:val="0"/>
      <w:marBottom w:val="0"/>
      <w:divBdr>
        <w:top w:val="none" w:sz="0" w:space="0" w:color="auto"/>
        <w:left w:val="none" w:sz="0" w:space="0" w:color="auto"/>
        <w:bottom w:val="none" w:sz="0" w:space="0" w:color="auto"/>
        <w:right w:val="none" w:sz="0" w:space="0" w:color="auto"/>
      </w:divBdr>
      <w:divsChild>
        <w:div w:id="983433639">
          <w:marLeft w:val="0"/>
          <w:marRight w:val="0"/>
          <w:marTop w:val="0"/>
          <w:marBottom w:val="0"/>
          <w:divBdr>
            <w:top w:val="none" w:sz="0" w:space="0" w:color="auto"/>
            <w:left w:val="none" w:sz="0" w:space="0" w:color="auto"/>
            <w:bottom w:val="none" w:sz="0" w:space="0" w:color="auto"/>
            <w:right w:val="none" w:sz="0" w:space="0" w:color="auto"/>
          </w:divBdr>
        </w:div>
      </w:divsChild>
    </w:div>
    <w:div w:id="1680041823">
      <w:bodyDiv w:val="1"/>
      <w:marLeft w:val="0"/>
      <w:marRight w:val="0"/>
      <w:marTop w:val="0"/>
      <w:marBottom w:val="0"/>
      <w:divBdr>
        <w:top w:val="none" w:sz="0" w:space="0" w:color="auto"/>
        <w:left w:val="none" w:sz="0" w:space="0" w:color="auto"/>
        <w:bottom w:val="none" w:sz="0" w:space="0" w:color="auto"/>
        <w:right w:val="none" w:sz="0" w:space="0" w:color="auto"/>
      </w:divBdr>
      <w:divsChild>
        <w:div w:id="1789161769">
          <w:marLeft w:val="547"/>
          <w:marRight w:val="0"/>
          <w:marTop w:val="134"/>
          <w:marBottom w:val="0"/>
          <w:divBdr>
            <w:top w:val="none" w:sz="0" w:space="0" w:color="auto"/>
            <w:left w:val="none" w:sz="0" w:space="0" w:color="auto"/>
            <w:bottom w:val="none" w:sz="0" w:space="0" w:color="auto"/>
            <w:right w:val="none" w:sz="0" w:space="0" w:color="auto"/>
          </w:divBdr>
        </w:div>
      </w:divsChild>
    </w:div>
    <w:div w:id="1728339368">
      <w:bodyDiv w:val="1"/>
      <w:marLeft w:val="0"/>
      <w:marRight w:val="0"/>
      <w:marTop w:val="0"/>
      <w:marBottom w:val="0"/>
      <w:divBdr>
        <w:top w:val="none" w:sz="0" w:space="0" w:color="auto"/>
        <w:left w:val="none" w:sz="0" w:space="0" w:color="auto"/>
        <w:bottom w:val="none" w:sz="0" w:space="0" w:color="auto"/>
        <w:right w:val="none" w:sz="0" w:space="0" w:color="auto"/>
      </w:divBdr>
    </w:div>
    <w:div w:id="1772504300">
      <w:bodyDiv w:val="1"/>
      <w:marLeft w:val="0"/>
      <w:marRight w:val="0"/>
      <w:marTop w:val="0"/>
      <w:marBottom w:val="0"/>
      <w:divBdr>
        <w:top w:val="none" w:sz="0" w:space="0" w:color="auto"/>
        <w:left w:val="none" w:sz="0" w:space="0" w:color="auto"/>
        <w:bottom w:val="none" w:sz="0" w:space="0" w:color="auto"/>
        <w:right w:val="none" w:sz="0" w:space="0" w:color="auto"/>
      </w:divBdr>
      <w:divsChild>
        <w:div w:id="406733578">
          <w:marLeft w:val="0"/>
          <w:marRight w:val="0"/>
          <w:marTop w:val="0"/>
          <w:marBottom w:val="0"/>
          <w:divBdr>
            <w:top w:val="none" w:sz="0" w:space="0" w:color="auto"/>
            <w:left w:val="none" w:sz="0" w:space="0" w:color="auto"/>
            <w:bottom w:val="none" w:sz="0" w:space="0" w:color="auto"/>
            <w:right w:val="none" w:sz="0" w:space="0" w:color="auto"/>
          </w:divBdr>
        </w:div>
      </w:divsChild>
    </w:div>
    <w:div w:id="1865171450">
      <w:bodyDiv w:val="1"/>
      <w:marLeft w:val="0"/>
      <w:marRight w:val="0"/>
      <w:marTop w:val="0"/>
      <w:marBottom w:val="0"/>
      <w:divBdr>
        <w:top w:val="none" w:sz="0" w:space="0" w:color="auto"/>
        <w:left w:val="none" w:sz="0" w:space="0" w:color="auto"/>
        <w:bottom w:val="none" w:sz="0" w:space="0" w:color="auto"/>
        <w:right w:val="none" w:sz="0" w:space="0" w:color="auto"/>
      </w:divBdr>
    </w:div>
    <w:div w:id="1878006115">
      <w:bodyDiv w:val="1"/>
      <w:marLeft w:val="0"/>
      <w:marRight w:val="0"/>
      <w:marTop w:val="0"/>
      <w:marBottom w:val="0"/>
      <w:divBdr>
        <w:top w:val="none" w:sz="0" w:space="0" w:color="auto"/>
        <w:left w:val="none" w:sz="0" w:space="0" w:color="auto"/>
        <w:bottom w:val="none" w:sz="0" w:space="0" w:color="auto"/>
        <w:right w:val="none" w:sz="0" w:space="0" w:color="auto"/>
      </w:divBdr>
      <w:divsChild>
        <w:div w:id="1451051700">
          <w:marLeft w:val="0"/>
          <w:marRight w:val="0"/>
          <w:marTop w:val="0"/>
          <w:marBottom w:val="0"/>
          <w:divBdr>
            <w:top w:val="none" w:sz="0" w:space="0" w:color="auto"/>
            <w:left w:val="none" w:sz="0" w:space="0" w:color="auto"/>
            <w:bottom w:val="none" w:sz="0" w:space="0" w:color="auto"/>
            <w:right w:val="none" w:sz="0" w:space="0" w:color="auto"/>
          </w:divBdr>
        </w:div>
      </w:divsChild>
    </w:div>
    <w:div w:id="1879078032">
      <w:bodyDiv w:val="1"/>
      <w:marLeft w:val="0"/>
      <w:marRight w:val="0"/>
      <w:marTop w:val="0"/>
      <w:marBottom w:val="0"/>
      <w:divBdr>
        <w:top w:val="none" w:sz="0" w:space="0" w:color="auto"/>
        <w:left w:val="none" w:sz="0" w:space="0" w:color="auto"/>
        <w:bottom w:val="none" w:sz="0" w:space="0" w:color="auto"/>
        <w:right w:val="none" w:sz="0" w:space="0" w:color="auto"/>
      </w:divBdr>
    </w:div>
    <w:div w:id="1898275654">
      <w:bodyDiv w:val="1"/>
      <w:marLeft w:val="0"/>
      <w:marRight w:val="0"/>
      <w:marTop w:val="0"/>
      <w:marBottom w:val="0"/>
      <w:divBdr>
        <w:top w:val="none" w:sz="0" w:space="0" w:color="auto"/>
        <w:left w:val="none" w:sz="0" w:space="0" w:color="auto"/>
        <w:bottom w:val="none" w:sz="0" w:space="0" w:color="auto"/>
        <w:right w:val="none" w:sz="0" w:space="0" w:color="auto"/>
      </w:divBdr>
    </w:div>
    <w:div w:id="1915776146">
      <w:bodyDiv w:val="1"/>
      <w:marLeft w:val="0"/>
      <w:marRight w:val="0"/>
      <w:marTop w:val="0"/>
      <w:marBottom w:val="0"/>
      <w:divBdr>
        <w:top w:val="none" w:sz="0" w:space="0" w:color="auto"/>
        <w:left w:val="none" w:sz="0" w:space="0" w:color="auto"/>
        <w:bottom w:val="none" w:sz="0" w:space="0" w:color="auto"/>
        <w:right w:val="none" w:sz="0" w:space="0" w:color="auto"/>
      </w:divBdr>
    </w:div>
    <w:div w:id="1927374039">
      <w:bodyDiv w:val="1"/>
      <w:marLeft w:val="0"/>
      <w:marRight w:val="0"/>
      <w:marTop w:val="0"/>
      <w:marBottom w:val="0"/>
      <w:divBdr>
        <w:top w:val="none" w:sz="0" w:space="0" w:color="auto"/>
        <w:left w:val="none" w:sz="0" w:space="0" w:color="auto"/>
        <w:bottom w:val="none" w:sz="0" w:space="0" w:color="auto"/>
        <w:right w:val="none" w:sz="0" w:space="0" w:color="auto"/>
      </w:divBdr>
      <w:divsChild>
        <w:div w:id="1272978540">
          <w:marLeft w:val="0"/>
          <w:marRight w:val="0"/>
          <w:marTop w:val="0"/>
          <w:marBottom w:val="0"/>
          <w:divBdr>
            <w:top w:val="none" w:sz="0" w:space="0" w:color="auto"/>
            <w:left w:val="none" w:sz="0" w:space="0" w:color="auto"/>
            <w:bottom w:val="none" w:sz="0" w:space="0" w:color="auto"/>
            <w:right w:val="none" w:sz="0" w:space="0" w:color="auto"/>
          </w:divBdr>
        </w:div>
      </w:divsChild>
    </w:div>
    <w:div w:id="1952663523">
      <w:bodyDiv w:val="1"/>
      <w:marLeft w:val="0"/>
      <w:marRight w:val="0"/>
      <w:marTop w:val="0"/>
      <w:marBottom w:val="0"/>
      <w:divBdr>
        <w:top w:val="none" w:sz="0" w:space="0" w:color="auto"/>
        <w:left w:val="none" w:sz="0" w:space="0" w:color="auto"/>
        <w:bottom w:val="none" w:sz="0" w:space="0" w:color="auto"/>
        <w:right w:val="none" w:sz="0" w:space="0" w:color="auto"/>
      </w:divBdr>
    </w:div>
    <w:div w:id="1956207965">
      <w:bodyDiv w:val="1"/>
      <w:marLeft w:val="0"/>
      <w:marRight w:val="0"/>
      <w:marTop w:val="0"/>
      <w:marBottom w:val="0"/>
      <w:divBdr>
        <w:top w:val="none" w:sz="0" w:space="0" w:color="auto"/>
        <w:left w:val="none" w:sz="0" w:space="0" w:color="auto"/>
        <w:bottom w:val="none" w:sz="0" w:space="0" w:color="auto"/>
        <w:right w:val="none" w:sz="0" w:space="0" w:color="auto"/>
      </w:divBdr>
      <w:divsChild>
        <w:div w:id="251857306">
          <w:marLeft w:val="547"/>
          <w:marRight w:val="0"/>
          <w:marTop w:val="134"/>
          <w:marBottom w:val="0"/>
          <w:divBdr>
            <w:top w:val="none" w:sz="0" w:space="0" w:color="auto"/>
            <w:left w:val="none" w:sz="0" w:space="0" w:color="auto"/>
            <w:bottom w:val="none" w:sz="0" w:space="0" w:color="auto"/>
            <w:right w:val="none" w:sz="0" w:space="0" w:color="auto"/>
          </w:divBdr>
        </w:div>
        <w:div w:id="649947734">
          <w:marLeft w:val="547"/>
          <w:marRight w:val="0"/>
          <w:marTop w:val="134"/>
          <w:marBottom w:val="0"/>
          <w:divBdr>
            <w:top w:val="none" w:sz="0" w:space="0" w:color="auto"/>
            <w:left w:val="none" w:sz="0" w:space="0" w:color="auto"/>
            <w:bottom w:val="none" w:sz="0" w:space="0" w:color="auto"/>
            <w:right w:val="none" w:sz="0" w:space="0" w:color="auto"/>
          </w:divBdr>
        </w:div>
        <w:div w:id="1034844384">
          <w:marLeft w:val="1613"/>
          <w:marRight w:val="0"/>
          <w:marTop w:val="110"/>
          <w:marBottom w:val="0"/>
          <w:divBdr>
            <w:top w:val="none" w:sz="0" w:space="0" w:color="auto"/>
            <w:left w:val="none" w:sz="0" w:space="0" w:color="auto"/>
            <w:bottom w:val="none" w:sz="0" w:space="0" w:color="auto"/>
            <w:right w:val="none" w:sz="0" w:space="0" w:color="auto"/>
          </w:divBdr>
        </w:div>
        <w:div w:id="1364861444">
          <w:marLeft w:val="1613"/>
          <w:marRight w:val="0"/>
          <w:marTop w:val="110"/>
          <w:marBottom w:val="0"/>
          <w:divBdr>
            <w:top w:val="none" w:sz="0" w:space="0" w:color="auto"/>
            <w:left w:val="none" w:sz="0" w:space="0" w:color="auto"/>
            <w:bottom w:val="none" w:sz="0" w:space="0" w:color="auto"/>
            <w:right w:val="none" w:sz="0" w:space="0" w:color="auto"/>
          </w:divBdr>
        </w:div>
        <w:div w:id="1405953271">
          <w:marLeft w:val="1613"/>
          <w:marRight w:val="0"/>
          <w:marTop w:val="110"/>
          <w:marBottom w:val="0"/>
          <w:divBdr>
            <w:top w:val="none" w:sz="0" w:space="0" w:color="auto"/>
            <w:left w:val="none" w:sz="0" w:space="0" w:color="auto"/>
            <w:bottom w:val="none" w:sz="0" w:space="0" w:color="auto"/>
            <w:right w:val="none" w:sz="0" w:space="0" w:color="auto"/>
          </w:divBdr>
        </w:div>
        <w:div w:id="1484351543">
          <w:marLeft w:val="547"/>
          <w:marRight w:val="0"/>
          <w:marTop w:val="134"/>
          <w:marBottom w:val="0"/>
          <w:divBdr>
            <w:top w:val="none" w:sz="0" w:space="0" w:color="auto"/>
            <w:left w:val="none" w:sz="0" w:space="0" w:color="auto"/>
            <w:bottom w:val="none" w:sz="0" w:space="0" w:color="auto"/>
            <w:right w:val="none" w:sz="0" w:space="0" w:color="auto"/>
          </w:divBdr>
        </w:div>
        <w:div w:id="1982614252">
          <w:marLeft w:val="1613"/>
          <w:marRight w:val="0"/>
          <w:marTop w:val="110"/>
          <w:marBottom w:val="0"/>
          <w:divBdr>
            <w:top w:val="none" w:sz="0" w:space="0" w:color="auto"/>
            <w:left w:val="none" w:sz="0" w:space="0" w:color="auto"/>
            <w:bottom w:val="none" w:sz="0" w:space="0" w:color="auto"/>
            <w:right w:val="none" w:sz="0" w:space="0" w:color="auto"/>
          </w:divBdr>
        </w:div>
        <w:div w:id="2094936970">
          <w:marLeft w:val="547"/>
          <w:marRight w:val="0"/>
          <w:marTop w:val="134"/>
          <w:marBottom w:val="0"/>
          <w:divBdr>
            <w:top w:val="none" w:sz="0" w:space="0" w:color="auto"/>
            <w:left w:val="none" w:sz="0" w:space="0" w:color="auto"/>
            <w:bottom w:val="none" w:sz="0" w:space="0" w:color="auto"/>
            <w:right w:val="none" w:sz="0" w:space="0" w:color="auto"/>
          </w:divBdr>
        </w:div>
      </w:divsChild>
    </w:div>
    <w:div w:id="1983998921">
      <w:bodyDiv w:val="1"/>
      <w:marLeft w:val="0"/>
      <w:marRight w:val="0"/>
      <w:marTop w:val="0"/>
      <w:marBottom w:val="0"/>
      <w:divBdr>
        <w:top w:val="none" w:sz="0" w:space="0" w:color="auto"/>
        <w:left w:val="none" w:sz="0" w:space="0" w:color="auto"/>
        <w:bottom w:val="none" w:sz="0" w:space="0" w:color="auto"/>
        <w:right w:val="none" w:sz="0" w:space="0" w:color="auto"/>
      </w:divBdr>
    </w:div>
    <w:div w:id="2023169266">
      <w:bodyDiv w:val="1"/>
      <w:marLeft w:val="0"/>
      <w:marRight w:val="0"/>
      <w:marTop w:val="0"/>
      <w:marBottom w:val="0"/>
      <w:divBdr>
        <w:top w:val="none" w:sz="0" w:space="0" w:color="auto"/>
        <w:left w:val="none" w:sz="0" w:space="0" w:color="auto"/>
        <w:bottom w:val="none" w:sz="0" w:space="0" w:color="auto"/>
        <w:right w:val="none" w:sz="0" w:space="0" w:color="auto"/>
      </w:divBdr>
      <w:divsChild>
        <w:div w:id="1643970796">
          <w:marLeft w:val="0"/>
          <w:marRight w:val="0"/>
          <w:marTop w:val="0"/>
          <w:marBottom w:val="0"/>
          <w:divBdr>
            <w:top w:val="none" w:sz="0" w:space="0" w:color="auto"/>
            <w:left w:val="none" w:sz="0" w:space="0" w:color="auto"/>
            <w:bottom w:val="none" w:sz="0" w:space="0" w:color="auto"/>
            <w:right w:val="none" w:sz="0" w:space="0" w:color="auto"/>
          </w:divBdr>
        </w:div>
      </w:divsChild>
    </w:div>
    <w:div w:id="2030913959">
      <w:bodyDiv w:val="1"/>
      <w:marLeft w:val="0"/>
      <w:marRight w:val="0"/>
      <w:marTop w:val="0"/>
      <w:marBottom w:val="0"/>
      <w:divBdr>
        <w:top w:val="none" w:sz="0" w:space="0" w:color="auto"/>
        <w:left w:val="none" w:sz="0" w:space="0" w:color="auto"/>
        <w:bottom w:val="none" w:sz="0" w:space="0" w:color="auto"/>
        <w:right w:val="none" w:sz="0" w:space="0" w:color="auto"/>
      </w:divBdr>
      <w:divsChild>
        <w:div w:id="1316957133">
          <w:marLeft w:val="0"/>
          <w:marRight w:val="0"/>
          <w:marTop w:val="0"/>
          <w:marBottom w:val="0"/>
          <w:divBdr>
            <w:top w:val="none" w:sz="0" w:space="0" w:color="auto"/>
            <w:left w:val="none" w:sz="0" w:space="0" w:color="auto"/>
            <w:bottom w:val="none" w:sz="0" w:space="0" w:color="auto"/>
            <w:right w:val="none" w:sz="0" w:space="0" w:color="auto"/>
          </w:divBdr>
        </w:div>
      </w:divsChild>
    </w:div>
    <w:div w:id="2034915008">
      <w:bodyDiv w:val="1"/>
      <w:marLeft w:val="0"/>
      <w:marRight w:val="0"/>
      <w:marTop w:val="0"/>
      <w:marBottom w:val="0"/>
      <w:divBdr>
        <w:top w:val="none" w:sz="0" w:space="0" w:color="auto"/>
        <w:left w:val="none" w:sz="0" w:space="0" w:color="auto"/>
        <w:bottom w:val="none" w:sz="0" w:space="0" w:color="auto"/>
        <w:right w:val="none" w:sz="0" w:space="0" w:color="auto"/>
      </w:divBdr>
      <w:divsChild>
        <w:div w:id="250548802">
          <w:marLeft w:val="0"/>
          <w:marRight w:val="0"/>
          <w:marTop w:val="0"/>
          <w:marBottom w:val="0"/>
          <w:divBdr>
            <w:top w:val="none" w:sz="0" w:space="0" w:color="auto"/>
            <w:left w:val="none" w:sz="0" w:space="0" w:color="auto"/>
            <w:bottom w:val="none" w:sz="0" w:space="0" w:color="auto"/>
            <w:right w:val="none" w:sz="0" w:space="0" w:color="auto"/>
          </w:divBdr>
        </w:div>
      </w:divsChild>
    </w:div>
    <w:div w:id="2051882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0.png"/><Relationship Id="rId21" Type="http://schemas.openxmlformats.org/officeDocument/2006/relationships/image" Target="media/image14.jpeg"/><Relationship Id="rId34" Type="http://schemas.openxmlformats.org/officeDocument/2006/relationships/hyperlink" Target="https://www.ogrodzieniec.pl/kategorie/m_ryczow_kolonia" TargetMode="External"/><Relationship Id="rId42" Type="http://schemas.openxmlformats.org/officeDocument/2006/relationships/hyperlink" Target="http://www" TargetMode="External"/><Relationship Id="rId47" Type="http://schemas.openxmlformats.org/officeDocument/2006/relationships/image" Target="media/image25.png"/><Relationship Id="rId50" Type="http://schemas.openxmlformats.org/officeDocument/2006/relationships/footer" Target="footer1.xml"/><Relationship Id="rId55" Type="http://schemas.microsoft.com/office/2007/relationships/diagramDrawing" Target="diagrams/drawing1.xml"/><Relationship Id="rId63" Type="http://schemas.openxmlformats.org/officeDocument/2006/relationships/chart" Target="charts/chart3.xml"/><Relationship Id="rId68" Type="http://schemas.openxmlformats.org/officeDocument/2006/relationships/chart" Target="charts/chart8.xml"/><Relationship Id="rId76" Type="http://schemas.openxmlformats.org/officeDocument/2006/relationships/chart" Target="charts/chart16.xml"/><Relationship Id="rId84" Type="http://schemas.openxmlformats.org/officeDocument/2006/relationships/image" Target="media/image29.png"/><Relationship Id="rId7" Type="http://schemas.openxmlformats.org/officeDocument/2006/relationships/endnotes" Target="endnotes.xml"/><Relationship Id="rId71" Type="http://schemas.openxmlformats.org/officeDocument/2006/relationships/chart" Target="charts/chart1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s://www.ogrodzieniec.pl/kategorie/m_fugasowka" TargetMode="Externa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hyperlink" Target="https://www.ogrodzieniec.pl/kategorie/atrakcje_turystyczne" TargetMode="External"/><Relationship Id="rId37" Type="http://schemas.openxmlformats.org/officeDocument/2006/relationships/hyperlink" Target="https://www.ogrodzieniec.pl/kategorie/m_mokrus" TargetMode="External"/><Relationship Id="rId40" Type="http://schemas.openxmlformats.org/officeDocument/2006/relationships/hyperlink" Target="http://www" TargetMode="External"/><Relationship Id="rId45" Type="http://schemas.openxmlformats.org/officeDocument/2006/relationships/image" Target="media/image23.png"/><Relationship Id="rId53" Type="http://schemas.openxmlformats.org/officeDocument/2006/relationships/diagramQuickStyle" Target="diagrams/quickStyle1.xml"/><Relationship Id="rId58" Type="http://schemas.openxmlformats.org/officeDocument/2006/relationships/diagramQuickStyle" Target="diagrams/quickStyle2.xml"/><Relationship Id="rId66" Type="http://schemas.openxmlformats.org/officeDocument/2006/relationships/chart" Target="charts/chart6.xml"/><Relationship Id="rId74" Type="http://schemas.openxmlformats.org/officeDocument/2006/relationships/chart" Target="charts/chart14.xml"/><Relationship Id="rId79" Type="http://schemas.openxmlformats.org/officeDocument/2006/relationships/chart" Target="charts/chart19.xm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1.xml"/><Relationship Id="rId82" Type="http://schemas.openxmlformats.org/officeDocument/2006/relationships/image" Target="media/image28.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www.park-ogrodzieniec.pl/" TargetMode="External"/><Relationship Id="rId30" Type="http://schemas.openxmlformats.org/officeDocument/2006/relationships/hyperlink" Target="https://www.ogrodzieniec.pl/kategorie/m_kielkowice" TargetMode="External"/><Relationship Id="rId35" Type="http://schemas.openxmlformats.org/officeDocument/2006/relationships/hyperlink" Target="https://www.ogrodzieniec.pl/kategorie/m_gieblo" TargetMode="Externa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diagramData" Target="diagrams/data2.xml"/><Relationship Id="rId64" Type="http://schemas.openxmlformats.org/officeDocument/2006/relationships/chart" Target="charts/chart4.xml"/><Relationship Id="rId69" Type="http://schemas.openxmlformats.org/officeDocument/2006/relationships/chart" Target="charts/chart9.xml"/><Relationship Id="rId77" Type="http://schemas.openxmlformats.org/officeDocument/2006/relationships/chart" Target="charts/chart17.xml"/><Relationship Id="rId8" Type="http://schemas.openxmlformats.org/officeDocument/2006/relationships/image" Target="media/image1.emf"/><Relationship Id="rId51" Type="http://schemas.openxmlformats.org/officeDocument/2006/relationships/diagramData" Target="diagrams/data1.xml"/><Relationship Id="rId72" Type="http://schemas.openxmlformats.org/officeDocument/2006/relationships/chart" Target="charts/chart12.xml"/><Relationship Id="rId80" Type="http://schemas.openxmlformats.org/officeDocument/2006/relationships/chart" Target="charts/chart20.xml"/><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yperlink" Target="https://www.ogrodzieniec.pl/kategorie/m_ryczow" TargetMode="External"/><Relationship Id="rId38" Type="http://schemas.openxmlformats.org/officeDocument/2006/relationships/hyperlink" Target="https://www.ogrodzieniec.pl/kategorie/m_podzamcze" TargetMode="External"/><Relationship Id="rId46" Type="http://schemas.openxmlformats.org/officeDocument/2006/relationships/image" Target="media/image24.png"/><Relationship Id="rId59" Type="http://schemas.openxmlformats.org/officeDocument/2006/relationships/diagramColors" Target="diagrams/colors2.xml"/><Relationship Id="rId67" Type="http://schemas.openxmlformats.org/officeDocument/2006/relationships/chart" Target="charts/chart7.xml"/><Relationship Id="rId20" Type="http://schemas.openxmlformats.org/officeDocument/2006/relationships/image" Target="media/image13.jpeg"/><Relationship Id="rId41" Type="http://schemas.openxmlformats.org/officeDocument/2006/relationships/hyperlink" Target="http://zelazko" TargetMode="External"/><Relationship Id="rId54" Type="http://schemas.openxmlformats.org/officeDocument/2006/relationships/diagramColors" Target="diagrams/colors1.xml"/><Relationship Id="rId62" Type="http://schemas.openxmlformats.org/officeDocument/2006/relationships/chart" Target="charts/chart2.xml"/><Relationship Id="rId70" Type="http://schemas.openxmlformats.org/officeDocument/2006/relationships/chart" Target="charts/chart10.xml"/><Relationship Id="rId75" Type="http://schemas.openxmlformats.org/officeDocument/2006/relationships/chart" Target="charts/chart15.xml"/><Relationship Id="rId83" Type="http://schemas.openxmlformats.org/officeDocument/2006/relationships/chart" Target="charts/chart22.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www.park-ogrodzieniec.pl/" TargetMode="External"/><Relationship Id="rId36" Type="http://schemas.openxmlformats.org/officeDocument/2006/relationships/hyperlink" Target="https://www.ogrodzieniec.pl/kategorie/m_gulzow" TargetMode="External"/><Relationship Id="rId49" Type="http://schemas.openxmlformats.org/officeDocument/2006/relationships/image" Target="media/image27.png"/><Relationship Id="rId57" Type="http://schemas.openxmlformats.org/officeDocument/2006/relationships/diagramLayout" Target="diagrams/layout2.xml"/><Relationship Id="rId10" Type="http://schemas.openxmlformats.org/officeDocument/2006/relationships/image" Target="media/image3.jpeg"/><Relationship Id="rId31" Type="http://schemas.openxmlformats.org/officeDocument/2006/relationships/hyperlink" Target="https://www.ogrodzieniec.pl/kategorie/m_ogrodzieniec" TargetMode="External"/><Relationship Id="rId44" Type="http://schemas.openxmlformats.org/officeDocument/2006/relationships/image" Target="media/image22.png"/><Relationship Id="rId52" Type="http://schemas.openxmlformats.org/officeDocument/2006/relationships/diagramLayout" Target="diagrams/layout1.xml"/><Relationship Id="rId60" Type="http://schemas.microsoft.com/office/2007/relationships/diagramDrawing" Target="diagrams/drawing2.xml"/><Relationship Id="rId65" Type="http://schemas.openxmlformats.org/officeDocument/2006/relationships/chart" Target="charts/chart5.xml"/><Relationship Id="rId73" Type="http://schemas.openxmlformats.org/officeDocument/2006/relationships/chart" Target="charts/chart13.xml"/><Relationship Id="rId78" Type="http://schemas.openxmlformats.org/officeDocument/2006/relationships/chart" Target="charts/chart18.xml"/><Relationship Id="rId81" Type="http://schemas.openxmlformats.org/officeDocument/2006/relationships/chart" Target="charts/chart21.xml"/><Relationship Id="rId86" Type="http://schemas.openxmlformats.org/officeDocument/2006/relationships/footer" Target="footer2.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Anula\Desktop\PRZEDSI&#280;BIORCY%20ankieta%20Ogrodzieniec.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nula\Desktop\Ankieta%20MieszkancyPodsumowanie.xls"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nula\Desktop\Ankieta%20MieszkancyPodsumowanie.xls"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Zeszyt1"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Zeszyt1"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nula\Desktop\Strategia%20Ogrodzieniec\Opracowanie%20bada&#324;%20strategia%20ogrodzieniec.xlsb"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Anula\Desktop\Strategia%20Ogrodzieniec\Opracowanie%20bada&#324;%20strategia%20ogrodzieniec.xlsb"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Anula\Desktop\Strategia%20Ogrodzieniec\Opracowanie%20bada&#324;%20strategia%20ogrodzieniec.xlsb"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Anula\Desktop\Strategia%20Ogrodzieniec\Opracowanie%20bada&#324;%20strategia%20ogrodzieniec.xlsb"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Anula\Desktop\Strategia%20Ogrodzieniec\Opracowanie%20bada&#324;%20strategia%20ogrodzieniec.xlsb"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Arkusz_programu_Microsoft_Office_Excel1.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Anula\Desktop\Ankieta%20MieszkancyPodsumowanie.xlsb"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Arkusz_programu_Microsoft_Office_Excel2.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Anula\Desktop\Strategia%20Ogrodzieniec\Opracowanie%20bada&#324;%20strategia%20ogrodzieniec.xlsb"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Anula\Desktop\Strategia%20Ogrodzieniec\Opracowanie%20bada&#324;%20strategia%20ogrodzieniec.xlsb" TargetMode="External"/><Relationship Id="rId1" Type="http://schemas.openxmlformats.org/officeDocument/2006/relationships/themeOverride" Target="../theme/themeOverride2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nula\Desktop\Ankieta%20MieszkancyPodsumowanie.xlsb"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Anula\Desktop\Ankieta%20MieszkancyPodsumowanie.xlsb"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Anula\Desktop\Ankieta%20MieszkancyPodsumowanie.xlsb"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Anula\Desktop\Ankieta%20MieszkancyPodsumowanie.xlsb"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Anula\Desktop\Ankieta%20MieszkancyPodsumowanie.xls"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nula\Desktop\Ankieta%20MieszkancyPodsumowanie.xls"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Anula\Desktop\Ankieta%20MieszkancyPodsumowanie.xls"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bar"/>
        <c:grouping val="clustered"/>
        <c:varyColors val="1"/>
        <c:ser>
          <c:idx val="0"/>
          <c:order val="0"/>
          <c:invertIfNegative val="1"/>
          <c:dLbls>
            <c:delete val="1"/>
          </c:dLbls>
          <c:cat>
            <c:strRef>
              <c:f>Arkusz1!$E$4:$E$9</c:f>
              <c:strCache>
                <c:ptCount val="6"/>
                <c:pt idx="0">
                  <c:v>Podzamcze</c:v>
                </c:pt>
                <c:pt idx="1">
                  <c:v>Ogrodzieniec</c:v>
                </c:pt>
                <c:pt idx="2">
                  <c:v>Ryczów</c:v>
                </c:pt>
                <c:pt idx="3">
                  <c:v>Kiełkowice</c:v>
                </c:pt>
                <c:pt idx="4">
                  <c:v>Brak odpowiedzi </c:v>
                </c:pt>
                <c:pt idx="5">
                  <c:v>Giebło</c:v>
                </c:pt>
              </c:strCache>
            </c:strRef>
          </c:cat>
          <c:val>
            <c:numRef>
              <c:f>Arkusz1!$F$4:$F$9</c:f>
              <c:numCache>
                <c:formatCode>General</c:formatCode>
                <c:ptCount val="6"/>
                <c:pt idx="0">
                  <c:v>5</c:v>
                </c:pt>
                <c:pt idx="1">
                  <c:v>2</c:v>
                </c:pt>
                <c:pt idx="2">
                  <c:v>2</c:v>
                </c:pt>
                <c:pt idx="3">
                  <c:v>2</c:v>
                </c:pt>
                <c:pt idx="4">
                  <c:v>2</c:v>
                </c:pt>
                <c:pt idx="5">
                  <c:v>1</c:v>
                </c:pt>
              </c:numCache>
            </c:numRef>
          </c:val>
          <c:extLst xmlns:c16r2="http://schemas.microsoft.com/office/drawing/2015/06/chart">
            <c:ext xmlns:c16="http://schemas.microsoft.com/office/drawing/2014/chart" uri="{C3380CC4-5D6E-409C-BE32-E72D297353CC}">
              <c16:uniqueId val="{00000000-D8B6-47FB-8BD0-CECCA9339DAC}"/>
            </c:ext>
          </c:extLst>
        </c:ser>
        <c:dLbls>
          <c:showLegendKey val="1"/>
          <c:showVal val="1"/>
          <c:showCatName val="1"/>
          <c:showSerName val="1"/>
          <c:showPercent val="1"/>
          <c:showBubbleSize val="1"/>
        </c:dLbls>
        <c:axId val="123373056"/>
        <c:axId val="123374592"/>
      </c:barChart>
      <c:catAx>
        <c:axId val="123373056"/>
        <c:scaling>
          <c:orientation val="minMax"/>
        </c:scaling>
        <c:axPos val="l"/>
        <c:numFmt formatCode="General" sourceLinked="0"/>
        <c:minorTickMark val="cross"/>
        <c:tickLblPos val="nextTo"/>
        <c:crossAx val="123374592"/>
        <c:crosses val="autoZero"/>
        <c:auto val="1"/>
        <c:lblAlgn val="ctr"/>
        <c:lblOffset val="100"/>
        <c:noMultiLvlLbl val="1"/>
      </c:catAx>
      <c:valAx>
        <c:axId val="123374592"/>
        <c:scaling>
          <c:orientation val="minMax"/>
        </c:scaling>
        <c:axPos val="b"/>
        <c:majorGridlines/>
        <c:numFmt formatCode="General" sourceLinked="1"/>
        <c:minorTickMark val="cross"/>
        <c:tickLblPos val="nextTo"/>
        <c:crossAx val="123373056"/>
        <c:crosses val="autoZero"/>
        <c:crossBetween val="between"/>
      </c:valAx>
    </c:plotArea>
    <c:plotVisOnly val="1"/>
    <c:dispBlanksAs val="zero"/>
    <c:showDLblsOverMax val="1"/>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9B27-4D27-B8BE-ECC8EC3228FF}"/>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9B27-4D27-B8BE-ECC8EC3228FF}"/>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9B27-4D27-B8BE-ECC8EC3228FF}"/>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9B27-4D27-B8BE-ECC8EC3228FF}"/>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9B27-4D27-B8BE-ECC8EC3228FF}"/>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9B27-4D27-B8BE-ECC8EC3228FF}"/>
              </c:ext>
            </c:extLst>
          </c:dPt>
          <c:dPt>
            <c:idx val="6"/>
            <c:invertIfNegative val="1"/>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9B27-4D27-B8BE-ECC8EC3228FF}"/>
              </c:ext>
            </c:extLst>
          </c:dPt>
          <c:dPt>
            <c:idx val="7"/>
            <c:invertIfNegative val="1"/>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9B27-4D27-B8BE-ECC8EC3228FF}"/>
              </c:ext>
            </c:extLst>
          </c:dPt>
          <c:dPt>
            <c:idx val="8"/>
            <c:invertIfNegative val="1"/>
            <c:spPr>
              <a:solidFill>
                <a:schemeClr val="accent3">
                  <a:lumMod val="60000"/>
                </a:schemeClr>
              </a:solidFill>
              <a:ln>
                <a:noFill/>
              </a:ln>
              <a:effectLst/>
            </c:spPr>
            <c:extLst xmlns:c16r2="http://schemas.microsoft.com/office/drawing/2015/06/chart">
              <c:ext xmlns:c16="http://schemas.microsoft.com/office/drawing/2014/chart" uri="{C3380CC4-5D6E-409C-BE32-E72D297353CC}">
                <c16:uniqueId val="{00000011-9B27-4D27-B8BE-ECC8EC3228FF}"/>
              </c:ext>
            </c:extLst>
          </c:dPt>
          <c:dPt>
            <c:idx val="9"/>
            <c:invertIfNegative val="1"/>
            <c:spPr>
              <a:solidFill>
                <a:schemeClr val="accent4">
                  <a:lumMod val="60000"/>
                </a:schemeClr>
              </a:solidFill>
              <a:ln>
                <a:noFill/>
              </a:ln>
              <a:effectLst/>
            </c:spPr>
            <c:extLst xmlns:c16r2="http://schemas.microsoft.com/office/drawing/2015/06/chart">
              <c:ext xmlns:c16="http://schemas.microsoft.com/office/drawing/2014/chart" uri="{C3380CC4-5D6E-409C-BE32-E72D297353CC}">
                <c16:uniqueId val="{00000013-9B27-4D27-B8BE-ECC8EC3228FF}"/>
              </c:ext>
            </c:extLst>
          </c:dPt>
          <c:dPt>
            <c:idx val="10"/>
            <c:invertIfNegative val="1"/>
            <c:spPr>
              <a:solidFill>
                <a:schemeClr val="accent5">
                  <a:lumMod val="60000"/>
                </a:schemeClr>
              </a:solidFill>
              <a:ln>
                <a:noFill/>
              </a:ln>
              <a:effectLst/>
            </c:spPr>
            <c:extLst xmlns:c16r2="http://schemas.microsoft.com/office/drawing/2015/06/chart">
              <c:ext xmlns:c16="http://schemas.microsoft.com/office/drawing/2014/chart" uri="{C3380CC4-5D6E-409C-BE32-E72D297353CC}">
                <c16:uniqueId val="{00000015-9B27-4D27-B8BE-ECC8EC3228FF}"/>
              </c:ext>
            </c:extLst>
          </c:dPt>
          <c:dPt>
            <c:idx val="11"/>
            <c:invertIfNegative val="1"/>
            <c:spPr>
              <a:solidFill>
                <a:schemeClr val="accent6">
                  <a:lumMod val="60000"/>
                </a:schemeClr>
              </a:solidFill>
              <a:ln>
                <a:noFill/>
              </a:ln>
              <a:effectLst/>
            </c:spPr>
            <c:extLst xmlns:c16r2="http://schemas.microsoft.com/office/drawing/2015/06/chart">
              <c:ext xmlns:c16="http://schemas.microsoft.com/office/drawing/2014/chart" uri="{C3380CC4-5D6E-409C-BE32-E72D297353CC}">
                <c16:uniqueId val="{00000017-9B27-4D27-B8BE-ECC8EC3228FF}"/>
              </c:ext>
            </c:extLst>
          </c:dPt>
          <c:dPt>
            <c:idx val="12"/>
            <c:invertIfNegative val="1"/>
            <c:spPr>
              <a:solidFill>
                <a:schemeClr val="accent1">
                  <a:lumMod val="80000"/>
                  <a:lumOff val="20000"/>
                </a:schemeClr>
              </a:solidFill>
              <a:ln>
                <a:noFill/>
              </a:ln>
              <a:effectLst/>
            </c:spPr>
            <c:extLst xmlns:c16r2="http://schemas.microsoft.com/office/drawing/2015/06/chart">
              <c:ext xmlns:c16="http://schemas.microsoft.com/office/drawing/2014/chart" uri="{C3380CC4-5D6E-409C-BE32-E72D297353CC}">
                <c16:uniqueId val="{00000019-9B27-4D27-B8BE-ECC8EC3228F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Arkusz10!$C$3:$C$15</c:f>
              <c:strCache>
                <c:ptCount val="13"/>
                <c:pt idx="0">
                  <c:v>Zamek Ogrodzieniec</c:v>
                </c:pt>
                <c:pt idx="1">
                  <c:v>Gród na Górze Birów</c:v>
                </c:pt>
                <c:pt idx="2">
                  <c:v>Inne</c:v>
                </c:pt>
                <c:pt idx="3">
                  <c:v>Krępa</c:v>
                </c:pt>
                <c:pt idx="4">
                  <c:v>Brak odpowiedzi</c:v>
                </c:pt>
                <c:pt idx="5">
                  <c:v>Jurajski krajobraz</c:v>
                </c:pt>
                <c:pt idx="6">
                  <c:v>Park Ogrodzieniec</c:v>
                </c:pt>
                <c:pt idx="7">
                  <c:v>Hotel 511</c:v>
                </c:pt>
                <c:pt idx="8">
                  <c:v>Sanktuarium</c:v>
                </c:pt>
                <c:pt idx="9">
                  <c:v>Park miniatur</c:v>
                </c:pt>
                <c:pt idx="10">
                  <c:v>Hotel pod Figurą</c:v>
                </c:pt>
                <c:pt idx="11">
                  <c:v>Kościół</c:v>
                </c:pt>
                <c:pt idx="12">
                  <c:v>Centuria</c:v>
                </c:pt>
              </c:strCache>
            </c:strRef>
          </c:cat>
          <c:val>
            <c:numRef>
              <c:f>Arkusz10!$D$3:$D$15</c:f>
              <c:numCache>
                <c:formatCode>General</c:formatCode>
                <c:ptCount val="13"/>
                <c:pt idx="0">
                  <c:v>72</c:v>
                </c:pt>
                <c:pt idx="1">
                  <c:v>27</c:v>
                </c:pt>
                <c:pt idx="2">
                  <c:v>25</c:v>
                </c:pt>
                <c:pt idx="3">
                  <c:v>13</c:v>
                </c:pt>
                <c:pt idx="4">
                  <c:v>8</c:v>
                </c:pt>
                <c:pt idx="5">
                  <c:v>7</c:v>
                </c:pt>
                <c:pt idx="6">
                  <c:v>4</c:v>
                </c:pt>
                <c:pt idx="7">
                  <c:v>3</c:v>
                </c:pt>
                <c:pt idx="8">
                  <c:v>3</c:v>
                </c:pt>
                <c:pt idx="9">
                  <c:v>2</c:v>
                </c:pt>
                <c:pt idx="10">
                  <c:v>1</c:v>
                </c:pt>
                <c:pt idx="11">
                  <c:v>1</c:v>
                </c:pt>
                <c:pt idx="12">
                  <c:v>1</c:v>
                </c:pt>
              </c:numCache>
            </c:numRef>
          </c:val>
          <c:extLst xmlns:c16r2="http://schemas.microsoft.com/office/drawing/2015/06/chart">
            <c:ext xmlns:c16="http://schemas.microsoft.com/office/drawing/2014/chart" uri="{C3380CC4-5D6E-409C-BE32-E72D297353CC}">
              <c16:uniqueId val="{0000001A-9B27-4D27-B8BE-ECC8EC3228FF}"/>
            </c:ext>
          </c:extLst>
        </c:ser>
        <c:dLbls>
          <c:showVal val="1"/>
        </c:dLbls>
        <c:gapWidth val="219"/>
        <c:overlap val="-27"/>
        <c:axId val="146944384"/>
        <c:axId val="146945920"/>
      </c:barChart>
      <c:catAx>
        <c:axId val="146944384"/>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945920"/>
        <c:crosses val="autoZero"/>
        <c:auto val="1"/>
        <c:lblAlgn val="ctr"/>
        <c:lblOffset val="100"/>
        <c:noMultiLvlLbl val="1"/>
      </c:catAx>
      <c:valAx>
        <c:axId val="1469459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944384"/>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6D40-4BB9-8406-845446C80403}"/>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6D40-4BB9-8406-845446C80403}"/>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6D40-4BB9-8406-845446C80403}"/>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6D40-4BB9-8406-845446C80403}"/>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6D40-4BB9-8406-845446C80403}"/>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6D40-4BB9-8406-845446C80403}"/>
              </c:ext>
            </c:extLst>
          </c:dPt>
          <c:dPt>
            <c:idx val="6"/>
            <c:invertIfNegative val="1"/>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6D40-4BB9-8406-845446C80403}"/>
              </c:ext>
            </c:extLst>
          </c:dPt>
          <c:dPt>
            <c:idx val="7"/>
            <c:invertIfNegative val="1"/>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6D40-4BB9-8406-845446C80403}"/>
              </c:ext>
            </c:extLst>
          </c:dPt>
          <c:dPt>
            <c:idx val="8"/>
            <c:invertIfNegative val="1"/>
            <c:spPr>
              <a:solidFill>
                <a:schemeClr val="accent3">
                  <a:lumMod val="60000"/>
                </a:schemeClr>
              </a:solidFill>
              <a:ln>
                <a:noFill/>
              </a:ln>
              <a:effectLst/>
            </c:spPr>
            <c:extLst xmlns:c16r2="http://schemas.microsoft.com/office/drawing/2015/06/chart">
              <c:ext xmlns:c16="http://schemas.microsoft.com/office/drawing/2014/chart" uri="{C3380CC4-5D6E-409C-BE32-E72D297353CC}">
                <c16:uniqueId val="{00000011-6D40-4BB9-8406-845446C80403}"/>
              </c:ext>
            </c:extLst>
          </c:dPt>
          <c:dPt>
            <c:idx val="9"/>
            <c:invertIfNegative val="1"/>
            <c:spPr>
              <a:solidFill>
                <a:schemeClr val="accent4">
                  <a:lumMod val="60000"/>
                </a:schemeClr>
              </a:solidFill>
              <a:ln>
                <a:noFill/>
              </a:ln>
              <a:effectLst/>
            </c:spPr>
            <c:extLst xmlns:c16r2="http://schemas.microsoft.com/office/drawing/2015/06/chart">
              <c:ext xmlns:c16="http://schemas.microsoft.com/office/drawing/2014/chart" uri="{C3380CC4-5D6E-409C-BE32-E72D297353CC}">
                <c16:uniqueId val="{00000013-6D40-4BB9-8406-845446C80403}"/>
              </c:ext>
            </c:extLst>
          </c:dPt>
          <c:dPt>
            <c:idx val="10"/>
            <c:invertIfNegative val="1"/>
            <c:spPr>
              <a:solidFill>
                <a:schemeClr val="accent5">
                  <a:lumMod val="60000"/>
                </a:schemeClr>
              </a:solidFill>
              <a:ln>
                <a:noFill/>
              </a:ln>
              <a:effectLst/>
            </c:spPr>
            <c:extLst xmlns:c16r2="http://schemas.microsoft.com/office/drawing/2015/06/chart">
              <c:ext xmlns:c16="http://schemas.microsoft.com/office/drawing/2014/chart" uri="{C3380CC4-5D6E-409C-BE32-E72D297353CC}">
                <c16:uniqueId val="{00000015-6D40-4BB9-8406-845446C8040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Arkusz11!$E$2:$E$12</c:f>
              <c:strCache>
                <c:ptCount val="11"/>
                <c:pt idx="0">
                  <c:v>Nie</c:v>
                </c:pt>
                <c:pt idx="1">
                  <c:v>Sołectwo Żelazko-Śrubarnia</c:v>
                </c:pt>
                <c:pt idx="2">
                  <c:v>Ogrodzieniec</c:v>
                </c:pt>
                <c:pt idx="3">
                  <c:v>Sołectwo Podzamcze</c:v>
                </c:pt>
                <c:pt idx="4">
                  <c:v>Sołectwo Fugasówka - Markowizna</c:v>
                </c:pt>
                <c:pt idx="5">
                  <c:v>Sołectwo Ryczów</c:v>
                </c:pt>
                <c:pt idx="6">
                  <c:v>Sołectwo Giebło Kolonia</c:v>
                </c:pt>
                <c:pt idx="7">
                  <c:v>Sołectwo Kiełkowice</c:v>
                </c:pt>
                <c:pt idx="8">
                  <c:v>Sołectwo Ryczów Kolonia</c:v>
                </c:pt>
                <c:pt idx="9">
                  <c:v>Sołectwo Giebło</c:v>
                </c:pt>
                <c:pt idx="10">
                  <c:v>Sołectwo Mokrus</c:v>
                </c:pt>
              </c:strCache>
            </c:strRef>
          </c:cat>
          <c:val>
            <c:numRef>
              <c:f>Arkusz11!$F$2:$F$12</c:f>
              <c:numCache>
                <c:formatCode>General</c:formatCode>
                <c:ptCount val="11"/>
                <c:pt idx="0">
                  <c:v>23</c:v>
                </c:pt>
                <c:pt idx="1">
                  <c:v>18</c:v>
                </c:pt>
                <c:pt idx="2">
                  <c:v>16</c:v>
                </c:pt>
                <c:pt idx="3">
                  <c:v>12</c:v>
                </c:pt>
                <c:pt idx="4">
                  <c:v>10</c:v>
                </c:pt>
                <c:pt idx="5">
                  <c:v>7</c:v>
                </c:pt>
                <c:pt idx="6">
                  <c:v>3</c:v>
                </c:pt>
                <c:pt idx="7">
                  <c:v>2</c:v>
                </c:pt>
                <c:pt idx="8">
                  <c:v>2</c:v>
                </c:pt>
                <c:pt idx="9">
                  <c:v>2</c:v>
                </c:pt>
                <c:pt idx="10">
                  <c:v>2</c:v>
                </c:pt>
              </c:numCache>
            </c:numRef>
          </c:val>
          <c:extLst xmlns:c16r2="http://schemas.microsoft.com/office/drawing/2015/06/chart">
            <c:ext xmlns:c16="http://schemas.microsoft.com/office/drawing/2014/chart" uri="{C3380CC4-5D6E-409C-BE32-E72D297353CC}">
              <c16:uniqueId val="{00000016-6D40-4BB9-8406-845446C80403}"/>
            </c:ext>
          </c:extLst>
        </c:ser>
        <c:dLbls>
          <c:showVal val="1"/>
        </c:dLbls>
        <c:gapWidth val="219"/>
        <c:overlap val="-27"/>
        <c:axId val="147028992"/>
        <c:axId val="147030784"/>
      </c:barChart>
      <c:catAx>
        <c:axId val="147028992"/>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40" b="0" i="0" u="none" strike="noStrike" kern="1200" baseline="0">
                <a:solidFill>
                  <a:schemeClr val="tx1">
                    <a:lumMod val="65000"/>
                    <a:lumOff val="35000"/>
                  </a:schemeClr>
                </a:solidFill>
                <a:latin typeface="+mn-lt"/>
                <a:ea typeface="+mn-ea"/>
                <a:cs typeface="+mn-cs"/>
              </a:defRPr>
            </a:pPr>
            <a:endParaRPr lang="pl-PL"/>
          </a:p>
        </c:txPr>
        <c:crossAx val="147030784"/>
        <c:crosses val="autoZero"/>
        <c:auto val="1"/>
        <c:lblAlgn val="ctr"/>
        <c:lblOffset val="100"/>
        <c:noMultiLvlLbl val="1"/>
      </c:catAx>
      <c:valAx>
        <c:axId val="1470307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028992"/>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6457-4A68-8B39-11DE4A86A903}"/>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6457-4A68-8B39-11DE4A86A903}"/>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6457-4A68-8B39-11DE4A86A903}"/>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6457-4A68-8B39-11DE4A86A903}"/>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6457-4A68-8B39-11DE4A86A90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Arkusz2!$A$18:$A$22</c:f>
              <c:strCache>
                <c:ptCount val="5"/>
                <c:pt idx="0">
                  <c:v> 26 – 40 lat</c:v>
                </c:pt>
                <c:pt idx="1">
                  <c:v>19 – 26 lat</c:v>
                </c:pt>
                <c:pt idx="2">
                  <c:v>41 – 60 lat</c:v>
                </c:pt>
                <c:pt idx="3">
                  <c:v>Ponad 60 lat</c:v>
                </c:pt>
                <c:pt idx="4">
                  <c:v>Poniżej 18 lat</c:v>
                </c:pt>
              </c:strCache>
            </c:strRef>
          </c:cat>
          <c:val>
            <c:numRef>
              <c:f>Arkusz2!$B$18:$B$22</c:f>
              <c:numCache>
                <c:formatCode>General</c:formatCode>
                <c:ptCount val="5"/>
                <c:pt idx="0">
                  <c:v>49</c:v>
                </c:pt>
                <c:pt idx="1">
                  <c:v>34</c:v>
                </c:pt>
                <c:pt idx="2">
                  <c:v>29</c:v>
                </c:pt>
                <c:pt idx="3">
                  <c:v>7</c:v>
                </c:pt>
                <c:pt idx="4">
                  <c:v>4</c:v>
                </c:pt>
              </c:numCache>
            </c:numRef>
          </c:val>
          <c:extLst xmlns:c16r2="http://schemas.microsoft.com/office/drawing/2015/06/chart">
            <c:ext xmlns:c16="http://schemas.microsoft.com/office/drawing/2014/chart" uri="{C3380CC4-5D6E-409C-BE32-E72D297353CC}">
              <c16:uniqueId val="{0000000A-6457-4A68-8B39-11DE4A86A903}"/>
            </c:ext>
          </c:extLst>
        </c:ser>
        <c:dLbls>
          <c:showVal val="1"/>
        </c:dLbls>
        <c:gapWidth val="219"/>
        <c:overlap val="-27"/>
        <c:axId val="147088512"/>
        <c:axId val="147090048"/>
      </c:barChart>
      <c:catAx>
        <c:axId val="147088512"/>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090048"/>
        <c:crosses val="autoZero"/>
        <c:auto val="1"/>
        <c:lblAlgn val="ctr"/>
        <c:lblOffset val="100"/>
        <c:noMultiLvlLbl val="1"/>
      </c:catAx>
      <c:valAx>
        <c:axId val="14709004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088512"/>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6B83-481C-9AB6-4E8DF9B54EA7}"/>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6B83-481C-9AB6-4E8DF9B54EA7}"/>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6B83-481C-9AB6-4E8DF9B54EA7}"/>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6B83-481C-9AB6-4E8DF9B54EA7}"/>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6B83-481C-9AB6-4E8DF9B54EA7}"/>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6B83-481C-9AB6-4E8DF9B54EA7}"/>
              </c:ext>
            </c:extLst>
          </c:dPt>
          <c:dPt>
            <c:idx val="6"/>
            <c:invertIfNegative val="1"/>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6B83-481C-9AB6-4E8DF9B54EA7}"/>
              </c:ext>
            </c:extLst>
          </c:dPt>
          <c:dPt>
            <c:idx val="7"/>
            <c:invertIfNegative val="1"/>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6B83-481C-9AB6-4E8DF9B54EA7}"/>
              </c:ext>
            </c:extLst>
          </c:dPt>
          <c:dPt>
            <c:idx val="8"/>
            <c:invertIfNegative val="1"/>
            <c:spPr>
              <a:solidFill>
                <a:schemeClr val="accent3">
                  <a:lumMod val="60000"/>
                </a:schemeClr>
              </a:solidFill>
              <a:ln>
                <a:noFill/>
              </a:ln>
              <a:effectLst/>
            </c:spPr>
            <c:extLst xmlns:c16r2="http://schemas.microsoft.com/office/drawing/2015/06/chart">
              <c:ext xmlns:c16="http://schemas.microsoft.com/office/drawing/2014/chart" uri="{C3380CC4-5D6E-409C-BE32-E72D297353CC}">
                <c16:uniqueId val="{00000011-6B83-481C-9AB6-4E8DF9B54EA7}"/>
              </c:ext>
            </c:extLst>
          </c:dPt>
          <c:dPt>
            <c:idx val="9"/>
            <c:invertIfNegative val="1"/>
            <c:spPr>
              <a:solidFill>
                <a:schemeClr val="accent4">
                  <a:lumMod val="60000"/>
                </a:schemeClr>
              </a:solidFill>
              <a:ln>
                <a:noFill/>
              </a:ln>
              <a:effectLst/>
            </c:spPr>
            <c:extLst xmlns:c16r2="http://schemas.microsoft.com/office/drawing/2015/06/chart">
              <c:ext xmlns:c16="http://schemas.microsoft.com/office/drawing/2014/chart" uri="{C3380CC4-5D6E-409C-BE32-E72D297353CC}">
                <c16:uniqueId val="{00000013-6B83-481C-9AB6-4E8DF9B54EA7}"/>
              </c:ext>
            </c:extLst>
          </c:dPt>
          <c:dPt>
            <c:idx val="10"/>
            <c:invertIfNegative val="1"/>
            <c:spPr>
              <a:solidFill>
                <a:schemeClr val="accent5">
                  <a:lumMod val="60000"/>
                </a:schemeClr>
              </a:solidFill>
              <a:ln>
                <a:noFill/>
              </a:ln>
              <a:effectLst/>
            </c:spPr>
            <c:extLst xmlns:c16r2="http://schemas.microsoft.com/office/drawing/2015/06/chart">
              <c:ext xmlns:c16="http://schemas.microsoft.com/office/drawing/2014/chart" uri="{C3380CC4-5D6E-409C-BE32-E72D297353CC}">
                <c16:uniqueId val="{00000015-6B83-481C-9AB6-4E8DF9B54EA7}"/>
              </c:ext>
            </c:extLst>
          </c:dPt>
          <c:dPt>
            <c:idx val="11"/>
            <c:invertIfNegative val="1"/>
            <c:spPr>
              <a:solidFill>
                <a:schemeClr val="accent6">
                  <a:lumMod val="60000"/>
                </a:schemeClr>
              </a:solidFill>
              <a:ln>
                <a:noFill/>
              </a:ln>
              <a:effectLst/>
            </c:spPr>
            <c:extLst xmlns:c16r2="http://schemas.microsoft.com/office/drawing/2015/06/chart">
              <c:ext xmlns:c16="http://schemas.microsoft.com/office/drawing/2014/chart" uri="{C3380CC4-5D6E-409C-BE32-E72D297353CC}">
                <c16:uniqueId val="{00000017-6B83-481C-9AB6-4E8DF9B54EA7}"/>
              </c:ext>
            </c:extLst>
          </c:dPt>
          <c:dPt>
            <c:idx val="12"/>
            <c:invertIfNegative val="1"/>
            <c:spPr>
              <a:solidFill>
                <a:schemeClr val="accent1">
                  <a:lumMod val="80000"/>
                  <a:lumOff val="20000"/>
                </a:schemeClr>
              </a:solidFill>
              <a:ln>
                <a:noFill/>
              </a:ln>
              <a:effectLst/>
            </c:spPr>
            <c:extLst xmlns:c16r2="http://schemas.microsoft.com/office/drawing/2015/06/chart">
              <c:ext xmlns:c16="http://schemas.microsoft.com/office/drawing/2014/chart" uri="{C3380CC4-5D6E-409C-BE32-E72D297353CC}">
                <c16:uniqueId val="{00000019-6B83-481C-9AB6-4E8DF9B54EA7}"/>
              </c:ext>
            </c:extLst>
          </c:dPt>
          <c:dPt>
            <c:idx val="13"/>
            <c:invertIfNegative val="1"/>
            <c:spPr>
              <a:solidFill>
                <a:schemeClr val="accent2">
                  <a:lumMod val="80000"/>
                  <a:lumOff val="20000"/>
                </a:schemeClr>
              </a:solidFill>
              <a:ln>
                <a:noFill/>
              </a:ln>
              <a:effectLst/>
            </c:spPr>
            <c:extLst xmlns:c16r2="http://schemas.microsoft.com/office/drawing/2015/06/chart">
              <c:ext xmlns:c16="http://schemas.microsoft.com/office/drawing/2014/chart" uri="{C3380CC4-5D6E-409C-BE32-E72D297353CC}">
                <c16:uniqueId val="{0000001B-6B83-481C-9AB6-4E8DF9B54EA7}"/>
              </c:ext>
            </c:extLst>
          </c:dPt>
          <c:dPt>
            <c:idx val="14"/>
            <c:invertIfNegative val="1"/>
            <c:spPr>
              <a:solidFill>
                <a:schemeClr val="accent3">
                  <a:lumMod val="80000"/>
                  <a:lumOff val="20000"/>
                </a:schemeClr>
              </a:solidFill>
              <a:ln>
                <a:noFill/>
              </a:ln>
              <a:effectLst/>
            </c:spPr>
            <c:extLst xmlns:c16r2="http://schemas.microsoft.com/office/drawing/2015/06/chart">
              <c:ext xmlns:c16="http://schemas.microsoft.com/office/drawing/2014/chart" uri="{C3380CC4-5D6E-409C-BE32-E72D297353CC}">
                <c16:uniqueId val="{0000001D-6B83-481C-9AB6-4E8DF9B54E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Arkusz1!$D$4:$R$4</c:f>
              <c:strCache>
                <c:ptCount val="15"/>
                <c:pt idx="0">
                  <c:v>Zamek Ogrodzieniec</c:v>
                </c:pt>
                <c:pt idx="1">
                  <c:v>Park Minitur</c:v>
                </c:pt>
                <c:pt idx="2">
                  <c:v>Park w Ogrodzieńcu</c:v>
                </c:pt>
                <c:pt idx="3">
                  <c:v>Gród na Górze Birów</c:v>
                </c:pt>
                <c:pt idx="4">
                  <c:v>Jaskinie, skałki</c:v>
                </c:pt>
                <c:pt idx="5">
                  <c:v>Jurajki krajobraz</c:v>
                </c:pt>
                <c:pt idx="6">
                  <c:v>Sanktuarium, kościoły</c:v>
                </c:pt>
                <c:pt idx="7">
                  <c:v>Skalne Miasto</c:v>
                </c:pt>
                <c:pt idx="8">
                  <c:v>Park kolejowy</c:v>
                </c:pt>
                <c:pt idx="9">
                  <c:v>Cmentarzystko kurhanowe</c:v>
                </c:pt>
                <c:pt idx="10">
                  <c:v>Turnieje</c:v>
                </c:pt>
                <c:pt idx="11">
                  <c:v>Karczma Rycerska</c:v>
                </c:pt>
                <c:pt idx="12">
                  <c:v>Szlaki</c:v>
                </c:pt>
                <c:pt idx="13">
                  <c:v>Szlaki rowerowe</c:v>
                </c:pt>
                <c:pt idx="14">
                  <c:v>Farma strusi</c:v>
                </c:pt>
              </c:strCache>
            </c:strRef>
          </c:cat>
          <c:val>
            <c:numRef>
              <c:f>Arkusz1!$D$5:$R$5</c:f>
              <c:numCache>
                <c:formatCode>General</c:formatCode>
                <c:ptCount val="15"/>
                <c:pt idx="0">
                  <c:v>117</c:v>
                </c:pt>
                <c:pt idx="1">
                  <c:v>51</c:v>
                </c:pt>
                <c:pt idx="2">
                  <c:v>33</c:v>
                </c:pt>
                <c:pt idx="3">
                  <c:v>30</c:v>
                </c:pt>
                <c:pt idx="4">
                  <c:v>18</c:v>
                </c:pt>
                <c:pt idx="5">
                  <c:v>10</c:v>
                </c:pt>
                <c:pt idx="6">
                  <c:v>9</c:v>
                </c:pt>
                <c:pt idx="7">
                  <c:v>6</c:v>
                </c:pt>
                <c:pt idx="8">
                  <c:v>4</c:v>
                </c:pt>
                <c:pt idx="9">
                  <c:v>3</c:v>
                </c:pt>
                <c:pt idx="10">
                  <c:v>3</c:v>
                </c:pt>
                <c:pt idx="11">
                  <c:v>2</c:v>
                </c:pt>
                <c:pt idx="12">
                  <c:v>2</c:v>
                </c:pt>
                <c:pt idx="13">
                  <c:v>2</c:v>
                </c:pt>
                <c:pt idx="14">
                  <c:v>1</c:v>
                </c:pt>
              </c:numCache>
            </c:numRef>
          </c:val>
          <c:extLst xmlns:c16r2="http://schemas.microsoft.com/office/drawing/2015/06/chart">
            <c:ext xmlns:c16="http://schemas.microsoft.com/office/drawing/2014/chart" uri="{C3380CC4-5D6E-409C-BE32-E72D297353CC}">
              <c16:uniqueId val="{0000001E-6B83-481C-9AB6-4E8DF9B54EA7}"/>
            </c:ext>
          </c:extLst>
        </c:ser>
        <c:dLbls>
          <c:showVal val="1"/>
        </c:dLbls>
        <c:gapWidth val="219"/>
        <c:overlap val="-27"/>
        <c:axId val="147168256"/>
        <c:axId val="147170048"/>
      </c:barChart>
      <c:catAx>
        <c:axId val="147168256"/>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170048"/>
        <c:crosses val="autoZero"/>
        <c:auto val="1"/>
        <c:lblAlgn val="ctr"/>
        <c:lblOffset val="100"/>
        <c:noMultiLvlLbl val="1"/>
      </c:catAx>
      <c:valAx>
        <c:axId val="14717004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168256"/>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79E7-4A2C-82B4-08CE75D323BA}"/>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79E7-4A2C-82B4-08CE75D323BA}"/>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79E7-4A2C-82B4-08CE75D323B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Arkusz1!$A$34:$A$36</c:f>
              <c:strCache>
                <c:ptCount val="3"/>
                <c:pt idx="0">
                  <c:v>Przyjechałem celowo  na kilka godzin  turystycznie gdyż przebywam w okolicy</c:v>
                </c:pt>
                <c:pt idx="1">
                  <c:v>Przejazdem, bez noclegu, zatrzymałem się „na chwilę”</c:v>
                </c:pt>
                <c:pt idx="2">
                  <c:v>Przyjechałem tutaj celowo</c:v>
                </c:pt>
              </c:strCache>
            </c:strRef>
          </c:cat>
          <c:val>
            <c:numRef>
              <c:f>Arkusz1!$B$34:$B$36</c:f>
              <c:numCache>
                <c:formatCode>General</c:formatCode>
                <c:ptCount val="3"/>
                <c:pt idx="0">
                  <c:v>65</c:v>
                </c:pt>
                <c:pt idx="1">
                  <c:v>32</c:v>
                </c:pt>
                <c:pt idx="2">
                  <c:v>26</c:v>
                </c:pt>
              </c:numCache>
            </c:numRef>
          </c:val>
          <c:extLst xmlns:c16r2="http://schemas.microsoft.com/office/drawing/2015/06/chart">
            <c:ext xmlns:c16="http://schemas.microsoft.com/office/drawing/2014/chart" uri="{C3380CC4-5D6E-409C-BE32-E72D297353CC}">
              <c16:uniqueId val="{00000006-79E7-4A2C-82B4-08CE75D323BA}"/>
            </c:ext>
          </c:extLst>
        </c:ser>
        <c:dLbls>
          <c:showVal val="1"/>
        </c:dLbls>
        <c:gapWidth val="219"/>
        <c:overlap val="-27"/>
        <c:axId val="147193216"/>
        <c:axId val="147199104"/>
      </c:barChart>
      <c:catAx>
        <c:axId val="147193216"/>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199104"/>
        <c:crosses val="autoZero"/>
        <c:auto val="1"/>
        <c:lblAlgn val="ctr"/>
        <c:lblOffset val="100"/>
        <c:noMultiLvlLbl val="1"/>
      </c:catAx>
      <c:valAx>
        <c:axId val="1471991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193216"/>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2887-41E4-AA6D-A4D4EFF66EC0}"/>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2887-41E4-AA6D-A4D4EFF66EC0}"/>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2887-41E4-AA6D-A4D4EFF66EC0}"/>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2887-41E4-AA6D-A4D4EFF66EC0}"/>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2887-41E4-AA6D-A4D4EFF66EC0}"/>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2887-41E4-AA6D-A4D4EFF66EC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Arkusz1!$A$53:$A$58</c:f>
              <c:strCache>
                <c:ptCount val="6"/>
                <c:pt idx="0">
                  <c:v>2 noclegi</c:v>
                </c:pt>
                <c:pt idx="1">
                  <c:v>3 noclegi</c:v>
                </c:pt>
                <c:pt idx="2">
                  <c:v>5 noclegów</c:v>
                </c:pt>
                <c:pt idx="3">
                  <c:v>1 nocleg</c:v>
                </c:pt>
                <c:pt idx="4">
                  <c:v>6 noclegów</c:v>
                </c:pt>
                <c:pt idx="5">
                  <c:v>4 miesiące</c:v>
                </c:pt>
              </c:strCache>
            </c:strRef>
          </c:cat>
          <c:val>
            <c:numRef>
              <c:f>Arkusz1!$B$53:$B$58</c:f>
              <c:numCache>
                <c:formatCode>General</c:formatCode>
                <c:ptCount val="6"/>
                <c:pt idx="0">
                  <c:v>10</c:v>
                </c:pt>
                <c:pt idx="1">
                  <c:v>7</c:v>
                </c:pt>
                <c:pt idx="2">
                  <c:v>3</c:v>
                </c:pt>
                <c:pt idx="3">
                  <c:v>3</c:v>
                </c:pt>
                <c:pt idx="4">
                  <c:v>2</c:v>
                </c:pt>
                <c:pt idx="5">
                  <c:v>1</c:v>
                </c:pt>
              </c:numCache>
            </c:numRef>
          </c:val>
          <c:extLst xmlns:c16r2="http://schemas.microsoft.com/office/drawing/2015/06/chart">
            <c:ext xmlns:c16="http://schemas.microsoft.com/office/drawing/2014/chart" uri="{C3380CC4-5D6E-409C-BE32-E72D297353CC}">
              <c16:uniqueId val="{0000000C-2887-41E4-AA6D-A4D4EFF66EC0}"/>
            </c:ext>
          </c:extLst>
        </c:ser>
        <c:dLbls>
          <c:showVal val="1"/>
        </c:dLbls>
        <c:gapWidth val="219"/>
        <c:overlap val="-27"/>
        <c:axId val="147266176"/>
        <c:axId val="147267968"/>
      </c:barChart>
      <c:catAx>
        <c:axId val="147266176"/>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267968"/>
        <c:crosses val="autoZero"/>
        <c:auto val="1"/>
        <c:lblAlgn val="ctr"/>
        <c:lblOffset val="100"/>
        <c:noMultiLvlLbl val="1"/>
      </c:catAx>
      <c:valAx>
        <c:axId val="1472679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266176"/>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952A-4670-A305-A748B655E986}"/>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952A-4670-A305-A748B655E986}"/>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952A-4670-A305-A748B655E986}"/>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952A-4670-A305-A748B655E986}"/>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952A-4670-A305-A748B655E986}"/>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952A-4670-A305-A748B655E98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Arkusz3!$A$23:$A$28</c:f>
              <c:strCache>
                <c:ptCount val="6"/>
                <c:pt idx="0">
                  <c:v>Nie korzystam/ nie dotyczy</c:v>
                </c:pt>
                <c:pt idx="1">
                  <c:v>Agroturystyka</c:v>
                </c:pt>
                <c:pt idx="2">
                  <c:v>Hotel</c:v>
                </c:pt>
                <c:pt idx="3">
                  <c:v>U znajomych/ krewnych</c:v>
                </c:pt>
                <c:pt idx="4">
                  <c:v>Pensjonat</c:v>
                </c:pt>
                <c:pt idx="5">
                  <c:v>Inne</c:v>
                </c:pt>
              </c:strCache>
            </c:strRef>
          </c:cat>
          <c:val>
            <c:numRef>
              <c:f>Arkusz3!$B$23:$B$28</c:f>
              <c:numCache>
                <c:formatCode>General</c:formatCode>
                <c:ptCount val="6"/>
                <c:pt idx="0">
                  <c:v>73</c:v>
                </c:pt>
                <c:pt idx="1">
                  <c:v>14</c:v>
                </c:pt>
                <c:pt idx="2">
                  <c:v>14</c:v>
                </c:pt>
                <c:pt idx="3">
                  <c:v>13</c:v>
                </c:pt>
                <c:pt idx="4">
                  <c:v>6</c:v>
                </c:pt>
                <c:pt idx="5">
                  <c:v>3</c:v>
                </c:pt>
              </c:numCache>
            </c:numRef>
          </c:val>
          <c:extLst xmlns:c16r2="http://schemas.microsoft.com/office/drawing/2015/06/chart">
            <c:ext xmlns:c16="http://schemas.microsoft.com/office/drawing/2014/chart" uri="{C3380CC4-5D6E-409C-BE32-E72D297353CC}">
              <c16:uniqueId val="{0000000C-952A-4670-A305-A748B655E986}"/>
            </c:ext>
          </c:extLst>
        </c:ser>
        <c:dLbls>
          <c:showVal val="1"/>
        </c:dLbls>
        <c:gapWidth val="219"/>
        <c:overlap val="-27"/>
        <c:axId val="99759616"/>
        <c:axId val="99761152"/>
      </c:barChart>
      <c:catAx>
        <c:axId val="99759616"/>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9761152"/>
        <c:crosses val="autoZero"/>
        <c:auto val="1"/>
        <c:lblAlgn val="ctr"/>
        <c:lblOffset val="100"/>
        <c:noMultiLvlLbl val="1"/>
      </c:catAx>
      <c:valAx>
        <c:axId val="9976115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9759616"/>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7F5B-4BC8-8627-8F4FB78F8D0A}"/>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7F5B-4BC8-8627-8F4FB78F8D0A}"/>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7F5B-4BC8-8627-8F4FB78F8D0A}"/>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7F5B-4BC8-8627-8F4FB78F8D0A}"/>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7F5B-4BC8-8627-8F4FB78F8D0A}"/>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7F5B-4BC8-8627-8F4FB78F8D0A}"/>
              </c:ext>
            </c:extLst>
          </c:dPt>
          <c:dPt>
            <c:idx val="6"/>
            <c:invertIfNegative val="1"/>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7F5B-4BC8-8627-8F4FB78F8D0A}"/>
              </c:ext>
            </c:extLst>
          </c:dPt>
          <c:dPt>
            <c:idx val="7"/>
            <c:invertIfNegative val="1"/>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7F5B-4BC8-8627-8F4FB78F8D0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Arkusz3!$A$2:$A$9</c:f>
              <c:strCache>
                <c:ptCount val="8"/>
                <c:pt idx="0">
                  <c:v>Wędrówka piesza </c:v>
                </c:pt>
                <c:pt idx="1">
                  <c:v>Pobyt wypoczynkowy </c:v>
                </c:pt>
                <c:pt idx="2">
                  <c:v>Turystyka rowerowa </c:v>
                </c:pt>
                <c:pt idx="3">
                  <c:v>Odwiedziny u rodziny/znajomych </c:v>
                </c:pt>
                <c:pt idx="4">
                  <c:v>Wycieczka szkolna/ z przedsiębiorstwa </c:v>
                </c:pt>
                <c:pt idx="5">
                  <c:v>Rozrywka (basen, koncert….) </c:v>
                </c:pt>
                <c:pt idx="6">
                  <c:v>Udział w konferencji, szkoleniu, integracji </c:v>
                </c:pt>
                <c:pt idx="7">
                  <c:v>Obóz sportowy/treningowy </c:v>
                </c:pt>
              </c:strCache>
            </c:strRef>
          </c:cat>
          <c:val>
            <c:numRef>
              <c:f>Arkusz3!$B$2:$B$9</c:f>
              <c:numCache>
                <c:formatCode>General</c:formatCode>
                <c:ptCount val="8"/>
                <c:pt idx="0">
                  <c:v>53</c:v>
                </c:pt>
                <c:pt idx="1">
                  <c:v>42</c:v>
                </c:pt>
                <c:pt idx="2">
                  <c:v>23</c:v>
                </c:pt>
                <c:pt idx="3">
                  <c:v>14</c:v>
                </c:pt>
                <c:pt idx="4">
                  <c:v>12</c:v>
                </c:pt>
                <c:pt idx="5">
                  <c:v>9</c:v>
                </c:pt>
                <c:pt idx="6">
                  <c:v>6</c:v>
                </c:pt>
                <c:pt idx="7">
                  <c:v>2</c:v>
                </c:pt>
              </c:numCache>
            </c:numRef>
          </c:val>
          <c:extLst xmlns:c16r2="http://schemas.microsoft.com/office/drawing/2015/06/chart">
            <c:ext xmlns:c16="http://schemas.microsoft.com/office/drawing/2014/chart" uri="{C3380CC4-5D6E-409C-BE32-E72D297353CC}">
              <c16:uniqueId val="{00000010-7F5B-4BC8-8627-8F4FB78F8D0A}"/>
            </c:ext>
          </c:extLst>
        </c:ser>
        <c:dLbls>
          <c:showVal val="1"/>
        </c:dLbls>
        <c:gapWidth val="219"/>
        <c:overlap val="-27"/>
        <c:axId val="103851904"/>
        <c:axId val="103853440"/>
      </c:barChart>
      <c:catAx>
        <c:axId val="103851904"/>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853440"/>
        <c:crosses val="autoZero"/>
        <c:auto val="1"/>
        <c:lblAlgn val="ctr"/>
        <c:lblOffset val="100"/>
        <c:noMultiLvlLbl val="1"/>
      </c:catAx>
      <c:valAx>
        <c:axId val="1038534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851904"/>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bar"/>
        <c:grouping val="clustered"/>
        <c:varyColors val="1"/>
        <c:ser>
          <c:idx val="0"/>
          <c:order val="0"/>
          <c:tx>
            <c:strRef>
              <c:f>Arkusz4!$A$20</c:f>
              <c:strCache>
                <c:ptCount val="1"/>
                <c:pt idx="0">
                  <c:v>zdecydowanie się nie zgadzam</c:v>
                </c:pt>
              </c:strCache>
            </c:strRef>
          </c:tx>
          <c:spPr>
            <a:solidFill>
              <a:srgbClr val="4472C4"/>
            </a:solidFill>
            <a:ln>
              <a:noFill/>
            </a:ln>
            <a:effectLst/>
          </c:spPr>
          <c:invertIfNegative val="1"/>
          <c:cat>
            <c:strRef>
              <c:f>Arkusz4!$B$19:$L$19</c:f>
              <c:strCache>
                <c:ptCount val="11"/>
                <c:pt idx="0">
                  <c:v>lubię miejscowość, czuję do niej sympatię</c:v>
                </c:pt>
                <c:pt idx="1">
                  <c:v>Liczba z miejscowość jest dobrze zarządzana</c:v>
                </c:pt>
                <c:pt idx="2">
                  <c:v>Miejscowość jest atrakcyjna dla turystów</c:v>
                </c:pt>
                <c:pt idx="3">
                  <c:v>Jest miejscem atrakcyjnym dla prowadzenia działalności gospodarczej</c:v>
                </c:pt>
                <c:pt idx="4">
                  <c:v>Korzystam ekonomicznie z przyjazdu turystów</c:v>
                </c:pt>
                <c:pt idx="5">
                  <c:v>Miejscowość jest atrakcyjna dla turystów</c:v>
                </c:pt>
                <c:pt idx="6">
                  <c:v>Turystyka jest dobrze rozwinięta w powiecie</c:v>
                </c:pt>
                <c:pt idx="7">
                  <c:v>Miejscowość jest znana w Polsce</c:v>
                </c:pt>
                <c:pt idx="8">
                  <c:v>Mieszkańcy są wobec siebie życzliwy</c:v>
                </c:pt>
                <c:pt idx="9">
                  <c:v>Mieszkańcy są skłonni wspierać się wzajemnie</c:v>
                </c:pt>
                <c:pt idx="10">
                  <c:v>Jest za dużo turystów w gminie</c:v>
                </c:pt>
              </c:strCache>
            </c:strRef>
          </c:cat>
          <c:val>
            <c:numRef>
              <c:f>Arkusz4!$B$20:$L$20</c:f>
              <c:numCache>
                <c:formatCode>0%</c:formatCode>
                <c:ptCount val="11"/>
                <c:pt idx="0">
                  <c:v>4.0000000000000022E-2</c:v>
                </c:pt>
                <c:pt idx="1">
                  <c:v>0</c:v>
                </c:pt>
                <c:pt idx="2">
                  <c:v>3.0000000000000002E-2</c:v>
                </c:pt>
                <c:pt idx="3">
                  <c:v>4.0000000000000022E-2</c:v>
                </c:pt>
                <c:pt idx="4">
                  <c:v>0.13</c:v>
                </c:pt>
                <c:pt idx="5">
                  <c:v>3.0000000000000002E-2</c:v>
                </c:pt>
                <c:pt idx="6">
                  <c:v>0</c:v>
                </c:pt>
                <c:pt idx="7">
                  <c:v>1.0000000000000005E-2</c:v>
                </c:pt>
                <c:pt idx="8">
                  <c:v>1.0000000000000005E-2</c:v>
                </c:pt>
                <c:pt idx="9">
                  <c:v>1.0000000000000005E-2</c:v>
                </c:pt>
                <c:pt idx="10">
                  <c:v>9.0000000000000024E-2</c:v>
                </c:pt>
              </c:numCache>
            </c:numRef>
          </c:val>
          <c:extLst xmlns:c16r2="http://schemas.microsoft.com/office/drawing/2015/06/char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0-2E6D-48D0-AE4B-41B14DA668D4}"/>
            </c:ext>
          </c:extLst>
        </c:ser>
        <c:ser>
          <c:idx val="1"/>
          <c:order val="1"/>
          <c:tx>
            <c:strRef>
              <c:f>Arkusz4!$A$21</c:f>
              <c:strCache>
                <c:ptCount val="1"/>
                <c:pt idx="0">
                  <c:v>raczej się nie zgadzam</c:v>
                </c:pt>
              </c:strCache>
            </c:strRef>
          </c:tx>
          <c:spPr>
            <a:solidFill>
              <a:srgbClr val="ED7D31"/>
            </a:solidFill>
            <a:ln>
              <a:noFill/>
            </a:ln>
            <a:effectLst/>
          </c:spPr>
          <c:invertIfNegative val="1"/>
          <c:cat>
            <c:strRef>
              <c:f>Arkusz4!$B$19:$L$19</c:f>
              <c:strCache>
                <c:ptCount val="11"/>
                <c:pt idx="0">
                  <c:v>lubię miejscowość, czuję do niej sympatię</c:v>
                </c:pt>
                <c:pt idx="1">
                  <c:v>Liczba z miejscowość jest dobrze zarządzana</c:v>
                </c:pt>
                <c:pt idx="2">
                  <c:v>Miejscowość jest atrakcyjna dla turystów</c:v>
                </c:pt>
                <c:pt idx="3">
                  <c:v>Jest miejscem atrakcyjnym dla prowadzenia działalności gospodarczej</c:v>
                </c:pt>
                <c:pt idx="4">
                  <c:v>Korzystam ekonomicznie z przyjazdu turystów</c:v>
                </c:pt>
                <c:pt idx="5">
                  <c:v>Miejscowość jest atrakcyjna dla turystów</c:v>
                </c:pt>
                <c:pt idx="6">
                  <c:v>Turystyka jest dobrze rozwinięta w powiecie</c:v>
                </c:pt>
                <c:pt idx="7">
                  <c:v>Miejscowość jest znana w Polsce</c:v>
                </c:pt>
                <c:pt idx="8">
                  <c:v>Mieszkańcy są wobec siebie życzliwy</c:v>
                </c:pt>
                <c:pt idx="9">
                  <c:v>Mieszkańcy są skłonni wspierać się wzajemnie</c:v>
                </c:pt>
                <c:pt idx="10">
                  <c:v>Jest za dużo turystów w gminie</c:v>
                </c:pt>
              </c:strCache>
            </c:strRef>
          </c:cat>
          <c:val>
            <c:numRef>
              <c:f>Arkusz4!$B$21:$L$21</c:f>
              <c:numCache>
                <c:formatCode>0%</c:formatCode>
                <c:ptCount val="11"/>
                <c:pt idx="0">
                  <c:v>0.32000000000000089</c:v>
                </c:pt>
                <c:pt idx="1">
                  <c:v>0.05</c:v>
                </c:pt>
                <c:pt idx="2">
                  <c:v>3.0000000000000002E-2</c:v>
                </c:pt>
                <c:pt idx="3">
                  <c:v>6.0000000000000032E-2</c:v>
                </c:pt>
                <c:pt idx="4">
                  <c:v>8.0000000000000043E-2</c:v>
                </c:pt>
                <c:pt idx="5">
                  <c:v>3.0000000000000002E-2</c:v>
                </c:pt>
                <c:pt idx="6">
                  <c:v>8.0000000000000043E-2</c:v>
                </c:pt>
                <c:pt idx="7">
                  <c:v>7.0000000000000021E-2</c:v>
                </c:pt>
                <c:pt idx="8">
                  <c:v>0</c:v>
                </c:pt>
                <c:pt idx="9">
                  <c:v>0</c:v>
                </c:pt>
                <c:pt idx="10">
                  <c:v>0.32000000000000089</c:v>
                </c:pt>
              </c:numCache>
            </c:numRef>
          </c:val>
          <c:extLst xmlns:c16r2="http://schemas.microsoft.com/office/drawing/2015/06/char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1-2E6D-48D0-AE4B-41B14DA668D4}"/>
            </c:ext>
          </c:extLst>
        </c:ser>
        <c:ser>
          <c:idx val="2"/>
          <c:order val="2"/>
          <c:tx>
            <c:strRef>
              <c:f>Arkusz4!$A$22</c:f>
              <c:strCache>
                <c:ptCount val="1"/>
                <c:pt idx="0">
                  <c:v>nie wiem/ trudno powiedzieć</c:v>
                </c:pt>
              </c:strCache>
            </c:strRef>
          </c:tx>
          <c:spPr>
            <a:solidFill>
              <a:srgbClr val="A5A5A5"/>
            </a:solidFill>
            <a:ln>
              <a:noFill/>
            </a:ln>
            <a:effectLst/>
          </c:spPr>
          <c:invertIfNegative val="1"/>
          <c:cat>
            <c:strRef>
              <c:f>Arkusz4!$B$19:$L$19</c:f>
              <c:strCache>
                <c:ptCount val="11"/>
                <c:pt idx="0">
                  <c:v>lubię miejscowość, czuję do niej sympatię</c:v>
                </c:pt>
                <c:pt idx="1">
                  <c:v>Liczba z miejscowość jest dobrze zarządzana</c:v>
                </c:pt>
                <c:pt idx="2">
                  <c:v>Miejscowość jest atrakcyjna dla turystów</c:v>
                </c:pt>
                <c:pt idx="3">
                  <c:v>Jest miejscem atrakcyjnym dla prowadzenia działalności gospodarczej</c:v>
                </c:pt>
                <c:pt idx="4">
                  <c:v>Korzystam ekonomicznie z przyjazdu turystów</c:v>
                </c:pt>
                <c:pt idx="5">
                  <c:v>Miejscowość jest atrakcyjna dla turystów</c:v>
                </c:pt>
                <c:pt idx="6">
                  <c:v>Turystyka jest dobrze rozwinięta w powiecie</c:v>
                </c:pt>
                <c:pt idx="7">
                  <c:v>Miejscowość jest znana w Polsce</c:v>
                </c:pt>
                <c:pt idx="8">
                  <c:v>Mieszkańcy są wobec siebie życzliwy</c:v>
                </c:pt>
                <c:pt idx="9">
                  <c:v>Mieszkańcy są skłonni wspierać się wzajemnie</c:v>
                </c:pt>
                <c:pt idx="10">
                  <c:v>Jest za dużo turystów w gminie</c:v>
                </c:pt>
              </c:strCache>
            </c:strRef>
          </c:cat>
          <c:val>
            <c:numRef>
              <c:f>Arkusz4!$B$22:$L$22</c:f>
              <c:numCache>
                <c:formatCode>0%</c:formatCode>
                <c:ptCount val="11"/>
                <c:pt idx="0">
                  <c:v>0.19</c:v>
                </c:pt>
                <c:pt idx="1">
                  <c:v>0.74000000000000155</c:v>
                </c:pt>
                <c:pt idx="2">
                  <c:v>6.0000000000000032E-2</c:v>
                </c:pt>
                <c:pt idx="3">
                  <c:v>0.35000000000000031</c:v>
                </c:pt>
                <c:pt idx="4">
                  <c:v>0.44</c:v>
                </c:pt>
                <c:pt idx="5">
                  <c:v>3.0000000000000002E-2</c:v>
                </c:pt>
                <c:pt idx="6">
                  <c:v>0.24000000000000021</c:v>
                </c:pt>
                <c:pt idx="7">
                  <c:v>0.12000000000000002</c:v>
                </c:pt>
                <c:pt idx="8">
                  <c:v>0.46</c:v>
                </c:pt>
                <c:pt idx="9">
                  <c:v>0.64000000000000179</c:v>
                </c:pt>
                <c:pt idx="10">
                  <c:v>0.37000000000000038</c:v>
                </c:pt>
              </c:numCache>
            </c:numRef>
          </c:val>
          <c:extLst xmlns:c16r2="http://schemas.microsoft.com/office/drawing/2015/06/char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2-2E6D-48D0-AE4B-41B14DA668D4}"/>
            </c:ext>
          </c:extLst>
        </c:ser>
        <c:ser>
          <c:idx val="3"/>
          <c:order val="3"/>
          <c:tx>
            <c:strRef>
              <c:f>Arkusz4!$A$23</c:f>
              <c:strCache>
                <c:ptCount val="1"/>
                <c:pt idx="0">
                  <c:v>raczej się zgadzam</c:v>
                </c:pt>
              </c:strCache>
            </c:strRef>
          </c:tx>
          <c:spPr>
            <a:solidFill>
              <a:srgbClr val="FFC000"/>
            </a:solidFill>
            <a:ln>
              <a:noFill/>
            </a:ln>
            <a:effectLst/>
          </c:spPr>
          <c:invertIfNegative val="1"/>
          <c:cat>
            <c:strRef>
              <c:f>Arkusz4!$B$19:$L$19</c:f>
              <c:strCache>
                <c:ptCount val="11"/>
                <c:pt idx="0">
                  <c:v>lubię miejscowość, czuję do niej sympatię</c:v>
                </c:pt>
                <c:pt idx="1">
                  <c:v>Liczba z miejscowość jest dobrze zarządzana</c:v>
                </c:pt>
                <c:pt idx="2">
                  <c:v>Miejscowość jest atrakcyjna dla turystów</c:v>
                </c:pt>
                <c:pt idx="3">
                  <c:v>Jest miejscem atrakcyjnym dla prowadzenia działalności gospodarczej</c:v>
                </c:pt>
                <c:pt idx="4">
                  <c:v>Korzystam ekonomicznie z przyjazdu turystów</c:v>
                </c:pt>
                <c:pt idx="5">
                  <c:v>Miejscowość jest atrakcyjna dla turystów</c:v>
                </c:pt>
                <c:pt idx="6">
                  <c:v>Turystyka jest dobrze rozwinięta w powiecie</c:v>
                </c:pt>
                <c:pt idx="7">
                  <c:v>Miejscowość jest znana w Polsce</c:v>
                </c:pt>
                <c:pt idx="8">
                  <c:v>Mieszkańcy są wobec siebie życzliwy</c:v>
                </c:pt>
                <c:pt idx="9">
                  <c:v>Mieszkańcy są skłonni wspierać się wzajemnie</c:v>
                </c:pt>
                <c:pt idx="10">
                  <c:v>Jest za dużo turystów w gminie</c:v>
                </c:pt>
              </c:strCache>
            </c:strRef>
          </c:cat>
          <c:val>
            <c:numRef>
              <c:f>Arkusz4!$B$23:$L$23</c:f>
              <c:numCache>
                <c:formatCode>0%</c:formatCode>
                <c:ptCount val="11"/>
                <c:pt idx="0">
                  <c:v>0.41000000000000031</c:v>
                </c:pt>
                <c:pt idx="1">
                  <c:v>4.0000000000000022E-2</c:v>
                </c:pt>
                <c:pt idx="2">
                  <c:v>0.47000000000000008</c:v>
                </c:pt>
                <c:pt idx="3">
                  <c:v>0.41000000000000031</c:v>
                </c:pt>
                <c:pt idx="4">
                  <c:v>0.23</c:v>
                </c:pt>
                <c:pt idx="5">
                  <c:v>0.49000000000000032</c:v>
                </c:pt>
                <c:pt idx="6">
                  <c:v>0.54</c:v>
                </c:pt>
                <c:pt idx="7">
                  <c:v>0.53</c:v>
                </c:pt>
                <c:pt idx="8">
                  <c:v>0.41000000000000031</c:v>
                </c:pt>
                <c:pt idx="9">
                  <c:v>0.22</c:v>
                </c:pt>
                <c:pt idx="10">
                  <c:v>0.15000000000000024</c:v>
                </c:pt>
              </c:numCache>
            </c:numRef>
          </c:val>
          <c:extLst xmlns:c16r2="http://schemas.microsoft.com/office/drawing/2015/06/char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3-2E6D-48D0-AE4B-41B14DA668D4}"/>
            </c:ext>
          </c:extLst>
        </c:ser>
        <c:ser>
          <c:idx val="4"/>
          <c:order val="4"/>
          <c:tx>
            <c:strRef>
              <c:f>Arkusz4!$A$24</c:f>
              <c:strCache>
                <c:ptCount val="1"/>
                <c:pt idx="0">
                  <c:v>zdecydowanie się zgadzam</c:v>
                </c:pt>
              </c:strCache>
            </c:strRef>
          </c:tx>
          <c:spPr>
            <a:solidFill>
              <a:srgbClr val="5B9BD5"/>
            </a:solidFill>
            <a:ln>
              <a:noFill/>
            </a:ln>
            <a:effectLst/>
          </c:spPr>
          <c:invertIfNegative val="1"/>
          <c:cat>
            <c:strRef>
              <c:f>Arkusz4!$B$19:$L$19</c:f>
              <c:strCache>
                <c:ptCount val="11"/>
                <c:pt idx="0">
                  <c:v>lubię miejscowość, czuję do niej sympatię</c:v>
                </c:pt>
                <c:pt idx="1">
                  <c:v>Liczba z miejscowość jest dobrze zarządzana</c:v>
                </c:pt>
                <c:pt idx="2">
                  <c:v>Miejscowość jest atrakcyjna dla turystów</c:v>
                </c:pt>
                <c:pt idx="3">
                  <c:v>Jest miejscem atrakcyjnym dla prowadzenia działalności gospodarczej</c:v>
                </c:pt>
                <c:pt idx="4">
                  <c:v>Korzystam ekonomicznie z przyjazdu turystów</c:v>
                </c:pt>
                <c:pt idx="5">
                  <c:v>Miejscowość jest atrakcyjna dla turystów</c:v>
                </c:pt>
                <c:pt idx="6">
                  <c:v>Turystyka jest dobrze rozwinięta w powiecie</c:v>
                </c:pt>
                <c:pt idx="7">
                  <c:v>Miejscowość jest znana w Polsce</c:v>
                </c:pt>
                <c:pt idx="8">
                  <c:v>Mieszkańcy są wobec siebie życzliwy</c:v>
                </c:pt>
                <c:pt idx="9">
                  <c:v>Mieszkańcy są skłonni wspierać się wzajemnie</c:v>
                </c:pt>
                <c:pt idx="10">
                  <c:v>Jest za dużo turystów w gminie</c:v>
                </c:pt>
              </c:strCache>
            </c:strRef>
          </c:cat>
          <c:val>
            <c:numRef>
              <c:f>Arkusz4!$B$24:$L$24</c:f>
              <c:numCache>
                <c:formatCode>0%</c:formatCode>
                <c:ptCount val="11"/>
                <c:pt idx="0">
                  <c:v>4.0000000000000022E-2</c:v>
                </c:pt>
                <c:pt idx="1">
                  <c:v>0.17</c:v>
                </c:pt>
                <c:pt idx="2">
                  <c:v>0.41000000000000031</c:v>
                </c:pt>
                <c:pt idx="3">
                  <c:v>0.14000000000000001</c:v>
                </c:pt>
                <c:pt idx="4">
                  <c:v>0.12000000000000002</c:v>
                </c:pt>
                <c:pt idx="5">
                  <c:v>0.42000000000000032</c:v>
                </c:pt>
                <c:pt idx="6">
                  <c:v>0.14000000000000001</c:v>
                </c:pt>
                <c:pt idx="7">
                  <c:v>0.27</c:v>
                </c:pt>
                <c:pt idx="8">
                  <c:v>0.12000000000000002</c:v>
                </c:pt>
                <c:pt idx="9">
                  <c:v>0.13</c:v>
                </c:pt>
                <c:pt idx="10">
                  <c:v>7.0000000000000021E-2</c:v>
                </c:pt>
              </c:numCache>
            </c:numRef>
          </c:val>
          <c:extLst xmlns:c16r2="http://schemas.microsoft.com/office/drawing/2015/06/char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4-2E6D-48D0-AE4B-41B14DA668D4}"/>
            </c:ext>
          </c:extLst>
        </c:ser>
        <c:gapWidth val="182"/>
        <c:axId val="147472768"/>
        <c:axId val="147474304"/>
      </c:barChart>
      <c:catAx>
        <c:axId val="147472768"/>
        <c:scaling>
          <c:orientation val="minMax"/>
        </c:scaling>
        <c:axPos val="l"/>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474304"/>
        <c:crosses val="autoZero"/>
        <c:auto val="1"/>
        <c:lblAlgn val="ctr"/>
        <c:lblOffset val="100"/>
        <c:noMultiLvlLbl val="1"/>
      </c:catAx>
      <c:valAx>
        <c:axId val="147474304"/>
        <c:scaling>
          <c:orientation val="minMax"/>
        </c:scaling>
        <c:axPos val="b"/>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47276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autoTitleDeleted val="1"/>
    <c:plotArea>
      <c:layout/>
      <c:barChart>
        <c:barDir val="bar"/>
        <c:grouping val="clustered"/>
        <c:ser>
          <c:idx val="0"/>
          <c:order val="0"/>
          <c:tx>
            <c:strRef>
              <c:f>Arkusz1!$B$1</c:f>
              <c:strCache>
                <c:ptCount val="1"/>
                <c:pt idx="0">
                  <c:v>Zalety Gminy z punkty widzenia turysty</c:v>
                </c:pt>
              </c:strCache>
            </c:strRef>
          </c:tx>
          <c:spPr>
            <a:solidFill>
              <a:schemeClr val="accent1"/>
            </a:solidFill>
            <a:ln>
              <a:noFill/>
            </a:ln>
            <a:effectLst/>
          </c:spPr>
          <c:cat>
            <c:strRef>
              <c:f>Arkusz1!$A$2:$A$10</c:f>
              <c:strCache>
                <c:ptCount val="9"/>
                <c:pt idx="0">
                  <c:v>jurajski krajobraz</c:v>
                </c:pt>
                <c:pt idx="1">
                  <c:v>zamek Ogrodzieniec</c:v>
                </c:pt>
                <c:pt idx="2">
                  <c:v>różnorodność atrakcji</c:v>
                </c:pt>
                <c:pt idx="3">
                  <c:v>inne</c:v>
                </c:pt>
                <c:pt idx="4">
                  <c:v>możliwość uprawiania aktywnej turystyki</c:v>
                </c:pt>
                <c:pt idx="5">
                  <c:v>czystość i spokój</c:v>
                </c:pt>
                <c:pt idx="6">
                  <c:v>historia</c:v>
                </c:pt>
                <c:pt idx="7">
                  <c:v>bogate zaplecze turystyczne</c:v>
                </c:pt>
                <c:pt idx="8">
                  <c:v>park miniatur</c:v>
                </c:pt>
              </c:strCache>
            </c:strRef>
          </c:cat>
          <c:val>
            <c:numRef>
              <c:f>Arkusz1!$B$2:$B$10</c:f>
              <c:numCache>
                <c:formatCode>General</c:formatCode>
                <c:ptCount val="9"/>
                <c:pt idx="0">
                  <c:v>35</c:v>
                </c:pt>
                <c:pt idx="1">
                  <c:v>31</c:v>
                </c:pt>
                <c:pt idx="2">
                  <c:v>17</c:v>
                </c:pt>
                <c:pt idx="3">
                  <c:v>13</c:v>
                </c:pt>
                <c:pt idx="4">
                  <c:v>8</c:v>
                </c:pt>
                <c:pt idx="5">
                  <c:v>5</c:v>
                </c:pt>
                <c:pt idx="6">
                  <c:v>5</c:v>
                </c:pt>
                <c:pt idx="7">
                  <c:v>3</c:v>
                </c:pt>
                <c:pt idx="8">
                  <c:v>2</c:v>
                </c:pt>
              </c:numCache>
            </c:numRef>
          </c:val>
          <c:extLst xmlns:c16r2="http://schemas.microsoft.com/office/drawing/2015/06/chart">
            <c:ext xmlns:c16="http://schemas.microsoft.com/office/drawing/2014/chart" uri="{C3380CC4-5D6E-409C-BE32-E72D297353CC}">
              <c16:uniqueId val="{00000000-3C09-47E8-B14C-0832F5985DD9}"/>
            </c:ext>
          </c:extLst>
        </c:ser>
        <c:gapWidth val="182"/>
        <c:axId val="147486976"/>
        <c:axId val="147517440"/>
      </c:barChart>
      <c:catAx>
        <c:axId val="147486976"/>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517440"/>
        <c:crosses val="autoZero"/>
        <c:auto val="1"/>
        <c:lblAlgn val="ctr"/>
        <c:lblOffset val="100"/>
      </c:catAx>
      <c:valAx>
        <c:axId val="147517440"/>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48697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68B3-4027-8D52-F592D8C1D455}"/>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68B3-4027-8D52-F592D8C1D455}"/>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68B3-4027-8D52-F592D8C1D455}"/>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68B3-4027-8D52-F592D8C1D455}"/>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68B3-4027-8D52-F592D8C1D455}"/>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68B3-4027-8D52-F592D8C1D455}"/>
              </c:ext>
            </c:extLst>
          </c:dPt>
          <c:dPt>
            <c:idx val="6"/>
            <c:invertIfNegative val="1"/>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68B3-4027-8D52-F592D8C1D455}"/>
              </c:ext>
            </c:extLst>
          </c:dPt>
          <c:dPt>
            <c:idx val="7"/>
            <c:invertIfNegative val="1"/>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68B3-4027-8D52-F592D8C1D455}"/>
              </c:ext>
            </c:extLst>
          </c:dPt>
          <c:dPt>
            <c:idx val="8"/>
            <c:invertIfNegative val="1"/>
            <c:spPr>
              <a:solidFill>
                <a:schemeClr val="accent3">
                  <a:lumMod val="60000"/>
                </a:schemeClr>
              </a:solidFill>
              <a:ln>
                <a:noFill/>
              </a:ln>
              <a:effectLst/>
            </c:spPr>
            <c:extLst xmlns:c16r2="http://schemas.microsoft.com/office/drawing/2015/06/chart">
              <c:ext xmlns:c16="http://schemas.microsoft.com/office/drawing/2014/chart" uri="{C3380CC4-5D6E-409C-BE32-E72D297353CC}">
                <c16:uniqueId val="{00000011-68B3-4027-8D52-F592D8C1D455}"/>
              </c:ext>
            </c:extLst>
          </c:dPt>
          <c:dPt>
            <c:idx val="9"/>
            <c:invertIfNegative val="1"/>
            <c:spPr>
              <a:solidFill>
                <a:schemeClr val="accent4">
                  <a:lumMod val="60000"/>
                </a:schemeClr>
              </a:solidFill>
              <a:ln>
                <a:noFill/>
              </a:ln>
              <a:effectLst/>
            </c:spPr>
            <c:extLst xmlns:c16r2="http://schemas.microsoft.com/office/drawing/2015/06/chart">
              <c:ext xmlns:c16="http://schemas.microsoft.com/office/drawing/2014/chart" uri="{C3380CC4-5D6E-409C-BE32-E72D297353CC}">
                <c16:uniqueId val="{00000013-68B3-4027-8D52-F592D8C1D455}"/>
              </c:ext>
            </c:extLst>
          </c:dPt>
          <c:dPt>
            <c:idx val="10"/>
            <c:invertIfNegative val="1"/>
            <c:spPr>
              <a:solidFill>
                <a:schemeClr val="accent5">
                  <a:lumMod val="60000"/>
                </a:schemeClr>
              </a:solidFill>
              <a:ln>
                <a:noFill/>
              </a:ln>
              <a:effectLst/>
            </c:spPr>
            <c:extLst xmlns:c16r2="http://schemas.microsoft.com/office/drawing/2015/06/chart">
              <c:ext xmlns:c16="http://schemas.microsoft.com/office/drawing/2014/chart" uri="{C3380CC4-5D6E-409C-BE32-E72D297353CC}">
                <c16:uniqueId val="{00000015-68B3-4027-8D52-F592D8C1D45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Arkusz2!$E$4:$E$14</c:f>
              <c:strCache>
                <c:ptCount val="11"/>
                <c:pt idx="0">
                  <c:v>Ogrodzieniec</c:v>
                </c:pt>
                <c:pt idx="1">
                  <c:v>Sołectwo Podzamcze</c:v>
                </c:pt>
                <c:pt idx="2">
                  <c:v>Sołectwo Fugasówka - Markowizna</c:v>
                </c:pt>
                <c:pt idx="3">
                  <c:v>Sołectwo Żelazko - Śrubarnia</c:v>
                </c:pt>
                <c:pt idx="4">
                  <c:v>Sołectwo Kiełkowice</c:v>
                </c:pt>
                <c:pt idx="5">
                  <c:v>Sołectwo Giebło</c:v>
                </c:pt>
                <c:pt idx="6">
                  <c:v>Sołectwo Mokrus</c:v>
                </c:pt>
                <c:pt idx="7">
                  <c:v>Sołectwo Giebło Kolonia</c:v>
                </c:pt>
                <c:pt idx="8">
                  <c:v>Sołectwo Ryczów Kolonia</c:v>
                </c:pt>
                <c:pt idx="9">
                  <c:v>Sołectwo Ryczów</c:v>
                </c:pt>
                <c:pt idx="10">
                  <c:v>Sołectwo Gulzów</c:v>
                </c:pt>
              </c:strCache>
            </c:strRef>
          </c:cat>
          <c:val>
            <c:numRef>
              <c:f>Arkusz2!$F$4:$F$14</c:f>
              <c:numCache>
                <c:formatCode>General</c:formatCode>
                <c:ptCount val="11"/>
                <c:pt idx="0">
                  <c:v>44</c:v>
                </c:pt>
                <c:pt idx="1">
                  <c:v>27</c:v>
                </c:pt>
                <c:pt idx="2">
                  <c:v>6</c:v>
                </c:pt>
                <c:pt idx="3">
                  <c:v>6</c:v>
                </c:pt>
                <c:pt idx="4">
                  <c:v>4</c:v>
                </c:pt>
                <c:pt idx="5">
                  <c:v>3</c:v>
                </c:pt>
                <c:pt idx="6">
                  <c:v>2</c:v>
                </c:pt>
                <c:pt idx="7">
                  <c:v>2</c:v>
                </c:pt>
                <c:pt idx="8">
                  <c:v>1</c:v>
                </c:pt>
                <c:pt idx="9">
                  <c:v>1</c:v>
                </c:pt>
                <c:pt idx="10">
                  <c:v>1</c:v>
                </c:pt>
              </c:numCache>
            </c:numRef>
          </c:val>
          <c:extLst xmlns:c16r2="http://schemas.microsoft.com/office/drawing/2015/06/chart">
            <c:ext xmlns:c16="http://schemas.microsoft.com/office/drawing/2014/chart" uri="{C3380CC4-5D6E-409C-BE32-E72D297353CC}">
              <c16:uniqueId val="{00000016-68B3-4027-8D52-F592D8C1D455}"/>
            </c:ext>
          </c:extLst>
        </c:ser>
        <c:dLbls>
          <c:showVal val="1"/>
        </c:dLbls>
        <c:gapWidth val="219"/>
        <c:overlap val="-27"/>
        <c:axId val="124241408"/>
        <c:axId val="124242944"/>
      </c:barChart>
      <c:catAx>
        <c:axId val="124241408"/>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24242944"/>
        <c:crosses val="autoZero"/>
        <c:auto val="1"/>
        <c:lblAlgn val="ctr"/>
        <c:lblOffset val="100"/>
        <c:noMultiLvlLbl val="1"/>
      </c:catAx>
      <c:valAx>
        <c:axId val="1242429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4241408"/>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autoTitleDeleted val="1"/>
    <c:plotArea>
      <c:layout/>
      <c:barChart>
        <c:barDir val="bar"/>
        <c:grouping val="clustered"/>
        <c:ser>
          <c:idx val="0"/>
          <c:order val="0"/>
          <c:tx>
            <c:strRef>
              <c:f>Arkusz1!$B$1</c:f>
              <c:strCache>
                <c:ptCount val="1"/>
                <c:pt idx="0">
                  <c:v>Największe wady z punktu widzenia turysty</c:v>
                </c:pt>
              </c:strCache>
            </c:strRef>
          </c:tx>
          <c:spPr>
            <a:solidFill>
              <a:srgbClr val="4F81BD"/>
            </a:solidFill>
            <a:ln w="25410">
              <a:noFill/>
            </a:ln>
          </c:spPr>
          <c:cat>
            <c:strRef>
              <c:f>Arkusz1!$A$2:$A$9</c:f>
              <c:strCache>
                <c:ptCount val="8"/>
                <c:pt idx="0">
                  <c:v>parkingi</c:v>
                </c:pt>
                <c:pt idx="1">
                  <c:v>inne</c:v>
                </c:pt>
                <c:pt idx="2">
                  <c:v>mało informacji/promocji gminy</c:v>
                </c:pt>
                <c:pt idx="3">
                  <c:v>komunikacja publiczna/problem z dojazdem</c:v>
                </c:pt>
                <c:pt idx="4">
                  <c:v>niedobór atrakcji</c:v>
                </c:pt>
                <c:pt idx="5">
                  <c:v>chaos stylistyczny, brak atmosfery</c:v>
                </c:pt>
                <c:pt idx="6">
                  <c:v>za mało obiektów hotelarskich/gastronomicznych</c:v>
                </c:pt>
                <c:pt idx="7">
                  <c:v>wysokie ceny</c:v>
                </c:pt>
              </c:strCache>
            </c:strRef>
          </c:cat>
          <c:val>
            <c:numRef>
              <c:f>Arkusz1!$B$2:$B$9</c:f>
              <c:numCache>
                <c:formatCode>General</c:formatCode>
                <c:ptCount val="8"/>
                <c:pt idx="0">
                  <c:v>19</c:v>
                </c:pt>
                <c:pt idx="1">
                  <c:v>15</c:v>
                </c:pt>
                <c:pt idx="2">
                  <c:v>10</c:v>
                </c:pt>
                <c:pt idx="3">
                  <c:v>10</c:v>
                </c:pt>
                <c:pt idx="4">
                  <c:v>10</c:v>
                </c:pt>
                <c:pt idx="5">
                  <c:v>8</c:v>
                </c:pt>
                <c:pt idx="6">
                  <c:v>7</c:v>
                </c:pt>
                <c:pt idx="7">
                  <c:v>6</c:v>
                </c:pt>
              </c:numCache>
            </c:numRef>
          </c:val>
          <c:extLst xmlns:c16r2="http://schemas.microsoft.com/office/drawing/2015/06/chart">
            <c:ext xmlns:c16="http://schemas.microsoft.com/office/drawing/2014/chart" uri="{C3380CC4-5D6E-409C-BE32-E72D297353CC}">
              <c16:uniqueId val="{00000000-DAB9-4C70-A470-73F06D6DC6BE}"/>
            </c:ext>
          </c:extLst>
        </c:ser>
        <c:gapWidth val="182"/>
        <c:axId val="147631488"/>
        <c:axId val="147653760"/>
      </c:barChart>
      <c:catAx>
        <c:axId val="147631488"/>
        <c:scaling>
          <c:orientation val="minMax"/>
        </c:scaling>
        <c:axPos val="l"/>
        <c:numFmt formatCode="General" sourceLinked="1"/>
        <c:majorTickMark val="none"/>
        <c:tickLblPos val="nextTo"/>
        <c:spPr>
          <a:noFill/>
          <a:ln w="9529"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653760"/>
        <c:crosses val="autoZero"/>
        <c:auto val="1"/>
        <c:lblAlgn val="ctr"/>
        <c:lblOffset val="100"/>
      </c:catAx>
      <c:valAx>
        <c:axId val="147653760"/>
        <c:scaling>
          <c:orientation val="minMax"/>
        </c:scaling>
        <c:axPos val="b"/>
        <c:majorGridlines>
          <c:spPr>
            <a:ln w="9529" cap="flat" cmpd="sng" algn="ctr">
              <a:solidFill>
                <a:schemeClr val="tx1">
                  <a:lumMod val="15000"/>
                  <a:lumOff val="85000"/>
                </a:schemeClr>
              </a:solidFill>
              <a:round/>
            </a:ln>
            <a:effectLst/>
          </c:spPr>
        </c:majorGridlines>
        <c:numFmt formatCode="General" sourceLinked="1"/>
        <c:majorTickMark val="none"/>
        <c:tickLblPos val="nextTo"/>
        <c:spPr>
          <a:ln w="952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631488"/>
        <c:crosses val="autoZero"/>
        <c:crossBetween val="between"/>
      </c:valAx>
      <c:spPr>
        <a:noFill/>
        <a:ln w="25410">
          <a:noFill/>
        </a:ln>
      </c:spPr>
    </c:plotArea>
    <c:legend>
      <c:legendPos val="b"/>
      <c:spPr>
        <a:noFill/>
        <a:ln w="2541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9" cap="flat" cmpd="sng" algn="ctr">
      <a:solidFill>
        <a:schemeClr val="tx1">
          <a:lumMod val="15000"/>
          <a:lumOff val="85000"/>
        </a:schemeClr>
      </a:solidFill>
      <a:round/>
    </a:ln>
    <a:effectLst/>
  </c:spPr>
  <c:txPr>
    <a:bodyPr/>
    <a:lstStyle/>
    <a:p>
      <a:pPr>
        <a:defRPr/>
      </a:pPr>
      <a:endParaRPr lang="pl-PL"/>
    </a:p>
  </c:txPr>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bar"/>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1873-4182-9207-E463393A2CE6}"/>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1873-4182-9207-E463393A2CE6}"/>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1873-4182-9207-E463393A2CE6}"/>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1873-4182-9207-E463393A2CE6}"/>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1873-4182-9207-E463393A2CE6}"/>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1873-4182-9207-E463393A2CE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Arkusz6!$A$4:$A$9</c:f>
              <c:strCache>
                <c:ptCount val="6"/>
                <c:pt idx="0">
                  <c:v>Na stronach internetowych</c:v>
                </c:pt>
                <c:pt idx="1">
                  <c:v>Nie, bo zna już okolice</c:v>
                </c:pt>
                <c:pt idx="2">
                  <c:v>Nie, skorzystałem z  rekomendacji znajomych/krewnych</c:v>
                </c:pt>
                <c:pt idx="3">
                  <c:v>W mediach społecznościowych</c:v>
                </c:pt>
                <c:pt idx="4">
                  <c:v>Nie poszukiwałem</c:v>
                </c:pt>
                <c:pt idx="5">
                  <c:v>Nie, gdyż „obiło mi się coś o uszy”</c:v>
                </c:pt>
              </c:strCache>
            </c:strRef>
          </c:cat>
          <c:val>
            <c:numRef>
              <c:f>Arkusz6!$B$4:$B$9</c:f>
              <c:numCache>
                <c:formatCode>General</c:formatCode>
                <c:ptCount val="6"/>
                <c:pt idx="0">
                  <c:v>54</c:v>
                </c:pt>
                <c:pt idx="1">
                  <c:v>18</c:v>
                </c:pt>
                <c:pt idx="2">
                  <c:v>18</c:v>
                </c:pt>
                <c:pt idx="3">
                  <c:v>14</c:v>
                </c:pt>
                <c:pt idx="4">
                  <c:v>13</c:v>
                </c:pt>
                <c:pt idx="5">
                  <c:v>12</c:v>
                </c:pt>
              </c:numCache>
            </c:numRef>
          </c:val>
          <c:extLst xmlns:c16r2="http://schemas.microsoft.com/office/drawing/2015/06/chart">
            <c:ext xmlns:c16="http://schemas.microsoft.com/office/drawing/2014/chart" uri="{C3380CC4-5D6E-409C-BE32-E72D297353CC}">
              <c16:uniqueId val="{0000000C-1873-4182-9207-E463393A2CE6}"/>
            </c:ext>
          </c:extLst>
        </c:ser>
        <c:dLbls>
          <c:showVal val="1"/>
        </c:dLbls>
        <c:gapWidth val="182"/>
        <c:axId val="147716736"/>
        <c:axId val="147726720"/>
      </c:barChart>
      <c:catAx>
        <c:axId val="147716736"/>
        <c:scaling>
          <c:orientation val="minMax"/>
        </c:scaling>
        <c:axPos val="l"/>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726720"/>
        <c:crosses val="autoZero"/>
        <c:auto val="1"/>
        <c:lblAlgn val="ctr"/>
        <c:lblOffset val="100"/>
        <c:noMultiLvlLbl val="1"/>
      </c:catAx>
      <c:valAx>
        <c:axId val="147726720"/>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716736"/>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22.xml><?xml version="1.0" encoding="utf-8"?>
<c:chartSpace xmlns:c="http://schemas.openxmlformats.org/drawingml/2006/chart" xmlns:a="http://schemas.openxmlformats.org/drawingml/2006/main" xmlns:r="http://schemas.openxmlformats.org/officeDocument/2006/relationships">
  <c:lang val="pl-PL"/>
  <c:roundedCorners val="1"/>
  <c:clrMapOvr bg1="lt1" tx1="dk1" bg2="lt2" tx2="dk2" accent1="accent1" accent2="accent2" accent3="accent3" accent4="accent4" accent5="accent5" accent6="accent6" hlink="hlink" folHlink="folHlink"/>
  <c:chart>
    <c:autoTitleDeleted val="1"/>
    <c:plotArea>
      <c:layout/>
      <c:barChart>
        <c:barDir val="bar"/>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F931-495F-B359-2D9549A66E91}"/>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F931-495F-B359-2D9549A66E91}"/>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F931-495F-B359-2D9549A66E91}"/>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F931-495F-B359-2D9549A66E91}"/>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F931-495F-B359-2D9549A66E91}"/>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F931-495F-B359-2D9549A66E91}"/>
              </c:ext>
            </c:extLst>
          </c:dPt>
          <c:dPt>
            <c:idx val="6"/>
            <c:invertIfNegative val="1"/>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F931-495F-B359-2D9549A66E91}"/>
              </c:ext>
            </c:extLst>
          </c:dPt>
          <c:dPt>
            <c:idx val="7"/>
            <c:invertIfNegative val="1"/>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F931-495F-B359-2D9549A66E91}"/>
              </c:ext>
            </c:extLst>
          </c:dPt>
          <c:dPt>
            <c:idx val="8"/>
            <c:invertIfNegative val="1"/>
            <c:spPr>
              <a:solidFill>
                <a:schemeClr val="accent3">
                  <a:lumMod val="60000"/>
                </a:schemeClr>
              </a:solidFill>
              <a:ln>
                <a:noFill/>
              </a:ln>
              <a:effectLst/>
            </c:spPr>
            <c:extLst xmlns:c16r2="http://schemas.microsoft.com/office/drawing/2015/06/chart">
              <c:ext xmlns:c16="http://schemas.microsoft.com/office/drawing/2014/chart" uri="{C3380CC4-5D6E-409C-BE32-E72D297353CC}">
                <c16:uniqueId val="{00000011-F931-495F-B359-2D9549A66E9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Arkusz8!$D$21:$D$29</c:f>
              <c:strCache>
                <c:ptCount val="9"/>
                <c:pt idx="0">
                  <c:v>Zamek Ogrodzieniec</c:v>
                </c:pt>
                <c:pt idx="1">
                  <c:v>Inne</c:v>
                </c:pt>
                <c:pt idx="2">
                  <c:v>Brak odpowiedzi</c:v>
                </c:pt>
                <c:pt idx="3">
                  <c:v>Park Ogrodzieniec</c:v>
                </c:pt>
                <c:pt idx="4">
                  <c:v>Park miniatur</c:v>
                </c:pt>
                <c:pt idx="5">
                  <c:v>Gród na Górze Birów</c:v>
                </c:pt>
                <c:pt idx="6">
                  <c:v>Szlaki</c:v>
                </c:pt>
                <c:pt idx="7">
                  <c:v>Turnieje i inne imprezy na zamku</c:v>
                </c:pt>
                <c:pt idx="8">
                  <c:v>Jurajski krajobraz</c:v>
                </c:pt>
              </c:strCache>
            </c:strRef>
          </c:cat>
          <c:val>
            <c:numRef>
              <c:f>Arkusz8!$E$21:$E$29</c:f>
              <c:numCache>
                <c:formatCode>General</c:formatCode>
                <c:ptCount val="9"/>
                <c:pt idx="0">
                  <c:v>78</c:v>
                </c:pt>
                <c:pt idx="1">
                  <c:v>16</c:v>
                </c:pt>
                <c:pt idx="2">
                  <c:v>14</c:v>
                </c:pt>
                <c:pt idx="3">
                  <c:v>13</c:v>
                </c:pt>
                <c:pt idx="4">
                  <c:v>10</c:v>
                </c:pt>
                <c:pt idx="5">
                  <c:v>9</c:v>
                </c:pt>
                <c:pt idx="6">
                  <c:v>8</c:v>
                </c:pt>
                <c:pt idx="7">
                  <c:v>4</c:v>
                </c:pt>
                <c:pt idx="8">
                  <c:v>3</c:v>
                </c:pt>
              </c:numCache>
            </c:numRef>
          </c:val>
          <c:extLst xmlns:c16r2="http://schemas.microsoft.com/office/drawing/2015/06/chart">
            <c:ext xmlns:c16="http://schemas.microsoft.com/office/drawing/2014/chart" uri="{C3380CC4-5D6E-409C-BE32-E72D297353CC}">
              <c16:uniqueId val="{00000012-F931-495F-B359-2D9549A66E91}"/>
            </c:ext>
          </c:extLst>
        </c:ser>
        <c:dLbls>
          <c:showVal val="1"/>
        </c:dLbls>
        <c:gapWidth val="182"/>
        <c:axId val="147783680"/>
        <c:axId val="147785216"/>
      </c:barChart>
      <c:catAx>
        <c:axId val="147783680"/>
        <c:scaling>
          <c:orientation val="minMax"/>
        </c:scaling>
        <c:axPos val="l"/>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785216"/>
        <c:crosses val="autoZero"/>
        <c:auto val="1"/>
        <c:lblAlgn val="ctr"/>
        <c:lblOffset val="100"/>
        <c:noMultiLvlLbl val="1"/>
      </c:catAx>
      <c:valAx>
        <c:axId val="147785216"/>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783680"/>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27D0-40F0-AC93-5721BC25D46A}"/>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27D0-40F0-AC93-5721BC25D46A}"/>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27D0-40F0-AC93-5721BC25D46A}"/>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27D0-40F0-AC93-5721BC25D46A}"/>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27D0-40F0-AC93-5721BC25D46A}"/>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27D0-40F0-AC93-5721BC25D46A}"/>
              </c:ext>
            </c:extLst>
          </c:dPt>
          <c:dPt>
            <c:idx val="6"/>
            <c:invertIfNegative val="1"/>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27D0-40F0-AC93-5721BC25D46A}"/>
              </c:ext>
            </c:extLst>
          </c:dPt>
          <c:dPt>
            <c:idx val="7"/>
            <c:invertIfNegative val="1"/>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27D0-40F0-AC93-5721BC25D46A}"/>
              </c:ext>
            </c:extLst>
          </c:dPt>
          <c:dPt>
            <c:idx val="8"/>
            <c:invertIfNegative val="1"/>
            <c:spPr>
              <a:solidFill>
                <a:schemeClr val="accent3">
                  <a:lumMod val="60000"/>
                </a:schemeClr>
              </a:solidFill>
              <a:ln>
                <a:noFill/>
              </a:ln>
              <a:effectLst/>
            </c:spPr>
            <c:extLst xmlns:c16r2="http://schemas.microsoft.com/office/drawing/2015/06/chart">
              <c:ext xmlns:c16="http://schemas.microsoft.com/office/drawing/2014/chart" uri="{C3380CC4-5D6E-409C-BE32-E72D297353CC}">
                <c16:uniqueId val="{00000011-27D0-40F0-AC93-5721BC25D46A}"/>
              </c:ext>
            </c:extLst>
          </c:dPt>
          <c:dPt>
            <c:idx val="9"/>
            <c:invertIfNegative val="1"/>
            <c:spPr>
              <a:solidFill>
                <a:schemeClr val="accent4">
                  <a:lumMod val="60000"/>
                </a:schemeClr>
              </a:solidFill>
              <a:ln>
                <a:noFill/>
              </a:ln>
              <a:effectLst/>
            </c:spPr>
            <c:extLst xmlns:c16r2="http://schemas.microsoft.com/office/drawing/2015/06/chart">
              <c:ext xmlns:c16="http://schemas.microsoft.com/office/drawing/2014/chart" uri="{C3380CC4-5D6E-409C-BE32-E72D297353CC}">
                <c16:uniqueId val="{00000013-27D0-40F0-AC93-5721BC25D46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Arkusz3!$E$4:$E$13</c:f>
              <c:strCache>
                <c:ptCount val="10"/>
                <c:pt idx="0">
                  <c:v>brak odpowiedzi</c:v>
                </c:pt>
                <c:pt idx="1">
                  <c:v>małą ojczyzną</c:v>
                </c:pt>
                <c:pt idx="2">
                  <c:v>inne</c:v>
                </c:pt>
                <c:pt idx="3">
                  <c:v>domem</c:v>
                </c:pt>
                <c:pt idx="4">
                  <c:v>ważnym miejscem</c:v>
                </c:pt>
                <c:pt idx="5">
                  <c:v>miejscem odpoczynku, ostoją</c:v>
                </c:pt>
                <c:pt idx="6">
                  <c:v>sypialnią</c:v>
                </c:pt>
                <c:pt idx="7">
                  <c:v>ulubionym miejscem</c:v>
                </c:pt>
                <c:pt idx="8">
                  <c:v>pięknym miejscem</c:v>
                </c:pt>
                <c:pt idx="9">
                  <c:v>opinia negatywna</c:v>
                </c:pt>
              </c:strCache>
            </c:strRef>
          </c:cat>
          <c:val>
            <c:numRef>
              <c:f>Arkusz3!$F$4:$F$13</c:f>
              <c:numCache>
                <c:formatCode>General</c:formatCode>
                <c:ptCount val="10"/>
                <c:pt idx="0">
                  <c:v>37</c:v>
                </c:pt>
                <c:pt idx="1">
                  <c:v>15</c:v>
                </c:pt>
                <c:pt idx="2">
                  <c:v>10</c:v>
                </c:pt>
                <c:pt idx="3">
                  <c:v>9</c:v>
                </c:pt>
                <c:pt idx="4">
                  <c:v>8</c:v>
                </c:pt>
                <c:pt idx="5">
                  <c:v>6</c:v>
                </c:pt>
                <c:pt idx="6">
                  <c:v>4</c:v>
                </c:pt>
                <c:pt idx="7">
                  <c:v>3</c:v>
                </c:pt>
                <c:pt idx="8">
                  <c:v>3</c:v>
                </c:pt>
                <c:pt idx="9">
                  <c:v>2</c:v>
                </c:pt>
              </c:numCache>
            </c:numRef>
          </c:val>
          <c:extLst xmlns:c16r2="http://schemas.microsoft.com/office/drawing/2015/06/chart">
            <c:ext xmlns:c16="http://schemas.microsoft.com/office/drawing/2014/chart" uri="{C3380CC4-5D6E-409C-BE32-E72D297353CC}">
              <c16:uniqueId val="{00000014-27D0-40F0-AC93-5721BC25D46A}"/>
            </c:ext>
          </c:extLst>
        </c:ser>
        <c:dLbls>
          <c:showVal val="1"/>
        </c:dLbls>
        <c:gapWidth val="219"/>
        <c:overlap val="-27"/>
        <c:axId val="124300672"/>
        <c:axId val="125387904"/>
      </c:barChart>
      <c:catAx>
        <c:axId val="124300672"/>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25387904"/>
        <c:crosses val="autoZero"/>
        <c:auto val="1"/>
        <c:lblAlgn val="ctr"/>
        <c:lblOffset val="100"/>
        <c:noMultiLvlLbl val="1"/>
      </c:catAx>
      <c:valAx>
        <c:axId val="1253879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4300672"/>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AC90-4492-87E9-C74D54153B68}"/>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AC90-4492-87E9-C74D54153B68}"/>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AC90-4492-87E9-C74D54153B68}"/>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AC90-4492-87E9-C74D54153B68}"/>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AC90-4492-87E9-C74D54153B68}"/>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AC90-4492-87E9-C74D54153B68}"/>
              </c:ext>
            </c:extLst>
          </c:dPt>
          <c:dPt>
            <c:idx val="6"/>
            <c:invertIfNegative val="1"/>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AC90-4492-87E9-C74D54153B68}"/>
              </c:ext>
            </c:extLst>
          </c:dPt>
          <c:dPt>
            <c:idx val="7"/>
            <c:invertIfNegative val="1"/>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AC90-4492-87E9-C74D54153B68}"/>
              </c:ext>
            </c:extLst>
          </c:dPt>
          <c:dPt>
            <c:idx val="8"/>
            <c:invertIfNegative val="1"/>
            <c:spPr>
              <a:solidFill>
                <a:schemeClr val="accent3">
                  <a:lumMod val="60000"/>
                </a:schemeClr>
              </a:solidFill>
              <a:ln>
                <a:noFill/>
              </a:ln>
              <a:effectLst/>
            </c:spPr>
            <c:extLst xmlns:c16r2="http://schemas.microsoft.com/office/drawing/2015/06/chart">
              <c:ext xmlns:c16="http://schemas.microsoft.com/office/drawing/2014/chart" uri="{C3380CC4-5D6E-409C-BE32-E72D297353CC}">
                <c16:uniqueId val="{00000011-AC90-4492-87E9-C74D54153B68}"/>
              </c:ext>
            </c:extLst>
          </c:dPt>
          <c:dPt>
            <c:idx val="9"/>
            <c:invertIfNegative val="1"/>
            <c:spPr>
              <a:solidFill>
                <a:schemeClr val="accent4">
                  <a:lumMod val="60000"/>
                </a:schemeClr>
              </a:solidFill>
              <a:ln>
                <a:noFill/>
              </a:ln>
              <a:effectLst/>
            </c:spPr>
            <c:extLst xmlns:c16r2="http://schemas.microsoft.com/office/drawing/2015/06/chart">
              <c:ext xmlns:c16="http://schemas.microsoft.com/office/drawing/2014/chart" uri="{C3380CC4-5D6E-409C-BE32-E72D297353CC}">
                <c16:uniqueId val="{00000013-AC90-4492-87E9-C74D54153B68}"/>
              </c:ext>
            </c:extLst>
          </c:dPt>
          <c:dPt>
            <c:idx val="10"/>
            <c:invertIfNegative val="1"/>
            <c:spPr>
              <a:solidFill>
                <a:schemeClr val="accent5">
                  <a:lumMod val="60000"/>
                </a:schemeClr>
              </a:solidFill>
              <a:ln>
                <a:noFill/>
              </a:ln>
              <a:effectLst/>
            </c:spPr>
            <c:extLst xmlns:c16r2="http://schemas.microsoft.com/office/drawing/2015/06/chart">
              <c:ext xmlns:c16="http://schemas.microsoft.com/office/drawing/2014/chart" uri="{C3380CC4-5D6E-409C-BE32-E72D297353CC}">
                <c16:uniqueId val="{00000015-AC90-4492-87E9-C74D54153B68}"/>
              </c:ext>
            </c:extLst>
          </c:dPt>
          <c:dPt>
            <c:idx val="11"/>
            <c:invertIfNegative val="1"/>
            <c:spPr>
              <a:solidFill>
                <a:schemeClr val="accent6">
                  <a:lumMod val="60000"/>
                </a:schemeClr>
              </a:solidFill>
              <a:ln>
                <a:noFill/>
              </a:ln>
              <a:effectLst/>
            </c:spPr>
            <c:extLst xmlns:c16r2="http://schemas.microsoft.com/office/drawing/2015/06/chart">
              <c:ext xmlns:c16="http://schemas.microsoft.com/office/drawing/2014/chart" uri="{C3380CC4-5D6E-409C-BE32-E72D297353CC}">
                <c16:uniqueId val="{00000017-AC90-4492-87E9-C74D54153B68}"/>
              </c:ext>
            </c:extLst>
          </c:dPt>
          <c:dPt>
            <c:idx val="12"/>
            <c:invertIfNegative val="1"/>
            <c:spPr>
              <a:solidFill>
                <a:schemeClr val="accent1">
                  <a:lumMod val="80000"/>
                  <a:lumOff val="20000"/>
                </a:schemeClr>
              </a:solidFill>
              <a:ln>
                <a:noFill/>
              </a:ln>
              <a:effectLst/>
            </c:spPr>
            <c:extLst xmlns:c16r2="http://schemas.microsoft.com/office/drawing/2015/06/chart">
              <c:ext xmlns:c16="http://schemas.microsoft.com/office/drawing/2014/chart" uri="{C3380CC4-5D6E-409C-BE32-E72D297353CC}">
                <c16:uniqueId val="{00000019-AC90-4492-87E9-C74D54153B68}"/>
              </c:ext>
            </c:extLst>
          </c:dPt>
          <c:dPt>
            <c:idx val="13"/>
            <c:invertIfNegative val="1"/>
            <c:spPr>
              <a:solidFill>
                <a:schemeClr val="accent2">
                  <a:lumMod val="80000"/>
                  <a:lumOff val="20000"/>
                </a:schemeClr>
              </a:solidFill>
              <a:ln>
                <a:noFill/>
              </a:ln>
              <a:effectLst/>
            </c:spPr>
            <c:extLst xmlns:c16r2="http://schemas.microsoft.com/office/drawing/2015/06/chart">
              <c:ext xmlns:c16="http://schemas.microsoft.com/office/drawing/2014/chart" uri="{C3380CC4-5D6E-409C-BE32-E72D297353CC}">
                <c16:uniqueId val="{0000001B-AC90-4492-87E9-C74D54153B68}"/>
              </c:ext>
            </c:extLst>
          </c:dPt>
          <c:dPt>
            <c:idx val="14"/>
            <c:invertIfNegative val="1"/>
            <c:spPr>
              <a:solidFill>
                <a:schemeClr val="accent3">
                  <a:lumMod val="80000"/>
                  <a:lumOff val="20000"/>
                </a:schemeClr>
              </a:solidFill>
              <a:ln>
                <a:noFill/>
              </a:ln>
              <a:effectLst/>
            </c:spPr>
            <c:extLst xmlns:c16r2="http://schemas.microsoft.com/office/drawing/2015/06/chart">
              <c:ext xmlns:c16="http://schemas.microsoft.com/office/drawing/2014/chart" uri="{C3380CC4-5D6E-409C-BE32-E72D297353CC}">
                <c16:uniqueId val="{0000001D-AC90-4492-87E9-C74D54153B68}"/>
              </c:ext>
            </c:extLst>
          </c:dPt>
          <c:dPt>
            <c:idx val="15"/>
            <c:invertIfNegative val="1"/>
            <c:spPr>
              <a:solidFill>
                <a:schemeClr val="accent4">
                  <a:lumMod val="80000"/>
                  <a:lumOff val="20000"/>
                </a:schemeClr>
              </a:solidFill>
              <a:ln>
                <a:noFill/>
              </a:ln>
              <a:effectLst/>
            </c:spPr>
            <c:extLst xmlns:c16r2="http://schemas.microsoft.com/office/drawing/2015/06/chart">
              <c:ext xmlns:c16="http://schemas.microsoft.com/office/drawing/2014/chart" uri="{C3380CC4-5D6E-409C-BE32-E72D297353CC}">
                <c16:uniqueId val="{0000001F-AC90-4492-87E9-C74D54153B68}"/>
              </c:ext>
            </c:extLst>
          </c:dPt>
          <c:dPt>
            <c:idx val="16"/>
            <c:invertIfNegative val="1"/>
            <c:spPr>
              <a:solidFill>
                <a:schemeClr val="accent5">
                  <a:lumMod val="80000"/>
                  <a:lumOff val="20000"/>
                </a:schemeClr>
              </a:solidFill>
              <a:ln>
                <a:noFill/>
              </a:ln>
              <a:effectLst/>
            </c:spPr>
            <c:extLst xmlns:c16r2="http://schemas.microsoft.com/office/drawing/2015/06/chart">
              <c:ext xmlns:c16="http://schemas.microsoft.com/office/drawing/2014/chart" uri="{C3380CC4-5D6E-409C-BE32-E72D297353CC}">
                <c16:uniqueId val="{00000021-AC90-4492-87E9-C74D54153B6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Arkusz5!$I$2:$I$18</c:f>
              <c:strCache>
                <c:ptCount val="17"/>
                <c:pt idx="0">
                  <c:v>Brak odpowiedzi</c:v>
                </c:pt>
                <c:pt idx="1">
                  <c:v>Zobaczyć zamek </c:v>
                </c:pt>
                <c:pt idx="2">
                  <c:v>Aktywna turystyka</c:v>
                </c:pt>
                <c:pt idx="3">
                  <c:v>Jurajski krajobraz</c:v>
                </c:pt>
                <c:pt idx="4">
                  <c:v>Inne</c:v>
                </c:pt>
                <c:pt idx="5">
                  <c:v>Zobaczyć górę Birów</c:v>
                </c:pt>
                <c:pt idx="6">
                  <c:v>Park Ogrodzieniec</c:v>
                </c:pt>
                <c:pt idx="7">
                  <c:v>Odpocząć</c:v>
                </c:pt>
                <c:pt idx="8">
                  <c:v>Zwiedzanie Jury</c:v>
                </c:pt>
                <c:pt idx="9">
                  <c:v>Sanktuarium</c:v>
                </c:pt>
                <c:pt idx="10">
                  <c:v>Baza wypadowa</c:v>
                </c:pt>
                <c:pt idx="11">
                  <c:v>Szlak Orlich Gniazd</c:v>
                </c:pt>
                <c:pt idx="12">
                  <c:v>Krępa</c:v>
                </c:pt>
                <c:pt idx="13">
                  <c:v>Legendy</c:v>
                </c:pt>
                <c:pt idx="14">
                  <c:v>Cisza spokój</c:v>
                </c:pt>
                <c:pt idx="15">
                  <c:v>Kościół</c:v>
                </c:pt>
                <c:pt idx="16">
                  <c:v>Park miniatur</c:v>
                </c:pt>
              </c:strCache>
            </c:strRef>
          </c:cat>
          <c:val>
            <c:numRef>
              <c:f>Arkusz5!$J$2:$J$18</c:f>
              <c:numCache>
                <c:formatCode>General</c:formatCode>
                <c:ptCount val="17"/>
                <c:pt idx="0">
                  <c:v>34</c:v>
                </c:pt>
                <c:pt idx="1">
                  <c:v>25</c:v>
                </c:pt>
                <c:pt idx="2">
                  <c:v>11</c:v>
                </c:pt>
                <c:pt idx="3">
                  <c:v>7</c:v>
                </c:pt>
                <c:pt idx="4">
                  <c:v>6</c:v>
                </c:pt>
                <c:pt idx="5">
                  <c:v>6</c:v>
                </c:pt>
                <c:pt idx="6">
                  <c:v>4</c:v>
                </c:pt>
                <c:pt idx="7">
                  <c:v>3</c:v>
                </c:pt>
                <c:pt idx="8">
                  <c:v>3</c:v>
                </c:pt>
                <c:pt idx="9">
                  <c:v>2</c:v>
                </c:pt>
                <c:pt idx="10">
                  <c:v>2</c:v>
                </c:pt>
                <c:pt idx="11">
                  <c:v>2</c:v>
                </c:pt>
                <c:pt idx="12">
                  <c:v>1</c:v>
                </c:pt>
                <c:pt idx="13">
                  <c:v>1</c:v>
                </c:pt>
                <c:pt idx="14">
                  <c:v>1</c:v>
                </c:pt>
                <c:pt idx="15">
                  <c:v>1</c:v>
                </c:pt>
                <c:pt idx="16">
                  <c:v>1</c:v>
                </c:pt>
              </c:numCache>
            </c:numRef>
          </c:val>
          <c:extLst xmlns:c16r2="http://schemas.microsoft.com/office/drawing/2015/06/chart">
            <c:ext xmlns:c16="http://schemas.microsoft.com/office/drawing/2014/chart" uri="{C3380CC4-5D6E-409C-BE32-E72D297353CC}">
              <c16:uniqueId val="{00000022-AC90-4492-87E9-C74D54153B68}"/>
            </c:ext>
          </c:extLst>
        </c:ser>
        <c:dLbls>
          <c:showVal val="1"/>
        </c:dLbls>
        <c:gapWidth val="219"/>
        <c:overlap val="-27"/>
        <c:axId val="125533184"/>
        <c:axId val="125584128"/>
      </c:barChart>
      <c:catAx>
        <c:axId val="125533184"/>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584128"/>
        <c:crosses val="autoZero"/>
        <c:auto val="1"/>
        <c:lblAlgn val="ctr"/>
        <c:lblOffset val="100"/>
        <c:noMultiLvlLbl val="1"/>
      </c:catAx>
      <c:valAx>
        <c:axId val="12558412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533184"/>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1"/>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2973-4B80-B7E0-5C492C3884DC}"/>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2973-4B80-B7E0-5C492C3884DC}"/>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2973-4B80-B7E0-5C492C3884DC}"/>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2973-4B80-B7E0-5C492C3884DC}"/>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2973-4B80-B7E0-5C492C3884DC}"/>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2973-4B80-B7E0-5C492C3884DC}"/>
              </c:ext>
            </c:extLst>
          </c:dPt>
          <c:dPt>
            <c:idx val="6"/>
            <c:invertIfNegative val="1"/>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2973-4B80-B7E0-5C492C3884DC}"/>
              </c:ext>
            </c:extLst>
          </c:dPt>
          <c:dPt>
            <c:idx val="7"/>
            <c:invertIfNegative val="1"/>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2973-4B80-B7E0-5C492C3884DC}"/>
              </c:ext>
            </c:extLst>
          </c:dPt>
          <c:dPt>
            <c:idx val="8"/>
            <c:invertIfNegative val="1"/>
            <c:spPr>
              <a:solidFill>
                <a:schemeClr val="accent3">
                  <a:lumMod val="60000"/>
                </a:schemeClr>
              </a:solidFill>
              <a:ln>
                <a:noFill/>
              </a:ln>
              <a:effectLst/>
            </c:spPr>
            <c:extLst xmlns:c16r2="http://schemas.microsoft.com/office/drawing/2015/06/chart">
              <c:ext xmlns:c16="http://schemas.microsoft.com/office/drawing/2014/chart" uri="{C3380CC4-5D6E-409C-BE32-E72D297353CC}">
                <c16:uniqueId val="{00000011-2973-4B80-B7E0-5C492C3884DC}"/>
              </c:ext>
            </c:extLst>
          </c:dPt>
          <c:dPt>
            <c:idx val="9"/>
            <c:invertIfNegative val="1"/>
            <c:spPr>
              <a:solidFill>
                <a:schemeClr val="accent4">
                  <a:lumMod val="60000"/>
                </a:schemeClr>
              </a:solidFill>
              <a:ln>
                <a:noFill/>
              </a:ln>
              <a:effectLst/>
            </c:spPr>
            <c:extLst xmlns:c16r2="http://schemas.microsoft.com/office/drawing/2015/06/chart">
              <c:ext xmlns:c16="http://schemas.microsoft.com/office/drawing/2014/chart" uri="{C3380CC4-5D6E-409C-BE32-E72D297353CC}">
                <c16:uniqueId val="{00000013-2973-4B80-B7E0-5C492C3884DC}"/>
              </c:ext>
            </c:extLst>
          </c:dPt>
          <c:dPt>
            <c:idx val="10"/>
            <c:invertIfNegative val="1"/>
            <c:spPr>
              <a:solidFill>
                <a:schemeClr val="accent5">
                  <a:lumMod val="60000"/>
                </a:schemeClr>
              </a:solidFill>
              <a:ln>
                <a:noFill/>
              </a:ln>
              <a:effectLst/>
            </c:spPr>
            <c:extLst xmlns:c16r2="http://schemas.microsoft.com/office/drawing/2015/06/chart">
              <c:ext xmlns:c16="http://schemas.microsoft.com/office/drawing/2014/chart" uri="{C3380CC4-5D6E-409C-BE32-E72D297353CC}">
                <c16:uniqueId val="{00000015-2973-4B80-B7E0-5C492C3884DC}"/>
              </c:ext>
            </c:extLst>
          </c:dPt>
          <c:val>
            <c:numRef>
              <c:f>Arkusz6!$C$6:$C$16</c:f>
              <c:numCache>
                <c:formatCode>General</c:formatCode>
                <c:ptCount val="11"/>
                <c:pt idx="0">
                  <c:v>1</c:v>
                </c:pt>
                <c:pt idx="1">
                  <c:v>5</c:v>
                </c:pt>
                <c:pt idx="2">
                  <c:v>1</c:v>
                </c:pt>
                <c:pt idx="3">
                  <c:v>4</c:v>
                </c:pt>
                <c:pt idx="4">
                  <c:v>10</c:v>
                </c:pt>
                <c:pt idx="5">
                  <c:v>24</c:v>
                </c:pt>
                <c:pt idx="6">
                  <c:v>13</c:v>
                </c:pt>
                <c:pt idx="7">
                  <c:v>6</c:v>
                </c:pt>
                <c:pt idx="8">
                  <c:v>20</c:v>
                </c:pt>
                <c:pt idx="9">
                  <c:v>7</c:v>
                </c:pt>
                <c:pt idx="10">
                  <c:v>6</c:v>
                </c:pt>
              </c:numCache>
            </c:numRef>
          </c:val>
          <c:extLst xmlns:c16r2="http://schemas.microsoft.com/office/drawing/2015/06/chart">
            <c:ext xmlns:c16="http://schemas.microsoft.com/office/drawing/2014/chart" uri="{C3380CC4-5D6E-409C-BE32-E72D297353CC}">
              <c16:uniqueId val="{00000016-2973-4B80-B7E0-5C492C3884DC}"/>
            </c:ext>
          </c:extLst>
        </c:ser>
        <c:gapWidth val="219"/>
        <c:overlap val="-27"/>
        <c:axId val="125613568"/>
        <c:axId val="125615104"/>
      </c:barChart>
      <c:catAx>
        <c:axId val="125613568"/>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615104"/>
        <c:crosses val="autoZero"/>
        <c:auto val="1"/>
        <c:lblAlgn val="ctr"/>
        <c:lblOffset val="100"/>
        <c:noMultiLvlLbl val="1"/>
      </c:catAx>
      <c:valAx>
        <c:axId val="1256151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613568"/>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5759580052493439"/>
          <c:y val="7.407407407407407E-2"/>
          <c:w val="0.58472372101028358"/>
          <c:h val="0.69068820622774263"/>
        </c:manualLayout>
      </c:layout>
      <c:barChart>
        <c:barDir val="bar"/>
        <c:grouping val="clustered"/>
        <c:varyColors val="1"/>
        <c:ser>
          <c:idx val="0"/>
          <c:order val="0"/>
          <c:tx>
            <c:strRef>
              <c:f>Arkusz7!$B$3</c:f>
              <c:strCache>
                <c:ptCount val="1"/>
                <c:pt idx="0">
                  <c:v>zdecydowanie się zgadzam</c:v>
                </c:pt>
              </c:strCache>
            </c:strRef>
          </c:tx>
          <c:spPr>
            <a:solidFill>
              <a:srgbClr val="4472C4"/>
            </a:solidFill>
            <a:ln>
              <a:noFill/>
            </a:ln>
            <a:effectLst/>
          </c:spPr>
          <c:invertIfNegative val="1"/>
          <c:cat>
            <c:strRef>
              <c:f>Arkusz7!$C$2:$N$2</c:f>
              <c:strCache>
                <c:ptCount val="12"/>
                <c:pt idx="0">
                  <c:v>lubię miejscowość, czuję do niej sympatię</c:v>
                </c:pt>
                <c:pt idx="1">
                  <c:v>Miejscowość jest dobrze zarządzana</c:v>
                </c:pt>
                <c:pt idx="2">
                  <c:v>Miejscowość jest atrakcyjna dla turystów</c:v>
                </c:pt>
                <c:pt idx="3">
                  <c:v>Jest miejscem atrakcyjnym dla prowadzenia działalności gospodarczej</c:v>
                </c:pt>
                <c:pt idx="4">
                  <c:v>Korzystam ekonomicznie z przyjazdu turystów</c:v>
                </c:pt>
                <c:pt idx="5">
                  <c:v>Turystyka jest dobrze rozwinięta w powiecie</c:v>
                </c:pt>
                <c:pt idx="6">
                  <c:v>Miejscowość jest znana w Polsce</c:v>
                </c:pt>
                <c:pt idx="7">
                  <c:v>Mieszkańcy są wobec siebie życzliwy</c:v>
                </c:pt>
                <c:pt idx="8">
                  <c:v>Mieszkańcy są skłonni wspierać się wzajemnie</c:v>
                </c:pt>
                <c:pt idx="9">
                  <c:v>Gdyby było wsparcie władz lokalnych to podjął bym działalność gospodarczą w turystyce</c:v>
                </c:pt>
                <c:pt idx="10">
                  <c:v>Nawet jeśli turyści przyjeżdżają to nie ma to żadnego wpływu na moje życie</c:v>
                </c:pt>
                <c:pt idx="11">
                  <c:v>Jest za dużo turystów w powiecie</c:v>
                </c:pt>
              </c:strCache>
            </c:strRef>
          </c:cat>
          <c:val>
            <c:numRef>
              <c:f>Arkusz7!$C$3:$N$3</c:f>
              <c:numCache>
                <c:formatCode>0%</c:formatCode>
                <c:ptCount val="12"/>
                <c:pt idx="0">
                  <c:v>0.41000000000000031</c:v>
                </c:pt>
                <c:pt idx="1">
                  <c:v>0.11</c:v>
                </c:pt>
                <c:pt idx="2">
                  <c:v>0.27</c:v>
                </c:pt>
                <c:pt idx="3">
                  <c:v>0.14000000000000001</c:v>
                </c:pt>
                <c:pt idx="4">
                  <c:v>0.05</c:v>
                </c:pt>
                <c:pt idx="5">
                  <c:v>0.1</c:v>
                </c:pt>
                <c:pt idx="6">
                  <c:v>0.22</c:v>
                </c:pt>
                <c:pt idx="7">
                  <c:v>3.0000000000000002E-2</c:v>
                </c:pt>
                <c:pt idx="8">
                  <c:v>1.0000000000000005E-2</c:v>
                </c:pt>
                <c:pt idx="9">
                  <c:v>0.11</c:v>
                </c:pt>
                <c:pt idx="10">
                  <c:v>0.26</c:v>
                </c:pt>
                <c:pt idx="11">
                  <c:v>7.0000000000000021E-2</c:v>
                </c:pt>
              </c:numCache>
            </c:numRef>
          </c:val>
          <c:extLst xmlns:c16r2="http://schemas.microsoft.com/office/drawing/2015/06/char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0-2039-4DD4-B6F7-7AF0E0689FC7}"/>
            </c:ext>
          </c:extLst>
        </c:ser>
        <c:ser>
          <c:idx val="1"/>
          <c:order val="1"/>
          <c:tx>
            <c:strRef>
              <c:f>Arkusz7!$B$4</c:f>
              <c:strCache>
                <c:ptCount val="1"/>
                <c:pt idx="0">
                  <c:v>raczej się zgadzam</c:v>
                </c:pt>
              </c:strCache>
            </c:strRef>
          </c:tx>
          <c:spPr>
            <a:solidFill>
              <a:srgbClr val="ED7D31"/>
            </a:solidFill>
            <a:ln>
              <a:noFill/>
            </a:ln>
            <a:effectLst/>
          </c:spPr>
          <c:invertIfNegative val="1"/>
          <c:cat>
            <c:strRef>
              <c:f>Arkusz7!$C$2:$N$2</c:f>
              <c:strCache>
                <c:ptCount val="12"/>
                <c:pt idx="0">
                  <c:v>lubię miejscowość, czuję do niej sympatię</c:v>
                </c:pt>
                <c:pt idx="1">
                  <c:v>Miejscowość jest dobrze zarządzana</c:v>
                </c:pt>
                <c:pt idx="2">
                  <c:v>Miejscowość jest atrakcyjna dla turystów</c:v>
                </c:pt>
                <c:pt idx="3">
                  <c:v>Jest miejscem atrakcyjnym dla prowadzenia działalności gospodarczej</c:v>
                </c:pt>
                <c:pt idx="4">
                  <c:v>Korzystam ekonomicznie z przyjazdu turystów</c:v>
                </c:pt>
                <c:pt idx="5">
                  <c:v>Turystyka jest dobrze rozwinięta w powiecie</c:v>
                </c:pt>
                <c:pt idx="6">
                  <c:v>Miejscowość jest znana w Polsce</c:v>
                </c:pt>
                <c:pt idx="7">
                  <c:v>Mieszkańcy są wobec siebie życzliwy</c:v>
                </c:pt>
                <c:pt idx="8">
                  <c:v>Mieszkańcy są skłonni wspierać się wzajemnie</c:v>
                </c:pt>
                <c:pt idx="9">
                  <c:v>Gdyby było wsparcie władz lokalnych to podjął bym działalność gospodarczą w turystyce</c:v>
                </c:pt>
                <c:pt idx="10">
                  <c:v>Nawet jeśli turyści przyjeżdżają to nie ma to żadnego wpływu na moje życie</c:v>
                </c:pt>
                <c:pt idx="11">
                  <c:v>Jest za dużo turystów w powiecie</c:v>
                </c:pt>
              </c:strCache>
            </c:strRef>
          </c:cat>
          <c:val>
            <c:numRef>
              <c:f>Arkusz7!$C$4:$N$4</c:f>
              <c:numCache>
                <c:formatCode>0%</c:formatCode>
                <c:ptCount val="12"/>
                <c:pt idx="0">
                  <c:v>0.35000000000000031</c:v>
                </c:pt>
                <c:pt idx="1">
                  <c:v>0.2</c:v>
                </c:pt>
                <c:pt idx="2">
                  <c:v>0.28000000000000008</c:v>
                </c:pt>
                <c:pt idx="3">
                  <c:v>0.19</c:v>
                </c:pt>
                <c:pt idx="4">
                  <c:v>7.0000000000000021E-2</c:v>
                </c:pt>
                <c:pt idx="5">
                  <c:v>0.21000000000000021</c:v>
                </c:pt>
                <c:pt idx="6">
                  <c:v>0.23</c:v>
                </c:pt>
                <c:pt idx="7">
                  <c:v>0.35000000000000031</c:v>
                </c:pt>
                <c:pt idx="8">
                  <c:v>0.19</c:v>
                </c:pt>
                <c:pt idx="9">
                  <c:v>0.22</c:v>
                </c:pt>
                <c:pt idx="10">
                  <c:v>0.14000000000000001</c:v>
                </c:pt>
                <c:pt idx="11">
                  <c:v>0.05</c:v>
                </c:pt>
              </c:numCache>
            </c:numRef>
          </c:val>
          <c:extLst xmlns:c16r2="http://schemas.microsoft.com/office/drawing/2015/06/char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1-2039-4DD4-B6F7-7AF0E0689FC7}"/>
            </c:ext>
          </c:extLst>
        </c:ser>
        <c:ser>
          <c:idx val="2"/>
          <c:order val="2"/>
          <c:tx>
            <c:strRef>
              <c:f>Arkusz7!$B$5</c:f>
              <c:strCache>
                <c:ptCount val="1"/>
                <c:pt idx="0">
                  <c:v>nie wiem/ trudno powiedzieć</c:v>
                </c:pt>
              </c:strCache>
            </c:strRef>
          </c:tx>
          <c:spPr>
            <a:solidFill>
              <a:srgbClr val="A5A5A5"/>
            </a:solidFill>
            <a:ln>
              <a:noFill/>
            </a:ln>
            <a:effectLst/>
          </c:spPr>
          <c:invertIfNegative val="1"/>
          <c:cat>
            <c:strRef>
              <c:f>Arkusz7!$C$2:$N$2</c:f>
              <c:strCache>
                <c:ptCount val="12"/>
                <c:pt idx="0">
                  <c:v>lubię miejscowość, czuję do niej sympatię</c:v>
                </c:pt>
                <c:pt idx="1">
                  <c:v>Miejscowość jest dobrze zarządzana</c:v>
                </c:pt>
                <c:pt idx="2">
                  <c:v>Miejscowość jest atrakcyjna dla turystów</c:v>
                </c:pt>
                <c:pt idx="3">
                  <c:v>Jest miejscem atrakcyjnym dla prowadzenia działalności gospodarczej</c:v>
                </c:pt>
                <c:pt idx="4">
                  <c:v>Korzystam ekonomicznie z przyjazdu turystów</c:v>
                </c:pt>
                <c:pt idx="5">
                  <c:v>Turystyka jest dobrze rozwinięta w powiecie</c:v>
                </c:pt>
                <c:pt idx="6">
                  <c:v>Miejscowość jest znana w Polsce</c:v>
                </c:pt>
                <c:pt idx="7">
                  <c:v>Mieszkańcy są wobec siebie życzliwy</c:v>
                </c:pt>
                <c:pt idx="8">
                  <c:v>Mieszkańcy są skłonni wspierać się wzajemnie</c:v>
                </c:pt>
                <c:pt idx="9">
                  <c:v>Gdyby było wsparcie władz lokalnych to podjął bym działalność gospodarczą w turystyce</c:v>
                </c:pt>
                <c:pt idx="10">
                  <c:v>Nawet jeśli turyści przyjeżdżają to nie ma to żadnego wpływu na moje życie</c:v>
                </c:pt>
                <c:pt idx="11">
                  <c:v>Jest za dużo turystów w powiecie</c:v>
                </c:pt>
              </c:strCache>
            </c:strRef>
          </c:cat>
          <c:val>
            <c:numRef>
              <c:f>Arkusz7!$C$5:$N$5</c:f>
              <c:numCache>
                <c:formatCode>0%</c:formatCode>
                <c:ptCount val="12"/>
                <c:pt idx="0">
                  <c:v>7.0000000000000021E-2</c:v>
                </c:pt>
                <c:pt idx="1">
                  <c:v>0.22</c:v>
                </c:pt>
                <c:pt idx="2">
                  <c:v>0.12000000000000002</c:v>
                </c:pt>
                <c:pt idx="3">
                  <c:v>0.21000000000000021</c:v>
                </c:pt>
                <c:pt idx="4">
                  <c:v>0.11</c:v>
                </c:pt>
                <c:pt idx="5">
                  <c:v>0.22</c:v>
                </c:pt>
                <c:pt idx="6">
                  <c:v>0.13</c:v>
                </c:pt>
                <c:pt idx="7">
                  <c:v>0.16</c:v>
                </c:pt>
                <c:pt idx="8">
                  <c:v>0.29000000000000031</c:v>
                </c:pt>
                <c:pt idx="9">
                  <c:v>0.21000000000000021</c:v>
                </c:pt>
                <c:pt idx="10">
                  <c:v>0.17</c:v>
                </c:pt>
                <c:pt idx="11">
                  <c:v>0.23</c:v>
                </c:pt>
              </c:numCache>
            </c:numRef>
          </c:val>
          <c:extLst xmlns:c16r2="http://schemas.microsoft.com/office/drawing/2015/06/char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2-2039-4DD4-B6F7-7AF0E0689FC7}"/>
            </c:ext>
          </c:extLst>
        </c:ser>
        <c:ser>
          <c:idx val="3"/>
          <c:order val="3"/>
          <c:tx>
            <c:strRef>
              <c:f>Arkusz7!$B$6</c:f>
              <c:strCache>
                <c:ptCount val="1"/>
                <c:pt idx="0">
                  <c:v>raczej się nie zgadzam</c:v>
                </c:pt>
              </c:strCache>
            </c:strRef>
          </c:tx>
          <c:spPr>
            <a:solidFill>
              <a:srgbClr val="FFC000"/>
            </a:solidFill>
            <a:ln>
              <a:noFill/>
            </a:ln>
            <a:effectLst/>
          </c:spPr>
          <c:invertIfNegative val="1"/>
          <c:cat>
            <c:strRef>
              <c:f>Arkusz7!$C$2:$N$2</c:f>
              <c:strCache>
                <c:ptCount val="12"/>
                <c:pt idx="0">
                  <c:v>lubię miejscowość, czuję do niej sympatię</c:v>
                </c:pt>
                <c:pt idx="1">
                  <c:v>Miejscowość jest dobrze zarządzana</c:v>
                </c:pt>
                <c:pt idx="2">
                  <c:v>Miejscowość jest atrakcyjna dla turystów</c:v>
                </c:pt>
                <c:pt idx="3">
                  <c:v>Jest miejscem atrakcyjnym dla prowadzenia działalności gospodarczej</c:v>
                </c:pt>
                <c:pt idx="4">
                  <c:v>Korzystam ekonomicznie z przyjazdu turystów</c:v>
                </c:pt>
                <c:pt idx="5">
                  <c:v>Turystyka jest dobrze rozwinięta w powiecie</c:v>
                </c:pt>
                <c:pt idx="6">
                  <c:v>Miejscowość jest znana w Polsce</c:v>
                </c:pt>
                <c:pt idx="7">
                  <c:v>Mieszkańcy są wobec siebie życzliwy</c:v>
                </c:pt>
                <c:pt idx="8">
                  <c:v>Mieszkańcy są skłonni wspierać się wzajemnie</c:v>
                </c:pt>
                <c:pt idx="9">
                  <c:v>Gdyby było wsparcie władz lokalnych to podjął bym działalność gospodarczą w turystyce</c:v>
                </c:pt>
                <c:pt idx="10">
                  <c:v>Nawet jeśli turyści przyjeżdżają to nie ma to żadnego wpływu na moje życie</c:v>
                </c:pt>
                <c:pt idx="11">
                  <c:v>Jest za dużo turystów w powiecie</c:v>
                </c:pt>
              </c:strCache>
            </c:strRef>
          </c:cat>
          <c:val>
            <c:numRef>
              <c:f>Arkusz7!$C$6:$N$6</c:f>
              <c:numCache>
                <c:formatCode>0%</c:formatCode>
                <c:ptCount val="12"/>
                <c:pt idx="0">
                  <c:v>0.12000000000000002</c:v>
                </c:pt>
                <c:pt idx="1">
                  <c:v>0.27</c:v>
                </c:pt>
                <c:pt idx="2">
                  <c:v>0.24000000000000021</c:v>
                </c:pt>
                <c:pt idx="3">
                  <c:v>0.30000000000000032</c:v>
                </c:pt>
                <c:pt idx="4">
                  <c:v>0.2</c:v>
                </c:pt>
                <c:pt idx="5">
                  <c:v>0.30000000000000032</c:v>
                </c:pt>
                <c:pt idx="6">
                  <c:v>0.18000000000000024</c:v>
                </c:pt>
                <c:pt idx="7">
                  <c:v>0.30000000000000032</c:v>
                </c:pt>
                <c:pt idx="8">
                  <c:v>0.32000000000000089</c:v>
                </c:pt>
                <c:pt idx="9">
                  <c:v>0.25</c:v>
                </c:pt>
                <c:pt idx="10">
                  <c:v>0.21000000000000021</c:v>
                </c:pt>
                <c:pt idx="11">
                  <c:v>0.22</c:v>
                </c:pt>
              </c:numCache>
            </c:numRef>
          </c:val>
          <c:extLst xmlns:c16r2="http://schemas.microsoft.com/office/drawing/2015/06/char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3-2039-4DD4-B6F7-7AF0E0689FC7}"/>
            </c:ext>
          </c:extLst>
        </c:ser>
        <c:ser>
          <c:idx val="4"/>
          <c:order val="4"/>
          <c:tx>
            <c:strRef>
              <c:f>Arkusz7!$B$7</c:f>
              <c:strCache>
                <c:ptCount val="1"/>
                <c:pt idx="0">
                  <c:v>zdecydowanie się nie zgadzam</c:v>
                </c:pt>
              </c:strCache>
            </c:strRef>
          </c:tx>
          <c:spPr>
            <a:solidFill>
              <a:srgbClr val="5B9BD5"/>
            </a:solidFill>
            <a:ln>
              <a:noFill/>
            </a:ln>
            <a:effectLst/>
          </c:spPr>
          <c:invertIfNegative val="1"/>
          <c:cat>
            <c:strRef>
              <c:f>Arkusz7!$C$2:$N$2</c:f>
              <c:strCache>
                <c:ptCount val="12"/>
                <c:pt idx="0">
                  <c:v>lubię miejscowość, czuję do niej sympatię</c:v>
                </c:pt>
                <c:pt idx="1">
                  <c:v>Miejscowość jest dobrze zarządzana</c:v>
                </c:pt>
                <c:pt idx="2">
                  <c:v>Miejscowość jest atrakcyjna dla turystów</c:v>
                </c:pt>
                <c:pt idx="3">
                  <c:v>Jest miejscem atrakcyjnym dla prowadzenia działalności gospodarczej</c:v>
                </c:pt>
                <c:pt idx="4">
                  <c:v>Korzystam ekonomicznie z przyjazdu turystów</c:v>
                </c:pt>
                <c:pt idx="5">
                  <c:v>Turystyka jest dobrze rozwinięta w powiecie</c:v>
                </c:pt>
                <c:pt idx="6">
                  <c:v>Miejscowość jest znana w Polsce</c:v>
                </c:pt>
                <c:pt idx="7">
                  <c:v>Mieszkańcy są wobec siebie życzliwy</c:v>
                </c:pt>
                <c:pt idx="8">
                  <c:v>Mieszkańcy są skłonni wspierać się wzajemnie</c:v>
                </c:pt>
                <c:pt idx="9">
                  <c:v>Gdyby było wsparcie władz lokalnych to podjął bym działalność gospodarczą w turystyce</c:v>
                </c:pt>
                <c:pt idx="10">
                  <c:v>Nawet jeśli turyści przyjeżdżają to nie ma to żadnego wpływu na moje życie</c:v>
                </c:pt>
                <c:pt idx="11">
                  <c:v>Jest za dużo turystów w powiecie</c:v>
                </c:pt>
              </c:strCache>
            </c:strRef>
          </c:cat>
          <c:val>
            <c:numRef>
              <c:f>Arkusz7!$C$7:$N$7</c:f>
              <c:numCache>
                <c:formatCode>0%</c:formatCode>
                <c:ptCount val="12"/>
                <c:pt idx="0">
                  <c:v>0.05</c:v>
                </c:pt>
                <c:pt idx="1">
                  <c:v>0.2</c:v>
                </c:pt>
                <c:pt idx="2">
                  <c:v>9.0000000000000024E-2</c:v>
                </c:pt>
                <c:pt idx="3">
                  <c:v>0.16</c:v>
                </c:pt>
                <c:pt idx="4">
                  <c:v>0.56999999999999995</c:v>
                </c:pt>
                <c:pt idx="5">
                  <c:v>0.17</c:v>
                </c:pt>
                <c:pt idx="6">
                  <c:v>0.24000000000000021</c:v>
                </c:pt>
                <c:pt idx="7">
                  <c:v>0.16</c:v>
                </c:pt>
                <c:pt idx="8">
                  <c:v>0.19</c:v>
                </c:pt>
                <c:pt idx="9">
                  <c:v>0.21000000000000021</c:v>
                </c:pt>
                <c:pt idx="10">
                  <c:v>0.22</c:v>
                </c:pt>
                <c:pt idx="11">
                  <c:v>0.43000000000000038</c:v>
                </c:pt>
              </c:numCache>
            </c:numRef>
          </c:val>
          <c:extLst xmlns:c16r2="http://schemas.microsoft.com/office/drawing/2015/06/char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4-2039-4DD4-B6F7-7AF0E0689FC7}"/>
            </c:ext>
          </c:extLst>
        </c:ser>
        <c:gapWidth val="182"/>
        <c:axId val="132808704"/>
        <c:axId val="132810240"/>
      </c:barChart>
      <c:catAx>
        <c:axId val="132808704"/>
        <c:scaling>
          <c:orientation val="minMax"/>
        </c:scaling>
        <c:axPos val="l"/>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32810240"/>
        <c:crosses val="autoZero"/>
        <c:auto val="1"/>
        <c:lblAlgn val="ctr"/>
        <c:lblOffset val="100"/>
        <c:noMultiLvlLbl val="1"/>
      </c:catAx>
      <c:valAx>
        <c:axId val="132810240"/>
        <c:scaling>
          <c:orientation val="minMax"/>
        </c:scaling>
        <c:axPos val="b"/>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280870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A29C-4ED0-88C4-91EDADCFEC6F}"/>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A29C-4ED0-88C4-91EDADCFEC6F}"/>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A29C-4ED0-88C4-91EDADCFEC6F}"/>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A29C-4ED0-88C4-91EDADCFEC6F}"/>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A29C-4ED0-88C4-91EDADCFEC6F}"/>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A29C-4ED0-88C4-91EDADCFEC6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Arkusz8!$E$4:$E$9</c:f>
              <c:strCache>
                <c:ptCount val="6"/>
                <c:pt idx="0">
                  <c:v>Zamek Ogrodzieniec</c:v>
                </c:pt>
                <c:pt idx="1">
                  <c:v>Inne</c:v>
                </c:pt>
                <c:pt idx="2">
                  <c:v>Jurajski krajobraz</c:v>
                </c:pt>
                <c:pt idx="3">
                  <c:v>Brak odpowiedzi</c:v>
                </c:pt>
                <c:pt idx="4">
                  <c:v>Możliwość uprawiania aktywnej turystyki</c:v>
                </c:pt>
                <c:pt idx="5">
                  <c:v>Brak zalet</c:v>
                </c:pt>
              </c:strCache>
            </c:strRef>
          </c:cat>
          <c:val>
            <c:numRef>
              <c:f>Arkusz8!$F$4:$F$9</c:f>
              <c:numCache>
                <c:formatCode>General</c:formatCode>
                <c:ptCount val="6"/>
                <c:pt idx="0">
                  <c:v>65</c:v>
                </c:pt>
                <c:pt idx="1">
                  <c:v>19</c:v>
                </c:pt>
                <c:pt idx="2">
                  <c:v>6</c:v>
                </c:pt>
                <c:pt idx="3">
                  <c:v>4</c:v>
                </c:pt>
                <c:pt idx="4">
                  <c:v>2</c:v>
                </c:pt>
                <c:pt idx="5">
                  <c:v>1</c:v>
                </c:pt>
              </c:numCache>
            </c:numRef>
          </c:val>
          <c:extLst xmlns:c16r2="http://schemas.microsoft.com/office/drawing/2015/06/chart">
            <c:ext xmlns:c16="http://schemas.microsoft.com/office/drawing/2014/chart" uri="{C3380CC4-5D6E-409C-BE32-E72D297353CC}">
              <c16:uniqueId val="{0000000C-A29C-4ED0-88C4-91EDADCFEC6F}"/>
            </c:ext>
          </c:extLst>
        </c:ser>
        <c:dLbls>
          <c:showVal val="1"/>
        </c:dLbls>
        <c:gapWidth val="219"/>
        <c:overlap val="-27"/>
        <c:axId val="135490560"/>
        <c:axId val="135508736"/>
      </c:barChart>
      <c:catAx>
        <c:axId val="135490560"/>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5508736"/>
        <c:crosses val="autoZero"/>
        <c:auto val="1"/>
        <c:lblAlgn val="ctr"/>
        <c:lblOffset val="100"/>
        <c:noMultiLvlLbl val="1"/>
      </c:catAx>
      <c:valAx>
        <c:axId val="1355087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5490560"/>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1"/>
          <c:dPt>
            <c:idx val="0"/>
            <c:invertIfNegative val="1"/>
            <c:spPr>
              <a:solidFill>
                <a:schemeClr val="accent1"/>
              </a:solidFill>
              <a:ln>
                <a:noFill/>
              </a:ln>
              <a:effectLst/>
            </c:spPr>
            <c:extLst xmlns:c16r2="http://schemas.microsoft.com/office/drawing/2015/06/chart">
              <c:ext xmlns:c16="http://schemas.microsoft.com/office/drawing/2014/chart" uri="{C3380CC4-5D6E-409C-BE32-E72D297353CC}">
                <c16:uniqueId val="{00000001-1BE2-4626-8B90-4A6AFC7276A7}"/>
              </c:ext>
            </c:extLst>
          </c:dPt>
          <c:dPt>
            <c:idx val="1"/>
            <c:invertIfNegative val="1"/>
            <c:spPr>
              <a:solidFill>
                <a:schemeClr val="accent2"/>
              </a:solidFill>
              <a:ln>
                <a:noFill/>
              </a:ln>
              <a:effectLst/>
            </c:spPr>
            <c:extLst xmlns:c16r2="http://schemas.microsoft.com/office/drawing/2015/06/chart">
              <c:ext xmlns:c16="http://schemas.microsoft.com/office/drawing/2014/chart" uri="{C3380CC4-5D6E-409C-BE32-E72D297353CC}">
                <c16:uniqueId val="{00000003-1BE2-4626-8B90-4A6AFC7276A7}"/>
              </c:ext>
            </c:extLst>
          </c:dPt>
          <c:dPt>
            <c:idx val="2"/>
            <c:invertIfNegative val="1"/>
            <c:spPr>
              <a:solidFill>
                <a:schemeClr val="accent3"/>
              </a:solidFill>
              <a:ln>
                <a:noFill/>
              </a:ln>
              <a:effectLst/>
            </c:spPr>
            <c:extLst xmlns:c16r2="http://schemas.microsoft.com/office/drawing/2015/06/chart">
              <c:ext xmlns:c16="http://schemas.microsoft.com/office/drawing/2014/chart" uri="{C3380CC4-5D6E-409C-BE32-E72D297353CC}">
                <c16:uniqueId val="{00000005-1BE2-4626-8B90-4A6AFC7276A7}"/>
              </c:ext>
            </c:extLst>
          </c:dPt>
          <c:dPt>
            <c:idx val="3"/>
            <c:invertIfNegative val="1"/>
            <c:spPr>
              <a:solidFill>
                <a:schemeClr val="accent4"/>
              </a:solidFill>
              <a:ln>
                <a:noFill/>
              </a:ln>
              <a:effectLst/>
            </c:spPr>
            <c:extLst xmlns:c16r2="http://schemas.microsoft.com/office/drawing/2015/06/chart">
              <c:ext xmlns:c16="http://schemas.microsoft.com/office/drawing/2014/chart" uri="{C3380CC4-5D6E-409C-BE32-E72D297353CC}">
                <c16:uniqueId val="{00000007-1BE2-4626-8B90-4A6AFC7276A7}"/>
              </c:ext>
            </c:extLst>
          </c:dPt>
          <c:dPt>
            <c:idx val="4"/>
            <c:invertIfNegative val="1"/>
            <c:spPr>
              <a:solidFill>
                <a:schemeClr val="accent5"/>
              </a:solidFill>
              <a:ln>
                <a:noFill/>
              </a:ln>
              <a:effectLst/>
            </c:spPr>
            <c:extLst xmlns:c16r2="http://schemas.microsoft.com/office/drawing/2015/06/chart">
              <c:ext xmlns:c16="http://schemas.microsoft.com/office/drawing/2014/chart" uri="{C3380CC4-5D6E-409C-BE32-E72D297353CC}">
                <c16:uniqueId val="{00000009-1BE2-4626-8B90-4A6AFC7276A7}"/>
              </c:ext>
            </c:extLst>
          </c:dPt>
          <c:dPt>
            <c:idx val="5"/>
            <c:invertIfNegative val="1"/>
            <c:spPr>
              <a:solidFill>
                <a:schemeClr val="accent6"/>
              </a:solidFill>
              <a:ln>
                <a:noFill/>
              </a:ln>
              <a:effectLst/>
            </c:spPr>
            <c:extLst xmlns:c16r2="http://schemas.microsoft.com/office/drawing/2015/06/chart">
              <c:ext xmlns:c16="http://schemas.microsoft.com/office/drawing/2014/chart" uri="{C3380CC4-5D6E-409C-BE32-E72D297353CC}">
                <c16:uniqueId val="{0000000B-1BE2-4626-8B90-4A6AFC7276A7}"/>
              </c:ext>
            </c:extLst>
          </c:dPt>
          <c:dPt>
            <c:idx val="6"/>
            <c:invertIfNegative val="1"/>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1BE2-4626-8B90-4A6AFC7276A7}"/>
              </c:ext>
            </c:extLst>
          </c:dPt>
          <c:dPt>
            <c:idx val="7"/>
            <c:invertIfNegative val="1"/>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1BE2-4626-8B90-4A6AFC7276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Arkusz8!$E$23:$E$30</c:f>
              <c:strCache>
                <c:ptCount val="8"/>
                <c:pt idx="0">
                  <c:v>Brak odpowiedzi</c:v>
                </c:pt>
                <c:pt idx="1">
                  <c:v>Inne</c:v>
                </c:pt>
                <c:pt idx="2">
                  <c:v>Chaos stylistyczny, brak atmosfery</c:v>
                </c:pt>
                <c:pt idx="3">
                  <c:v>Niedobór atrakcji</c:v>
                </c:pt>
                <c:pt idx="4">
                  <c:v>Za mało obiektów hotelarskich/gastronomicznych</c:v>
                </c:pt>
                <c:pt idx="5">
                  <c:v>Komunikacja publiczna/problem z dojazdem</c:v>
                </c:pt>
                <c:pt idx="6">
                  <c:v>Parking</c:v>
                </c:pt>
                <c:pt idx="7">
                  <c:v>Smog</c:v>
                </c:pt>
              </c:strCache>
            </c:strRef>
          </c:cat>
          <c:val>
            <c:numRef>
              <c:f>Arkusz8!$F$23:$F$30</c:f>
              <c:numCache>
                <c:formatCode>General</c:formatCode>
                <c:ptCount val="8"/>
                <c:pt idx="0">
                  <c:v>38</c:v>
                </c:pt>
                <c:pt idx="1">
                  <c:v>21</c:v>
                </c:pt>
                <c:pt idx="2">
                  <c:v>9</c:v>
                </c:pt>
                <c:pt idx="3">
                  <c:v>8</c:v>
                </c:pt>
                <c:pt idx="4">
                  <c:v>7</c:v>
                </c:pt>
                <c:pt idx="5">
                  <c:v>7</c:v>
                </c:pt>
                <c:pt idx="6">
                  <c:v>6</c:v>
                </c:pt>
                <c:pt idx="7">
                  <c:v>1</c:v>
                </c:pt>
              </c:numCache>
            </c:numRef>
          </c:val>
          <c:extLst xmlns:c16r2="http://schemas.microsoft.com/office/drawing/2015/06/chart">
            <c:ext xmlns:c16="http://schemas.microsoft.com/office/drawing/2014/chart" uri="{C3380CC4-5D6E-409C-BE32-E72D297353CC}">
              <c16:uniqueId val="{00000010-1BE2-4626-8B90-4A6AFC7276A7}"/>
            </c:ext>
          </c:extLst>
        </c:ser>
        <c:dLbls>
          <c:showVal val="1"/>
        </c:dLbls>
        <c:gapWidth val="219"/>
        <c:overlap val="-27"/>
        <c:axId val="135548288"/>
        <c:axId val="135558272"/>
      </c:barChart>
      <c:catAx>
        <c:axId val="135548288"/>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5558272"/>
        <c:crosses val="autoZero"/>
        <c:auto val="1"/>
        <c:lblAlgn val="ctr"/>
        <c:lblOffset val="100"/>
        <c:noMultiLvlLbl val="1"/>
      </c:catAx>
      <c:valAx>
        <c:axId val="13555827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5548288"/>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l-PL"/>
  <c:roundedCorners val="1"/>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89129483814523"/>
          <c:y val="5.092592592592593E-2"/>
          <c:w val="0.61814348206474401"/>
          <c:h val="0.46504884806065938"/>
        </c:manualLayout>
      </c:layout>
      <c:barChart>
        <c:barDir val="col"/>
        <c:grouping val="clustered"/>
        <c:varyColors val="1"/>
        <c:ser>
          <c:idx val="0"/>
          <c:order val="0"/>
          <c:tx>
            <c:strRef>
              <c:f>Arkusz9!$B$3</c:f>
              <c:strCache>
                <c:ptCount val="1"/>
                <c:pt idx="0">
                  <c:v>W stopniu minimalnym</c:v>
                </c:pt>
              </c:strCache>
            </c:strRef>
          </c:tx>
          <c:spPr>
            <a:solidFill>
              <a:srgbClr val="4472C4"/>
            </a:solidFill>
            <a:ln>
              <a:noFill/>
            </a:ln>
            <a:effectLst/>
          </c:spPr>
          <c:invertIfNegative val="1"/>
          <c:cat>
            <c:strRef>
              <c:f>Arkusz9!$C$2:$J$2</c:f>
              <c:strCache>
                <c:ptCount val="8"/>
                <c:pt idx="0">
                  <c:v>Szkolenia dla potencjalnych, lokalnych przedsiębiorców</c:v>
                </c:pt>
                <c:pt idx="1">
                  <c:v>Wspierać promocyjnie sprzedaż usług turystycznych</c:v>
                </c:pt>
                <c:pt idx="2">
                  <c:v>Pobudzanie przedsiębiorczości i współpracy lokalnych przedsiębiorców</c:v>
                </c:pt>
                <c:pt idx="3">
                  <c:v>Rozbudowa infrastruktury komunalnej</c:v>
                </c:pt>
                <c:pt idx="4">
                  <c:v>Wspólny portal internetowy</c:v>
                </c:pt>
                <c:pt idx="5">
                  <c:v>Środki unijne na usługi turystyczne, w tym inwestycje</c:v>
                </c:pt>
                <c:pt idx="6">
                  <c:v>Promocja powiatu</c:v>
                </c:pt>
                <c:pt idx="7">
                  <c:v>Wsparcie lokalnej sieci usług turystycznych</c:v>
                </c:pt>
              </c:strCache>
            </c:strRef>
          </c:cat>
          <c:val>
            <c:numRef>
              <c:f>Arkusz9!$C$3:$J$3</c:f>
              <c:numCache>
                <c:formatCode>0%</c:formatCode>
                <c:ptCount val="8"/>
                <c:pt idx="0">
                  <c:v>0.29000000000000031</c:v>
                </c:pt>
                <c:pt idx="1">
                  <c:v>8.0000000000000043E-2</c:v>
                </c:pt>
                <c:pt idx="2">
                  <c:v>0.1</c:v>
                </c:pt>
                <c:pt idx="3">
                  <c:v>0.11</c:v>
                </c:pt>
                <c:pt idx="4">
                  <c:v>7.0000000000000021E-2</c:v>
                </c:pt>
                <c:pt idx="5">
                  <c:v>6.0000000000000032E-2</c:v>
                </c:pt>
                <c:pt idx="6">
                  <c:v>0.11</c:v>
                </c:pt>
                <c:pt idx="7">
                  <c:v>0.64000000000000179</c:v>
                </c:pt>
              </c:numCache>
            </c:numRef>
          </c:val>
          <c:extLst xmlns:c16r2="http://schemas.microsoft.com/office/drawing/2015/06/char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0-72A1-470D-A69D-94C883635DE3}"/>
            </c:ext>
          </c:extLst>
        </c:ser>
        <c:ser>
          <c:idx val="1"/>
          <c:order val="1"/>
          <c:tx>
            <c:strRef>
              <c:f>Arkusz9!$B$4</c:f>
              <c:strCache>
                <c:ptCount val="1"/>
                <c:pt idx="0">
                  <c:v>W średnim stopniu</c:v>
                </c:pt>
              </c:strCache>
            </c:strRef>
          </c:tx>
          <c:spPr>
            <a:solidFill>
              <a:srgbClr val="ED7D31"/>
            </a:solidFill>
            <a:ln>
              <a:noFill/>
            </a:ln>
            <a:effectLst/>
          </c:spPr>
          <c:invertIfNegative val="1"/>
          <c:cat>
            <c:strRef>
              <c:f>Arkusz9!$C$2:$J$2</c:f>
              <c:strCache>
                <c:ptCount val="8"/>
                <c:pt idx="0">
                  <c:v>Szkolenia dla potencjalnych, lokalnych przedsiębiorców</c:v>
                </c:pt>
                <c:pt idx="1">
                  <c:v>Wspierać promocyjnie sprzedaż usług turystycznych</c:v>
                </c:pt>
                <c:pt idx="2">
                  <c:v>Pobudzanie przedsiębiorczości i współpracy lokalnych przedsiębiorców</c:v>
                </c:pt>
                <c:pt idx="3">
                  <c:v>Rozbudowa infrastruktury komunalnej</c:v>
                </c:pt>
                <c:pt idx="4">
                  <c:v>Wspólny portal internetowy</c:v>
                </c:pt>
                <c:pt idx="5">
                  <c:v>Środki unijne na usługi turystyczne, w tym inwestycje</c:v>
                </c:pt>
                <c:pt idx="6">
                  <c:v>Promocja powiatu</c:v>
                </c:pt>
                <c:pt idx="7">
                  <c:v>Wsparcie lokalnej sieci usług turystycznych</c:v>
                </c:pt>
              </c:strCache>
            </c:strRef>
          </c:cat>
          <c:val>
            <c:numRef>
              <c:f>Arkusz9!$C$4:$J$4</c:f>
              <c:numCache>
                <c:formatCode>0%</c:formatCode>
                <c:ptCount val="8"/>
                <c:pt idx="0">
                  <c:v>0.33000000000000101</c:v>
                </c:pt>
                <c:pt idx="1">
                  <c:v>0.32000000000000089</c:v>
                </c:pt>
                <c:pt idx="2">
                  <c:v>0.36000000000000032</c:v>
                </c:pt>
                <c:pt idx="3">
                  <c:v>0.16</c:v>
                </c:pt>
                <c:pt idx="4">
                  <c:v>0.35000000000000031</c:v>
                </c:pt>
                <c:pt idx="5">
                  <c:v>0.11</c:v>
                </c:pt>
                <c:pt idx="6">
                  <c:v>0.29000000000000031</c:v>
                </c:pt>
                <c:pt idx="7">
                  <c:v>0.28000000000000008</c:v>
                </c:pt>
              </c:numCache>
            </c:numRef>
          </c:val>
          <c:extLst xmlns:c16r2="http://schemas.microsoft.com/office/drawing/2015/06/char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1-72A1-470D-A69D-94C883635DE3}"/>
            </c:ext>
          </c:extLst>
        </c:ser>
        <c:ser>
          <c:idx val="2"/>
          <c:order val="2"/>
          <c:tx>
            <c:strRef>
              <c:f>Arkusz9!$B$5</c:f>
              <c:strCache>
                <c:ptCount val="1"/>
                <c:pt idx="0">
                  <c:v>W dużym stopniu</c:v>
                </c:pt>
              </c:strCache>
            </c:strRef>
          </c:tx>
          <c:spPr>
            <a:solidFill>
              <a:srgbClr val="A5A5A5"/>
            </a:solidFill>
            <a:ln>
              <a:noFill/>
            </a:ln>
            <a:effectLst/>
          </c:spPr>
          <c:invertIfNegative val="1"/>
          <c:cat>
            <c:strRef>
              <c:f>Arkusz9!$C$2:$J$2</c:f>
              <c:strCache>
                <c:ptCount val="8"/>
                <c:pt idx="0">
                  <c:v>Szkolenia dla potencjalnych, lokalnych przedsiębiorców</c:v>
                </c:pt>
                <c:pt idx="1">
                  <c:v>Wspierać promocyjnie sprzedaż usług turystycznych</c:v>
                </c:pt>
                <c:pt idx="2">
                  <c:v>Pobudzanie przedsiębiorczości i współpracy lokalnych przedsiębiorców</c:v>
                </c:pt>
                <c:pt idx="3">
                  <c:v>Rozbudowa infrastruktury komunalnej</c:v>
                </c:pt>
                <c:pt idx="4">
                  <c:v>Wspólny portal internetowy</c:v>
                </c:pt>
                <c:pt idx="5">
                  <c:v>Środki unijne na usługi turystyczne, w tym inwestycje</c:v>
                </c:pt>
                <c:pt idx="6">
                  <c:v>Promocja powiatu</c:v>
                </c:pt>
                <c:pt idx="7">
                  <c:v>Wsparcie lokalnej sieci usług turystycznych</c:v>
                </c:pt>
              </c:strCache>
            </c:strRef>
          </c:cat>
          <c:val>
            <c:numRef>
              <c:f>Arkusz9!$C$5:$J$5</c:f>
              <c:numCache>
                <c:formatCode>0%</c:formatCode>
                <c:ptCount val="8"/>
                <c:pt idx="0">
                  <c:v>0.38000000000000089</c:v>
                </c:pt>
                <c:pt idx="1">
                  <c:v>0.60000000000000064</c:v>
                </c:pt>
                <c:pt idx="2">
                  <c:v>0.54</c:v>
                </c:pt>
                <c:pt idx="3">
                  <c:v>0.73000000000000065</c:v>
                </c:pt>
                <c:pt idx="4">
                  <c:v>0.58000000000000007</c:v>
                </c:pt>
                <c:pt idx="5">
                  <c:v>0.83000000000000063</c:v>
                </c:pt>
                <c:pt idx="6">
                  <c:v>0.60000000000000064</c:v>
                </c:pt>
                <c:pt idx="7">
                  <c:v>8.0000000000000043E-2</c:v>
                </c:pt>
              </c:numCache>
            </c:numRef>
          </c:val>
          <c:extLst xmlns:c16r2="http://schemas.microsoft.com/office/drawing/2015/06/char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2-72A1-470D-A69D-94C883635DE3}"/>
            </c:ext>
          </c:extLst>
        </c:ser>
        <c:gapWidth val="219"/>
        <c:overlap val="-27"/>
        <c:axId val="135593344"/>
        <c:axId val="146834560"/>
      </c:barChart>
      <c:catAx>
        <c:axId val="135593344"/>
        <c:scaling>
          <c:orientation val="minMax"/>
        </c:scaling>
        <c:axPos val="b"/>
        <c:numFmt formatCode="General" sourceLinked="0"/>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834560"/>
        <c:crosses val="autoZero"/>
        <c:auto val="1"/>
        <c:lblAlgn val="ctr"/>
        <c:lblOffset val="100"/>
        <c:noMultiLvlLbl val="1"/>
      </c:catAx>
      <c:valAx>
        <c:axId val="146834560"/>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559334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DB2FAC-1B2C-457F-9EE3-3403B26EDDD0}" type="doc">
      <dgm:prSet loTypeId="urn:microsoft.com/office/officeart/2005/8/layout/vList5" loCatId="list" qsTypeId="urn:microsoft.com/office/officeart/2005/8/quickstyle/simple1" qsCatId="simple" csTypeId="urn:microsoft.com/office/officeart/2005/8/colors/colorful3" csCatId="colorful" phldr="1"/>
      <dgm:spPr/>
      <dgm:t>
        <a:bodyPr/>
        <a:lstStyle/>
        <a:p>
          <a:endParaRPr lang="pl-PL"/>
        </a:p>
      </dgm:t>
    </dgm:pt>
    <dgm:pt modelId="{3D341EC8-11E7-43B3-BAA0-375E20E66C83}">
      <dgm:prSet phldrT="[Tekst]" custT="1"/>
      <dgm:spPr/>
      <dgm:t>
        <a:bodyPr/>
        <a:lstStyle/>
        <a:p>
          <a:r>
            <a:rPr lang="pl-PL" sz="1100"/>
            <a:t>UMiG jako realizator</a:t>
          </a:r>
        </a:p>
      </dgm:t>
    </dgm:pt>
    <dgm:pt modelId="{AB4261F9-85B6-4F82-8EA0-69185F9F36BD}" type="parTrans" cxnId="{D12112EB-3905-44F7-B75F-0C936B25186C}">
      <dgm:prSet/>
      <dgm:spPr/>
      <dgm:t>
        <a:bodyPr/>
        <a:lstStyle/>
        <a:p>
          <a:endParaRPr lang="pl-PL" sz="1400"/>
        </a:p>
      </dgm:t>
    </dgm:pt>
    <dgm:pt modelId="{AD5962C3-C5FC-4CE0-90A0-CDCB40332084}" type="sibTrans" cxnId="{D12112EB-3905-44F7-B75F-0C936B25186C}">
      <dgm:prSet/>
      <dgm:spPr/>
      <dgm:t>
        <a:bodyPr/>
        <a:lstStyle/>
        <a:p>
          <a:endParaRPr lang="pl-PL" sz="1400"/>
        </a:p>
      </dgm:t>
    </dgm:pt>
    <dgm:pt modelId="{CBBD607C-041B-4BBE-8580-1EB9585DBC8C}">
      <dgm:prSet phldrT="[Tekst]" custT="1"/>
      <dgm:spPr/>
      <dgm:t>
        <a:bodyPr/>
        <a:lstStyle/>
        <a:p>
          <a:r>
            <a:rPr lang="pl-PL" sz="1100"/>
            <a:t>strategiczne przedsięwzięcia realizowane samodzielnie przez samorząd gminy</a:t>
          </a:r>
        </a:p>
      </dgm:t>
    </dgm:pt>
    <dgm:pt modelId="{24CC1E0F-6308-4D01-971F-FACAF442C933}" type="parTrans" cxnId="{2FBD8C04-FF56-4CAB-A548-B8741C609F8E}">
      <dgm:prSet/>
      <dgm:spPr/>
      <dgm:t>
        <a:bodyPr/>
        <a:lstStyle/>
        <a:p>
          <a:endParaRPr lang="pl-PL" sz="1400"/>
        </a:p>
      </dgm:t>
    </dgm:pt>
    <dgm:pt modelId="{ED573DE9-4F3D-4D35-8507-0999496E9991}" type="sibTrans" cxnId="{2FBD8C04-FF56-4CAB-A548-B8741C609F8E}">
      <dgm:prSet/>
      <dgm:spPr/>
      <dgm:t>
        <a:bodyPr/>
        <a:lstStyle/>
        <a:p>
          <a:endParaRPr lang="pl-PL" sz="1400"/>
        </a:p>
      </dgm:t>
    </dgm:pt>
    <dgm:pt modelId="{FB38C5E6-ABAA-4EF9-BD55-4D0A9676E008}">
      <dgm:prSet phldrT="[Tekst]" custT="1"/>
      <dgm:spPr/>
      <dgm:t>
        <a:bodyPr/>
        <a:lstStyle/>
        <a:p>
          <a:pPr>
            <a:spcAft>
              <a:spcPts val="0"/>
            </a:spcAft>
          </a:pPr>
          <a:r>
            <a:rPr lang="pl-PL" sz="1100"/>
            <a:t>UMiG jako </a:t>
          </a:r>
        </a:p>
        <a:p>
          <a:pPr>
            <a:spcAft>
              <a:spcPts val="0"/>
            </a:spcAft>
          </a:pPr>
          <a:r>
            <a:rPr lang="pl-PL" sz="1100"/>
            <a:t>inicjator</a:t>
          </a:r>
        </a:p>
      </dgm:t>
    </dgm:pt>
    <dgm:pt modelId="{F54A9B76-CE38-43F6-9C28-B73A697CC7BF}" type="parTrans" cxnId="{0B4CDEE8-4941-4FF1-BB42-8B6E1FCD980A}">
      <dgm:prSet/>
      <dgm:spPr/>
      <dgm:t>
        <a:bodyPr/>
        <a:lstStyle/>
        <a:p>
          <a:endParaRPr lang="pl-PL" sz="1400"/>
        </a:p>
      </dgm:t>
    </dgm:pt>
    <dgm:pt modelId="{570F578D-7F7A-4B73-A13A-58493479C762}" type="sibTrans" cxnId="{0B4CDEE8-4941-4FF1-BB42-8B6E1FCD980A}">
      <dgm:prSet/>
      <dgm:spPr/>
      <dgm:t>
        <a:bodyPr/>
        <a:lstStyle/>
        <a:p>
          <a:endParaRPr lang="pl-PL" sz="1400"/>
        </a:p>
      </dgm:t>
    </dgm:pt>
    <dgm:pt modelId="{CFFE0977-74BD-41AE-99EE-A9D235DB1E0A}">
      <dgm:prSet phldrT="[Tekst]" custT="1"/>
      <dgm:spPr/>
      <dgm:t>
        <a:bodyPr/>
        <a:lstStyle/>
        <a:p>
          <a:r>
            <a:rPr lang="pl-PL" sz="1100"/>
            <a:t>strategiczne przedsięwzięcia inspirowane, inicjowane i wspierane przez samorząd</a:t>
          </a:r>
        </a:p>
      </dgm:t>
    </dgm:pt>
    <dgm:pt modelId="{DB85A898-A7F7-4301-8BC6-D88F703FDA69}" type="parTrans" cxnId="{32B01A40-CD2C-476B-893D-6CCCF8E35BD8}">
      <dgm:prSet/>
      <dgm:spPr/>
      <dgm:t>
        <a:bodyPr/>
        <a:lstStyle/>
        <a:p>
          <a:endParaRPr lang="pl-PL" sz="1400"/>
        </a:p>
      </dgm:t>
    </dgm:pt>
    <dgm:pt modelId="{2106BF51-EA64-45C3-8DAB-A07983C4A6C4}" type="sibTrans" cxnId="{32B01A40-CD2C-476B-893D-6CCCF8E35BD8}">
      <dgm:prSet/>
      <dgm:spPr/>
      <dgm:t>
        <a:bodyPr/>
        <a:lstStyle/>
        <a:p>
          <a:endParaRPr lang="pl-PL" sz="1400"/>
        </a:p>
      </dgm:t>
    </dgm:pt>
    <dgm:pt modelId="{4BED81C2-AEF2-4DD2-84A2-5B2DFF86A2F5}">
      <dgm:prSet phldrT="[Tekst]" custT="1"/>
      <dgm:spPr/>
      <dgm:t>
        <a:bodyPr/>
        <a:lstStyle/>
        <a:p>
          <a:r>
            <a:rPr lang="pl-PL" sz="1100"/>
            <a:t>UMiG jako koordynator</a:t>
          </a:r>
        </a:p>
      </dgm:t>
    </dgm:pt>
    <dgm:pt modelId="{27B4EC96-8689-41EE-95FD-189A577570AA}" type="parTrans" cxnId="{DDC8EA56-2331-4B2D-B58C-C8AB500614E6}">
      <dgm:prSet/>
      <dgm:spPr/>
      <dgm:t>
        <a:bodyPr/>
        <a:lstStyle/>
        <a:p>
          <a:endParaRPr lang="pl-PL" sz="1400"/>
        </a:p>
      </dgm:t>
    </dgm:pt>
    <dgm:pt modelId="{36E667B7-3EA7-4E04-AA38-8BD2CC19EEFC}" type="sibTrans" cxnId="{DDC8EA56-2331-4B2D-B58C-C8AB500614E6}">
      <dgm:prSet/>
      <dgm:spPr/>
      <dgm:t>
        <a:bodyPr/>
        <a:lstStyle/>
        <a:p>
          <a:endParaRPr lang="pl-PL" sz="1400"/>
        </a:p>
      </dgm:t>
    </dgm:pt>
    <dgm:pt modelId="{45E0280F-1E7B-4F53-B260-C244247BD475}">
      <dgm:prSet phldrT="[Tekst]" custT="1"/>
      <dgm:spPr/>
      <dgm:t>
        <a:bodyPr/>
        <a:lstStyle/>
        <a:p>
          <a:r>
            <a:rPr lang="pl-PL" sz="1100"/>
            <a:t>strategiczne przedsięwzięcia realizowane przez podmioty lokalne (osoby, organizacje, instytucje itp.) wspierane i koordynowane przez samorząd</a:t>
          </a:r>
        </a:p>
      </dgm:t>
    </dgm:pt>
    <dgm:pt modelId="{B83094AD-4AEF-45CC-BB91-C14A8E9BAB5C}" type="parTrans" cxnId="{2CEC02B9-CC1B-48A6-8E14-38D8C54B7DE9}">
      <dgm:prSet/>
      <dgm:spPr/>
      <dgm:t>
        <a:bodyPr/>
        <a:lstStyle/>
        <a:p>
          <a:endParaRPr lang="pl-PL" sz="1400"/>
        </a:p>
      </dgm:t>
    </dgm:pt>
    <dgm:pt modelId="{EA9642E8-15B8-48B6-A2D1-6883C300B000}" type="sibTrans" cxnId="{2CEC02B9-CC1B-48A6-8E14-38D8C54B7DE9}">
      <dgm:prSet/>
      <dgm:spPr/>
      <dgm:t>
        <a:bodyPr/>
        <a:lstStyle/>
        <a:p>
          <a:endParaRPr lang="pl-PL" sz="1400"/>
        </a:p>
      </dgm:t>
    </dgm:pt>
    <dgm:pt modelId="{2426849E-DD53-4A64-8CEB-160386F8D96B}">
      <dgm:prSet custT="1"/>
      <dgm:spPr/>
      <dgm:t>
        <a:bodyPr/>
        <a:lstStyle/>
        <a:p>
          <a:r>
            <a:rPr lang="pl-PL" sz="1100"/>
            <a:t>przedsięwzięcia partnerskie, w których gmina jest współfinansującym lub jednym z realizatorów</a:t>
          </a:r>
          <a:r>
            <a:rPr lang="pl-PL" sz="1200"/>
            <a:t> </a:t>
          </a:r>
        </a:p>
      </dgm:t>
    </dgm:pt>
    <dgm:pt modelId="{3B43FA98-B92E-4B8A-AB80-8D24D8390FC5}" type="parTrans" cxnId="{6D6970B0-C27B-4720-96E9-1B6602DA8DB3}">
      <dgm:prSet/>
      <dgm:spPr/>
      <dgm:t>
        <a:bodyPr/>
        <a:lstStyle/>
        <a:p>
          <a:endParaRPr lang="pl-PL"/>
        </a:p>
      </dgm:t>
    </dgm:pt>
    <dgm:pt modelId="{F00A2059-71EC-4FB1-B541-CCC1E6F07E4E}" type="sibTrans" cxnId="{6D6970B0-C27B-4720-96E9-1B6602DA8DB3}">
      <dgm:prSet/>
      <dgm:spPr/>
      <dgm:t>
        <a:bodyPr/>
        <a:lstStyle/>
        <a:p>
          <a:endParaRPr lang="pl-PL"/>
        </a:p>
      </dgm:t>
    </dgm:pt>
    <dgm:pt modelId="{00087E5E-806D-49E1-825A-F8C8F61927A8}">
      <dgm:prSet custT="1"/>
      <dgm:spPr/>
      <dgm:t>
        <a:bodyPr/>
        <a:lstStyle/>
        <a:p>
          <a:r>
            <a:rPr lang="pl-PL" sz="1100"/>
            <a:t>UMiG  jako kooperant</a:t>
          </a:r>
        </a:p>
      </dgm:t>
    </dgm:pt>
    <dgm:pt modelId="{E9C3B606-2F5C-49D1-AB5B-EA9FEDC189CA}" type="sibTrans" cxnId="{02C6AB9D-80C3-4AEF-8106-113816F99ACE}">
      <dgm:prSet/>
      <dgm:spPr/>
      <dgm:t>
        <a:bodyPr/>
        <a:lstStyle/>
        <a:p>
          <a:endParaRPr lang="pl-PL"/>
        </a:p>
      </dgm:t>
    </dgm:pt>
    <dgm:pt modelId="{AFE7E2CA-3CF6-4B35-827C-F821FC05E8BB}" type="parTrans" cxnId="{02C6AB9D-80C3-4AEF-8106-113816F99ACE}">
      <dgm:prSet/>
      <dgm:spPr/>
      <dgm:t>
        <a:bodyPr/>
        <a:lstStyle/>
        <a:p>
          <a:endParaRPr lang="pl-PL"/>
        </a:p>
      </dgm:t>
    </dgm:pt>
    <dgm:pt modelId="{CE6B17EC-2D34-4F90-AD58-952797FBCA02}" type="pres">
      <dgm:prSet presAssocID="{95DB2FAC-1B2C-457F-9EE3-3403B26EDDD0}" presName="Name0" presStyleCnt="0">
        <dgm:presLayoutVars>
          <dgm:dir/>
          <dgm:animLvl val="lvl"/>
          <dgm:resizeHandles val="exact"/>
        </dgm:presLayoutVars>
      </dgm:prSet>
      <dgm:spPr/>
      <dgm:t>
        <a:bodyPr/>
        <a:lstStyle/>
        <a:p>
          <a:endParaRPr lang="pl-PL"/>
        </a:p>
      </dgm:t>
    </dgm:pt>
    <dgm:pt modelId="{8DAEB81F-4E6D-4469-8AE3-2C85414952A0}" type="pres">
      <dgm:prSet presAssocID="{3D341EC8-11E7-43B3-BAA0-375E20E66C83}" presName="linNode" presStyleCnt="0"/>
      <dgm:spPr/>
    </dgm:pt>
    <dgm:pt modelId="{ECA269E8-C96C-4B5C-A3EC-D1D818A81215}" type="pres">
      <dgm:prSet presAssocID="{3D341EC8-11E7-43B3-BAA0-375E20E66C83}" presName="parentText" presStyleLbl="node1" presStyleIdx="0" presStyleCnt="4">
        <dgm:presLayoutVars>
          <dgm:chMax val="1"/>
          <dgm:bulletEnabled val="1"/>
        </dgm:presLayoutVars>
      </dgm:prSet>
      <dgm:spPr/>
      <dgm:t>
        <a:bodyPr/>
        <a:lstStyle/>
        <a:p>
          <a:endParaRPr lang="pl-PL"/>
        </a:p>
      </dgm:t>
    </dgm:pt>
    <dgm:pt modelId="{3481886B-80D4-472F-879E-14F9EE2336E9}" type="pres">
      <dgm:prSet presAssocID="{3D341EC8-11E7-43B3-BAA0-375E20E66C83}" presName="descendantText" presStyleLbl="alignAccFollowNode1" presStyleIdx="0" presStyleCnt="4">
        <dgm:presLayoutVars>
          <dgm:bulletEnabled val="1"/>
        </dgm:presLayoutVars>
      </dgm:prSet>
      <dgm:spPr/>
      <dgm:t>
        <a:bodyPr/>
        <a:lstStyle/>
        <a:p>
          <a:endParaRPr lang="pl-PL"/>
        </a:p>
      </dgm:t>
    </dgm:pt>
    <dgm:pt modelId="{06182341-8543-41EA-8C59-222DC142CA36}" type="pres">
      <dgm:prSet presAssocID="{AD5962C3-C5FC-4CE0-90A0-CDCB40332084}" presName="sp" presStyleCnt="0"/>
      <dgm:spPr/>
    </dgm:pt>
    <dgm:pt modelId="{BA598769-0E41-419F-9ED7-986138742972}" type="pres">
      <dgm:prSet presAssocID="{FB38C5E6-ABAA-4EF9-BD55-4D0A9676E008}" presName="linNode" presStyleCnt="0"/>
      <dgm:spPr/>
    </dgm:pt>
    <dgm:pt modelId="{293D97D0-BD7B-4408-92F1-A47C02F7ED6A}" type="pres">
      <dgm:prSet presAssocID="{FB38C5E6-ABAA-4EF9-BD55-4D0A9676E008}" presName="parentText" presStyleLbl="node1" presStyleIdx="1" presStyleCnt="4">
        <dgm:presLayoutVars>
          <dgm:chMax val="1"/>
          <dgm:bulletEnabled val="1"/>
        </dgm:presLayoutVars>
      </dgm:prSet>
      <dgm:spPr/>
      <dgm:t>
        <a:bodyPr/>
        <a:lstStyle/>
        <a:p>
          <a:endParaRPr lang="pl-PL"/>
        </a:p>
      </dgm:t>
    </dgm:pt>
    <dgm:pt modelId="{7C1BCDA4-5D34-49FC-BFBE-1BDBD5A92203}" type="pres">
      <dgm:prSet presAssocID="{FB38C5E6-ABAA-4EF9-BD55-4D0A9676E008}" presName="descendantText" presStyleLbl="alignAccFollowNode1" presStyleIdx="1" presStyleCnt="4">
        <dgm:presLayoutVars>
          <dgm:bulletEnabled val="1"/>
        </dgm:presLayoutVars>
      </dgm:prSet>
      <dgm:spPr/>
      <dgm:t>
        <a:bodyPr/>
        <a:lstStyle/>
        <a:p>
          <a:endParaRPr lang="pl-PL"/>
        </a:p>
      </dgm:t>
    </dgm:pt>
    <dgm:pt modelId="{EBC88242-4987-40F0-AA08-958B7D8F5E58}" type="pres">
      <dgm:prSet presAssocID="{570F578D-7F7A-4B73-A13A-58493479C762}" presName="sp" presStyleCnt="0"/>
      <dgm:spPr/>
    </dgm:pt>
    <dgm:pt modelId="{FF4EC347-5B93-4633-BAA0-4690CB67ED9B}" type="pres">
      <dgm:prSet presAssocID="{4BED81C2-AEF2-4DD2-84A2-5B2DFF86A2F5}" presName="linNode" presStyleCnt="0"/>
      <dgm:spPr/>
    </dgm:pt>
    <dgm:pt modelId="{56693E2A-AAF6-4007-8390-C0CCC8701751}" type="pres">
      <dgm:prSet presAssocID="{4BED81C2-AEF2-4DD2-84A2-5B2DFF86A2F5}" presName="parentText" presStyleLbl="node1" presStyleIdx="2" presStyleCnt="4">
        <dgm:presLayoutVars>
          <dgm:chMax val="1"/>
          <dgm:bulletEnabled val="1"/>
        </dgm:presLayoutVars>
      </dgm:prSet>
      <dgm:spPr/>
      <dgm:t>
        <a:bodyPr/>
        <a:lstStyle/>
        <a:p>
          <a:endParaRPr lang="pl-PL"/>
        </a:p>
      </dgm:t>
    </dgm:pt>
    <dgm:pt modelId="{2E3DAE5B-BD65-4074-8B73-FC772C6BE470}" type="pres">
      <dgm:prSet presAssocID="{4BED81C2-AEF2-4DD2-84A2-5B2DFF86A2F5}" presName="descendantText" presStyleLbl="alignAccFollowNode1" presStyleIdx="2" presStyleCnt="4">
        <dgm:presLayoutVars>
          <dgm:bulletEnabled val="1"/>
        </dgm:presLayoutVars>
      </dgm:prSet>
      <dgm:spPr/>
      <dgm:t>
        <a:bodyPr/>
        <a:lstStyle/>
        <a:p>
          <a:endParaRPr lang="pl-PL"/>
        </a:p>
      </dgm:t>
    </dgm:pt>
    <dgm:pt modelId="{46DE20F7-5354-4A9E-AFF8-D196243D1487}" type="pres">
      <dgm:prSet presAssocID="{36E667B7-3EA7-4E04-AA38-8BD2CC19EEFC}" presName="sp" presStyleCnt="0"/>
      <dgm:spPr/>
    </dgm:pt>
    <dgm:pt modelId="{255A75E5-B64E-481F-8FF4-69DDF5BCE614}" type="pres">
      <dgm:prSet presAssocID="{00087E5E-806D-49E1-825A-F8C8F61927A8}" presName="linNode" presStyleCnt="0"/>
      <dgm:spPr/>
    </dgm:pt>
    <dgm:pt modelId="{8EF1A7D3-FF59-49F3-BCFB-098E7CC3DF4D}" type="pres">
      <dgm:prSet presAssocID="{00087E5E-806D-49E1-825A-F8C8F61927A8}" presName="parentText" presStyleLbl="node1" presStyleIdx="3" presStyleCnt="4">
        <dgm:presLayoutVars>
          <dgm:chMax val="1"/>
          <dgm:bulletEnabled val="1"/>
        </dgm:presLayoutVars>
      </dgm:prSet>
      <dgm:spPr/>
      <dgm:t>
        <a:bodyPr/>
        <a:lstStyle/>
        <a:p>
          <a:endParaRPr lang="pl-PL"/>
        </a:p>
      </dgm:t>
    </dgm:pt>
    <dgm:pt modelId="{ABF191D9-05DE-420C-96A6-778D0881513E}" type="pres">
      <dgm:prSet presAssocID="{00087E5E-806D-49E1-825A-F8C8F61927A8}" presName="descendantText" presStyleLbl="alignAccFollowNode1" presStyleIdx="3" presStyleCnt="4">
        <dgm:presLayoutVars>
          <dgm:bulletEnabled val="1"/>
        </dgm:presLayoutVars>
      </dgm:prSet>
      <dgm:spPr/>
      <dgm:t>
        <a:bodyPr/>
        <a:lstStyle/>
        <a:p>
          <a:endParaRPr lang="pl-PL"/>
        </a:p>
      </dgm:t>
    </dgm:pt>
  </dgm:ptLst>
  <dgm:cxnLst>
    <dgm:cxn modelId="{2F81C00B-94AF-448E-93F9-E4E635598CAF}" type="presOf" srcId="{CBBD607C-041B-4BBE-8580-1EB9585DBC8C}" destId="{3481886B-80D4-472F-879E-14F9EE2336E9}" srcOrd="0" destOrd="0" presId="urn:microsoft.com/office/officeart/2005/8/layout/vList5"/>
    <dgm:cxn modelId="{FFD6559F-E54C-4D67-BA67-4C51694F31CD}" type="presOf" srcId="{95DB2FAC-1B2C-457F-9EE3-3403B26EDDD0}" destId="{CE6B17EC-2D34-4F90-AD58-952797FBCA02}" srcOrd="0" destOrd="0" presId="urn:microsoft.com/office/officeart/2005/8/layout/vList5"/>
    <dgm:cxn modelId="{D12112EB-3905-44F7-B75F-0C936B25186C}" srcId="{95DB2FAC-1B2C-457F-9EE3-3403B26EDDD0}" destId="{3D341EC8-11E7-43B3-BAA0-375E20E66C83}" srcOrd="0" destOrd="0" parTransId="{AB4261F9-85B6-4F82-8EA0-69185F9F36BD}" sibTransId="{AD5962C3-C5FC-4CE0-90A0-CDCB40332084}"/>
    <dgm:cxn modelId="{DDC8EA56-2331-4B2D-B58C-C8AB500614E6}" srcId="{95DB2FAC-1B2C-457F-9EE3-3403B26EDDD0}" destId="{4BED81C2-AEF2-4DD2-84A2-5B2DFF86A2F5}" srcOrd="2" destOrd="0" parTransId="{27B4EC96-8689-41EE-95FD-189A577570AA}" sibTransId="{36E667B7-3EA7-4E04-AA38-8BD2CC19EEFC}"/>
    <dgm:cxn modelId="{02C6AB9D-80C3-4AEF-8106-113816F99ACE}" srcId="{95DB2FAC-1B2C-457F-9EE3-3403B26EDDD0}" destId="{00087E5E-806D-49E1-825A-F8C8F61927A8}" srcOrd="3" destOrd="0" parTransId="{AFE7E2CA-3CF6-4B35-827C-F821FC05E8BB}" sibTransId="{E9C3B606-2F5C-49D1-AB5B-EA9FEDC189CA}"/>
    <dgm:cxn modelId="{6D6970B0-C27B-4720-96E9-1B6602DA8DB3}" srcId="{00087E5E-806D-49E1-825A-F8C8F61927A8}" destId="{2426849E-DD53-4A64-8CEB-160386F8D96B}" srcOrd="0" destOrd="0" parTransId="{3B43FA98-B92E-4B8A-AB80-8D24D8390FC5}" sibTransId="{F00A2059-71EC-4FB1-B541-CCC1E6F07E4E}"/>
    <dgm:cxn modelId="{B851AB34-F60C-4889-90D2-CFDBCFA786FE}" type="presOf" srcId="{4BED81C2-AEF2-4DD2-84A2-5B2DFF86A2F5}" destId="{56693E2A-AAF6-4007-8390-C0CCC8701751}" srcOrd="0" destOrd="0" presId="urn:microsoft.com/office/officeart/2005/8/layout/vList5"/>
    <dgm:cxn modelId="{0ECDEF18-8B80-42A6-BF68-BB6C61B0D95B}" type="presOf" srcId="{2426849E-DD53-4A64-8CEB-160386F8D96B}" destId="{ABF191D9-05DE-420C-96A6-778D0881513E}" srcOrd="0" destOrd="0" presId="urn:microsoft.com/office/officeart/2005/8/layout/vList5"/>
    <dgm:cxn modelId="{0ED5FE67-FC8C-421C-9F05-45651059FA0D}" type="presOf" srcId="{00087E5E-806D-49E1-825A-F8C8F61927A8}" destId="{8EF1A7D3-FF59-49F3-BCFB-098E7CC3DF4D}" srcOrd="0" destOrd="0" presId="urn:microsoft.com/office/officeart/2005/8/layout/vList5"/>
    <dgm:cxn modelId="{0B4CDEE8-4941-4FF1-BB42-8B6E1FCD980A}" srcId="{95DB2FAC-1B2C-457F-9EE3-3403B26EDDD0}" destId="{FB38C5E6-ABAA-4EF9-BD55-4D0A9676E008}" srcOrd="1" destOrd="0" parTransId="{F54A9B76-CE38-43F6-9C28-B73A697CC7BF}" sibTransId="{570F578D-7F7A-4B73-A13A-58493479C762}"/>
    <dgm:cxn modelId="{291A02E7-8009-4237-910D-70E5AACCE565}" type="presOf" srcId="{FB38C5E6-ABAA-4EF9-BD55-4D0A9676E008}" destId="{293D97D0-BD7B-4408-92F1-A47C02F7ED6A}" srcOrd="0" destOrd="0" presId="urn:microsoft.com/office/officeart/2005/8/layout/vList5"/>
    <dgm:cxn modelId="{2FBD8C04-FF56-4CAB-A548-B8741C609F8E}" srcId="{3D341EC8-11E7-43B3-BAA0-375E20E66C83}" destId="{CBBD607C-041B-4BBE-8580-1EB9585DBC8C}" srcOrd="0" destOrd="0" parTransId="{24CC1E0F-6308-4D01-971F-FACAF442C933}" sibTransId="{ED573DE9-4F3D-4D35-8507-0999496E9991}"/>
    <dgm:cxn modelId="{3054BBB5-FC29-4EE2-AB07-4AD6111C25FC}" type="presOf" srcId="{3D341EC8-11E7-43B3-BAA0-375E20E66C83}" destId="{ECA269E8-C96C-4B5C-A3EC-D1D818A81215}" srcOrd="0" destOrd="0" presId="urn:microsoft.com/office/officeart/2005/8/layout/vList5"/>
    <dgm:cxn modelId="{32B01A40-CD2C-476B-893D-6CCCF8E35BD8}" srcId="{FB38C5E6-ABAA-4EF9-BD55-4D0A9676E008}" destId="{CFFE0977-74BD-41AE-99EE-A9D235DB1E0A}" srcOrd="0" destOrd="0" parTransId="{DB85A898-A7F7-4301-8BC6-D88F703FDA69}" sibTransId="{2106BF51-EA64-45C3-8DAB-A07983C4A6C4}"/>
    <dgm:cxn modelId="{2CEC02B9-CC1B-48A6-8E14-38D8C54B7DE9}" srcId="{4BED81C2-AEF2-4DD2-84A2-5B2DFF86A2F5}" destId="{45E0280F-1E7B-4F53-B260-C244247BD475}" srcOrd="0" destOrd="0" parTransId="{B83094AD-4AEF-45CC-BB91-C14A8E9BAB5C}" sibTransId="{EA9642E8-15B8-48B6-A2D1-6883C300B000}"/>
    <dgm:cxn modelId="{20710327-D85E-4E8A-97C7-73C1F371E14B}" type="presOf" srcId="{CFFE0977-74BD-41AE-99EE-A9D235DB1E0A}" destId="{7C1BCDA4-5D34-49FC-BFBE-1BDBD5A92203}" srcOrd="0" destOrd="0" presId="urn:microsoft.com/office/officeart/2005/8/layout/vList5"/>
    <dgm:cxn modelId="{66ED3BE9-6321-46F5-AC28-E0F9A3098568}" type="presOf" srcId="{45E0280F-1E7B-4F53-B260-C244247BD475}" destId="{2E3DAE5B-BD65-4074-8B73-FC772C6BE470}" srcOrd="0" destOrd="0" presId="urn:microsoft.com/office/officeart/2005/8/layout/vList5"/>
    <dgm:cxn modelId="{ED7F68F1-3A08-4136-B0C5-23F7E44D3283}" type="presParOf" srcId="{CE6B17EC-2D34-4F90-AD58-952797FBCA02}" destId="{8DAEB81F-4E6D-4469-8AE3-2C85414952A0}" srcOrd="0" destOrd="0" presId="urn:microsoft.com/office/officeart/2005/8/layout/vList5"/>
    <dgm:cxn modelId="{BFC3B9AB-BB26-49ED-A0A2-0A011FB749E1}" type="presParOf" srcId="{8DAEB81F-4E6D-4469-8AE3-2C85414952A0}" destId="{ECA269E8-C96C-4B5C-A3EC-D1D818A81215}" srcOrd="0" destOrd="0" presId="urn:microsoft.com/office/officeart/2005/8/layout/vList5"/>
    <dgm:cxn modelId="{301B23F0-624B-40D1-8A25-5ECE2652A888}" type="presParOf" srcId="{8DAEB81F-4E6D-4469-8AE3-2C85414952A0}" destId="{3481886B-80D4-472F-879E-14F9EE2336E9}" srcOrd="1" destOrd="0" presId="urn:microsoft.com/office/officeart/2005/8/layout/vList5"/>
    <dgm:cxn modelId="{7D6DBC0B-E7C5-4FE5-97EA-D797BF1ECA30}" type="presParOf" srcId="{CE6B17EC-2D34-4F90-AD58-952797FBCA02}" destId="{06182341-8543-41EA-8C59-222DC142CA36}" srcOrd="1" destOrd="0" presId="urn:microsoft.com/office/officeart/2005/8/layout/vList5"/>
    <dgm:cxn modelId="{116BE721-6B6D-460C-A928-FD400D6B4F72}" type="presParOf" srcId="{CE6B17EC-2D34-4F90-AD58-952797FBCA02}" destId="{BA598769-0E41-419F-9ED7-986138742972}" srcOrd="2" destOrd="0" presId="urn:microsoft.com/office/officeart/2005/8/layout/vList5"/>
    <dgm:cxn modelId="{26134B60-3D10-45CA-BC4D-AF9465C49DE4}" type="presParOf" srcId="{BA598769-0E41-419F-9ED7-986138742972}" destId="{293D97D0-BD7B-4408-92F1-A47C02F7ED6A}" srcOrd="0" destOrd="0" presId="urn:microsoft.com/office/officeart/2005/8/layout/vList5"/>
    <dgm:cxn modelId="{1EE7ABC7-1E77-43EB-8E58-348BF6080880}" type="presParOf" srcId="{BA598769-0E41-419F-9ED7-986138742972}" destId="{7C1BCDA4-5D34-49FC-BFBE-1BDBD5A92203}" srcOrd="1" destOrd="0" presId="urn:microsoft.com/office/officeart/2005/8/layout/vList5"/>
    <dgm:cxn modelId="{DB1EA419-1DF6-4BB2-B235-CF2BE08B865D}" type="presParOf" srcId="{CE6B17EC-2D34-4F90-AD58-952797FBCA02}" destId="{EBC88242-4987-40F0-AA08-958B7D8F5E58}" srcOrd="3" destOrd="0" presId="urn:microsoft.com/office/officeart/2005/8/layout/vList5"/>
    <dgm:cxn modelId="{9A711F30-F778-4514-958B-41ADDC839FD4}" type="presParOf" srcId="{CE6B17EC-2D34-4F90-AD58-952797FBCA02}" destId="{FF4EC347-5B93-4633-BAA0-4690CB67ED9B}" srcOrd="4" destOrd="0" presId="urn:microsoft.com/office/officeart/2005/8/layout/vList5"/>
    <dgm:cxn modelId="{8B27C828-43FE-4F62-A4E9-27579AC57ED8}" type="presParOf" srcId="{FF4EC347-5B93-4633-BAA0-4690CB67ED9B}" destId="{56693E2A-AAF6-4007-8390-C0CCC8701751}" srcOrd="0" destOrd="0" presId="urn:microsoft.com/office/officeart/2005/8/layout/vList5"/>
    <dgm:cxn modelId="{ABAAC03E-7213-4CF2-83B8-E1230336D267}" type="presParOf" srcId="{FF4EC347-5B93-4633-BAA0-4690CB67ED9B}" destId="{2E3DAE5B-BD65-4074-8B73-FC772C6BE470}" srcOrd="1" destOrd="0" presId="urn:microsoft.com/office/officeart/2005/8/layout/vList5"/>
    <dgm:cxn modelId="{962618B9-6126-4B71-821D-61115F7C14B0}" type="presParOf" srcId="{CE6B17EC-2D34-4F90-AD58-952797FBCA02}" destId="{46DE20F7-5354-4A9E-AFF8-D196243D1487}" srcOrd="5" destOrd="0" presId="urn:microsoft.com/office/officeart/2005/8/layout/vList5"/>
    <dgm:cxn modelId="{5AF81E98-C73F-4B57-A771-407DD8BFB5E5}" type="presParOf" srcId="{CE6B17EC-2D34-4F90-AD58-952797FBCA02}" destId="{255A75E5-B64E-481F-8FF4-69DDF5BCE614}" srcOrd="6" destOrd="0" presId="urn:microsoft.com/office/officeart/2005/8/layout/vList5"/>
    <dgm:cxn modelId="{BEAB587E-49C9-40E0-9492-8047E5F24A11}" type="presParOf" srcId="{255A75E5-B64E-481F-8FF4-69DDF5BCE614}" destId="{8EF1A7D3-FF59-49F3-BCFB-098E7CC3DF4D}" srcOrd="0" destOrd="0" presId="urn:microsoft.com/office/officeart/2005/8/layout/vList5"/>
    <dgm:cxn modelId="{7C6F0831-C0FE-498F-ABC0-C90E3B7A6FDF}" type="presParOf" srcId="{255A75E5-B64E-481F-8FF4-69DDF5BCE614}" destId="{ABF191D9-05DE-420C-96A6-778D0881513E}" srcOrd="1" destOrd="0" presId="urn:microsoft.com/office/officeart/2005/8/layout/vList5"/>
  </dgm:cxnLst>
  <dgm:bg/>
  <dgm:whole/>
  <dgm:extLst>
    <a:ext uri="http://schemas.microsoft.com/office/drawing/2008/diagram">
      <dsp:dataModelExt xmlns:dsp="http://schemas.microsoft.com/office/drawing/2008/diagram" xmlns="" relId="rId5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25362D1-9CBE-4A5F-8407-15A960C1EAD1}" type="doc">
      <dgm:prSet loTypeId="urn:microsoft.com/office/officeart/2008/layout/RadialCluster" loCatId="relationship" qsTypeId="urn:microsoft.com/office/officeart/2005/8/quickstyle/simple1" qsCatId="simple" csTypeId="urn:microsoft.com/office/officeart/2005/8/colors/colorful1#1" csCatId="colorful" phldr="1"/>
      <dgm:spPr/>
      <dgm:t>
        <a:bodyPr/>
        <a:lstStyle/>
        <a:p>
          <a:endParaRPr lang="pl-PL"/>
        </a:p>
      </dgm:t>
    </dgm:pt>
    <dgm:pt modelId="{49E1D0B6-08FC-46E0-A277-18548344CDDF}">
      <dgm:prSet phldrT="[Tekst]"/>
      <dgm:spPr/>
      <dgm:t>
        <a:bodyPr/>
        <a:lstStyle/>
        <a:p>
          <a:r>
            <a:rPr lang="pl-PL">
              <a:solidFill>
                <a:schemeClr val="tx1"/>
              </a:solidFill>
            </a:rPr>
            <a:t>źródła finansowania</a:t>
          </a:r>
        </a:p>
      </dgm:t>
    </dgm:pt>
    <dgm:pt modelId="{B3608546-8379-40A3-B02D-04176E975E5A}" type="parTrans" cxnId="{49E809F4-5C83-4083-B98A-251456F5C37A}">
      <dgm:prSet/>
      <dgm:spPr/>
      <dgm:t>
        <a:bodyPr/>
        <a:lstStyle/>
        <a:p>
          <a:endParaRPr lang="pl-PL"/>
        </a:p>
      </dgm:t>
    </dgm:pt>
    <dgm:pt modelId="{88DE087C-767D-473E-A4D6-778895D63918}" type="sibTrans" cxnId="{49E809F4-5C83-4083-B98A-251456F5C37A}">
      <dgm:prSet/>
      <dgm:spPr/>
      <dgm:t>
        <a:bodyPr/>
        <a:lstStyle/>
        <a:p>
          <a:endParaRPr lang="pl-PL"/>
        </a:p>
      </dgm:t>
    </dgm:pt>
    <dgm:pt modelId="{BF1BCE96-4264-43D8-8010-B94BE1C8137D}">
      <dgm:prSet phldrT="[Tekst]"/>
      <dgm:spPr/>
      <dgm:t>
        <a:bodyPr/>
        <a:lstStyle/>
        <a:p>
          <a:r>
            <a:rPr lang="pl-PL">
              <a:solidFill>
                <a:schemeClr val="tx1"/>
              </a:solidFill>
            </a:rPr>
            <a:t>środki samorządu lokalnego</a:t>
          </a:r>
        </a:p>
      </dgm:t>
    </dgm:pt>
    <dgm:pt modelId="{5BD211D1-3C63-4AC4-950B-C28A661F229E}" type="parTrans" cxnId="{9134E286-A887-466C-8E67-13DE93EE1231}">
      <dgm:prSet/>
      <dgm:spPr/>
      <dgm:t>
        <a:bodyPr/>
        <a:lstStyle/>
        <a:p>
          <a:endParaRPr lang="pl-PL"/>
        </a:p>
      </dgm:t>
    </dgm:pt>
    <dgm:pt modelId="{603DB6E4-A602-493C-A87C-7FA9B79692C5}" type="sibTrans" cxnId="{9134E286-A887-466C-8E67-13DE93EE1231}">
      <dgm:prSet/>
      <dgm:spPr/>
      <dgm:t>
        <a:bodyPr/>
        <a:lstStyle/>
        <a:p>
          <a:endParaRPr lang="pl-PL"/>
        </a:p>
      </dgm:t>
    </dgm:pt>
    <dgm:pt modelId="{532C2174-0E64-40EA-9331-899C823E3369}">
      <dgm:prSet phldrT="[Tekst]"/>
      <dgm:spPr/>
      <dgm:t>
        <a:bodyPr/>
        <a:lstStyle/>
        <a:p>
          <a:r>
            <a:rPr lang="pl-PL">
              <a:solidFill>
                <a:schemeClr val="tx1"/>
              </a:solidFill>
            </a:rPr>
            <a:t>środki publiczne JST</a:t>
          </a:r>
        </a:p>
      </dgm:t>
    </dgm:pt>
    <dgm:pt modelId="{CB0EF8BB-E726-4D5C-9B5F-2B6A11CD7F8B}" type="parTrans" cxnId="{861C629D-8FE9-4281-B169-F6EEE342ABB7}">
      <dgm:prSet/>
      <dgm:spPr/>
      <dgm:t>
        <a:bodyPr/>
        <a:lstStyle/>
        <a:p>
          <a:endParaRPr lang="pl-PL"/>
        </a:p>
      </dgm:t>
    </dgm:pt>
    <dgm:pt modelId="{3105E71B-E038-4803-83E7-13E98380A4D9}" type="sibTrans" cxnId="{861C629D-8FE9-4281-B169-F6EEE342ABB7}">
      <dgm:prSet/>
      <dgm:spPr/>
      <dgm:t>
        <a:bodyPr/>
        <a:lstStyle/>
        <a:p>
          <a:endParaRPr lang="pl-PL"/>
        </a:p>
      </dgm:t>
    </dgm:pt>
    <dgm:pt modelId="{CA18DE7E-D711-4AD4-BEF7-092ADF7CAE3A}">
      <dgm:prSet phldrT="[Tekst]"/>
      <dgm:spPr/>
      <dgm:t>
        <a:bodyPr/>
        <a:lstStyle/>
        <a:p>
          <a:r>
            <a:rPr lang="pl-PL">
              <a:solidFill>
                <a:schemeClr val="tx1"/>
              </a:solidFill>
            </a:rPr>
            <a:t>środki podmiotów gospodarczych</a:t>
          </a:r>
        </a:p>
      </dgm:t>
    </dgm:pt>
    <dgm:pt modelId="{2A10053E-DC7D-48C5-BC13-EA565F652644}" type="parTrans" cxnId="{B4550DA4-BC63-46B7-AEF5-DB36768D120B}">
      <dgm:prSet/>
      <dgm:spPr/>
      <dgm:t>
        <a:bodyPr/>
        <a:lstStyle/>
        <a:p>
          <a:endParaRPr lang="pl-PL"/>
        </a:p>
      </dgm:t>
    </dgm:pt>
    <dgm:pt modelId="{BFE3D0CF-E039-422E-974F-2857B3E77F0E}" type="sibTrans" cxnId="{B4550DA4-BC63-46B7-AEF5-DB36768D120B}">
      <dgm:prSet/>
      <dgm:spPr/>
      <dgm:t>
        <a:bodyPr/>
        <a:lstStyle/>
        <a:p>
          <a:endParaRPr lang="pl-PL"/>
        </a:p>
      </dgm:t>
    </dgm:pt>
    <dgm:pt modelId="{CB1035A5-591C-466D-9AA9-EA539415E06B}">
      <dgm:prSet/>
      <dgm:spPr/>
      <dgm:t>
        <a:bodyPr/>
        <a:lstStyle/>
        <a:p>
          <a:r>
            <a:rPr lang="pl-PL">
              <a:solidFill>
                <a:schemeClr val="tx1"/>
              </a:solidFill>
            </a:rPr>
            <a:t>środki pomocowe UE</a:t>
          </a:r>
        </a:p>
      </dgm:t>
    </dgm:pt>
    <dgm:pt modelId="{24645BBC-F3B3-437B-A677-41E452599EB7}" type="parTrans" cxnId="{F3424F66-0C3B-42F9-8DDC-79F837718FEF}">
      <dgm:prSet/>
      <dgm:spPr/>
      <dgm:t>
        <a:bodyPr/>
        <a:lstStyle/>
        <a:p>
          <a:endParaRPr lang="pl-PL"/>
        </a:p>
      </dgm:t>
    </dgm:pt>
    <dgm:pt modelId="{42834C50-0B18-40A5-A935-5455D5B5A13D}" type="sibTrans" cxnId="{F3424F66-0C3B-42F9-8DDC-79F837718FEF}">
      <dgm:prSet/>
      <dgm:spPr/>
      <dgm:t>
        <a:bodyPr/>
        <a:lstStyle/>
        <a:p>
          <a:endParaRPr lang="pl-PL"/>
        </a:p>
      </dgm:t>
    </dgm:pt>
    <dgm:pt modelId="{C9B7E2BE-C7E1-4A71-8CB2-7288D80BEC35}">
      <dgm:prSet/>
      <dgm:spPr/>
      <dgm:t>
        <a:bodyPr/>
        <a:lstStyle/>
        <a:p>
          <a:r>
            <a:rPr lang="pl-PL">
              <a:solidFill>
                <a:schemeClr val="tx1"/>
              </a:solidFill>
            </a:rPr>
            <a:t>budżet państwa</a:t>
          </a:r>
        </a:p>
      </dgm:t>
    </dgm:pt>
    <dgm:pt modelId="{9D7183B0-AD5C-4423-BE55-1EA4C5C9C379}" type="parTrans" cxnId="{F1566355-056A-4279-948C-BDE7B3A2DD76}">
      <dgm:prSet/>
      <dgm:spPr/>
      <dgm:t>
        <a:bodyPr/>
        <a:lstStyle/>
        <a:p>
          <a:endParaRPr lang="pl-PL"/>
        </a:p>
      </dgm:t>
    </dgm:pt>
    <dgm:pt modelId="{B20D97D2-B018-4AB0-B6B1-702502341A29}" type="sibTrans" cxnId="{F1566355-056A-4279-948C-BDE7B3A2DD76}">
      <dgm:prSet/>
      <dgm:spPr/>
      <dgm:t>
        <a:bodyPr/>
        <a:lstStyle/>
        <a:p>
          <a:endParaRPr lang="pl-PL"/>
        </a:p>
      </dgm:t>
    </dgm:pt>
    <dgm:pt modelId="{A9BD9513-2C42-4B0E-A46D-18F887C5058F}" type="pres">
      <dgm:prSet presAssocID="{525362D1-9CBE-4A5F-8407-15A960C1EAD1}" presName="Name0" presStyleCnt="0">
        <dgm:presLayoutVars>
          <dgm:chMax val="1"/>
          <dgm:chPref val="1"/>
          <dgm:dir/>
          <dgm:animOne val="branch"/>
          <dgm:animLvl val="lvl"/>
        </dgm:presLayoutVars>
      </dgm:prSet>
      <dgm:spPr/>
      <dgm:t>
        <a:bodyPr/>
        <a:lstStyle/>
        <a:p>
          <a:endParaRPr lang="pl-PL"/>
        </a:p>
      </dgm:t>
    </dgm:pt>
    <dgm:pt modelId="{F961C971-0061-4F92-87F1-615FCAB7E6C7}" type="pres">
      <dgm:prSet presAssocID="{49E1D0B6-08FC-46E0-A277-18548344CDDF}" presName="singleCycle" presStyleCnt="0"/>
      <dgm:spPr/>
    </dgm:pt>
    <dgm:pt modelId="{7B8B48E3-3D6A-407E-9D19-0507B887D63A}" type="pres">
      <dgm:prSet presAssocID="{49E1D0B6-08FC-46E0-A277-18548344CDDF}" presName="singleCenter" presStyleLbl="node1" presStyleIdx="0" presStyleCnt="6">
        <dgm:presLayoutVars>
          <dgm:chMax val="7"/>
          <dgm:chPref val="7"/>
        </dgm:presLayoutVars>
      </dgm:prSet>
      <dgm:spPr/>
      <dgm:t>
        <a:bodyPr/>
        <a:lstStyle/>
        <a:p>
          <a:endParaRPr lang="pl-PL"/>
        </a:p>
      </dgm:t>
    </dgm:pt>
    <dgm:pt modelId="{0FBA732B-2D77-4A67-984E-63A5C9381E8E}" type="pres">
      <dgm:prSet presAssocID="{5BD211D1-3C63-4AC4-950B-C28A661F229E}" presName="Name56" presStyleLbl="parChTrans1D2" presStyleIdx="0" presStyleCnt="5"/>
      <dgm:spPr/>
      <dgm:t>
        <a:bodyPr/>
        <a:lstStyle/>
        <a:p>
          <a:endParaRPr lang="pl-PL"/>
        </a:p>
      </dgm:t>
    </dgm:pt>
    <dgm:pt modelId="{3C611B50-087E-47D8-A4FF-A24D8020FE5C}" type="pres">
      <dgm:prSet presAssocID="{BF1BCE96-4264-43D8-8010-B94BE1C8137D}" presName="text0" presStyleLbl="node1" presStyleIdx="1" presStyleCnt="6">
        <dgm:presLayoutVars>
          <dgm:bulletEnabled val="1"/>
        </dgm:presLayoutVars>
      </dgm:prSet>
      <dgm:spPr/>
      <dgm:t>
        <a:bodyPr/>
        <a:lstStyle/>
        <a:p>
          <a:endParaRPr lang="pl-PL"/>
        </a:p>
      </dgm:t>
    </dgm:pt>
    <dgm:pt modelId="{D623F1B3-89FA-4277-816F-54440291D811}" type="pres">
      <dgm:prSet presAssocID="{CB0EF8BB-E726-4D5C-9B5F-2B6A11CD7F8B}" presName="Name56" presStyleLbl="parChTrans1D2" presStyleIdx="1" presStyleCnt="5"/>
      <dgm:spPr/>
      <dgm:t>
        <a:bodyPr/>
        <a:lstStyle/>
        <a:p>
          <a:endParaRPr lang="pl-PL"/>
        </a:p>
      </dgm:t>
    </dgm:pt>
    <dgm:pt modelId="{1F00CBC2-6972-4B3B-B26B-3448ACFDC99E}" type="pres">
      <dgm:prSet presAssocID="{532C2174-0E64-40EA-9331-899C823E3369}" presName="text0" presStyleLbl="node1" presStyleIdx="2" presStyleCnt="6">
        <dgm:presLayoutVars>
          <dgm:bulletEnabled val="1"/>
        </dgm:presLayoutVars>
      </dgm:prSet>
      <dgm:spPr/>
      <dgm:t>
        <a:bodyPr/>
        <a:lstStyle/>
        <a:p>
          <a:endParaRPr lang="pl-PL"/>
        </a:p>
      </dgm:t>
    </dgm:pt>
    <dgm:pt modelId="{BC205988-9D47-4D42-8763-4111D6108C67}" type="pres">
      <dgm:prSet presAssocID="{2A10053E-DC7D-48C5-BC13-EA565F652644}" presName="Name56" presStyleLbl="parChTrans1D2" presStyleIdx="2" presStyleCnt="5"/>
      <dgm:spPr/>
      <dgm:t>
        <a:bodyPr/>
        <a:lstStyle/>
        <a:p>
          <a:endParaRPr lang="pl-PL"/>
        </a:p>
      </dgm:t>
    </dgm:pt>
    <dgm:pt modelId="{152A53B6-0221-4ED2-A092-6A11B2BCEAC9}" type="pres">
      <dgm:prSet presAssocID="{CA18DE7E-D711-4AD4-BEF7-092ADF7CAE3A}" presName="text0" presStyleLbl="node1" presStyleIdx="3" presStyleCnt="6">
        <dgm:presLayoutVars>
          <dgm:bulletEnabled val="1"/>
        </dgm:presLayoutVars>
      </dgm:prSet>
      <dgm:spPr/>
      <dgm:t>
        <a:bodyPr/>
        <a:lstStyle/>
        <a:p>
          <a:endParaRPr lang="pl-PL"/>
        </a:p>
      </dgm:t>
    </dgm:pt>
    <dgm:pt modelId="{2EF9AF8F-8149-481B-9C56-73DF8DABCD46}" type="pres">
      <dgm:prSet presAssocID="{24645BBC-F3B3-437B-A677-41E452599EB7}" presName="Name56" presStyleLbl="parChTrans1D2" presStyleIdx="3" presStyleCnt="5"/>
      <dgm:spPr/>
      <dgm:t>
        <a:bodyPr/>
        <a:lstStyle/>
        <a:p>
          <a:endParaRPr lang="pl-PL"/>
        </a:p>
      </dgm:t>
    </dgm:pt>
    <dgm:pt modelId="{BC78D1D0-48EB-4BC9-A3C5-D1C55295DB14}" type="pres">
      <dgm:prSet presAssocID="{CB1035A5-591C-466D-9AA9-EA539415E06B}" presName="text0" presStyleLbl="node1" presStyleIdx="4" presStyleCnt="6">
        <dgm:presLayoutVars>
          <dgm:bulletEnabled val="1"/>
        </dgm:presLayoutVars>
      </dgm:prSet>
      <dgm:spPr/>
      <dgm:t>
        <a:bodyPr/>
        <a:lstStyle/>
        <a:p>
          <a:endParaRPr lang="pl-PL"/>
        </a:p>
      </dgm:t>
    </dgm:pt>
    <dgm:pt modelId="{4A814579-4A59-460D-8759-310835FC1A24}" type="pres">
      <dgm:prSet presAssocID="{9D7183B0-AD5C-4423-BE55-1EA4C5C9C379}" presName="Name56" presStyleLbl="parChTrans1D2" presStyleIdx="4" presStyleCnt="5"/>
      <dgm:spPr/>
      <dgm:t>
        <a:bodyPr/>
        <a:lstStyle/>
        <a:p>
          <a:endParaRPr lang="pl-PL"/>
        </a:p>
      </dgm:t>
    </dgm:pt>
    <dgm:pt modelId="{F4119E7A-7E0E-43C4-BEED-B2BBF85EB615}" type="pres">
      <dgm:prSet presAssocID="{C9B7E2BE-C7E1-4A71-8CB2-7288D80BEC35}" presName="text0" presStyleLbl="node1" presStyleIdx="5" presStyleCnt="6">
        <dgm:presLayoutVars>
          <dgm:bulletEnabled val="1"/>
        </dgm:presLayoutVars>
      </dgm:prSet>
      <dgm:spPr/>
      <dgm:t>
        <a:bodyPr/>
        <a:lstStyle/>
        <a:p>
          <a:endParaRPr lang="pl-PL"/>
        </a:p>
      </dgm:t>
    </dgm:pt>
  </dgm:ptLst>
  <dgm:cxnLst>
    <dgm:cxn modelId="{055C85AD-E5C1-45F3-84A9-7CC0E8FED796}" type="presOf" srcId="{CB0EF8BB-E726-4D5C-9B5F-2B6A11CD7F8B}" destId="{D623F1B3-89FA-4277-816F-54440291D811}" srcOrd="0" destOrd="0" presId="urn:microsoft.com/office/officeart/2008/layout/RadialCluster"/>
    <dgm:cxn modelId="{F1566355-056A-4279-948C-BDE7B3A2DD76}" srcId="{49E1D0B6-08FC-46E0-A277-18548344CDDF}" destId="{C9B7E2BE-C7E1-4A71-8CB2-7288D80BEC35}" srcOrd="4" destOrd="0" parTransId="{9D7183B0-AD5C-4423-BE55-1EA4C5C9C379}" sibTransId="{B20D97D2-B018-4AB0-B6B1-702502341A29}"/>
    <dgm:cxn modelId="{8691DF21-0716-4F6A-88D8-B2AE08E88F38}" type="presOf" srcId="{C9B7E2BE-C7E1-4A71-8CB2-7288D80BEC35}" destId="{F4119E7A-7E0E-43C4-BEED-B2BBF85EB615}" srcOrd="0" destOrd="0" presId="urn:microsoft.com/office/officeart/2008/layout/RadialCluster"/>
    <dgm:cxn modelId="{0436FB97-D10E-43E5-9C4C-04F7D93AEBC1}" type="presOf" srcId="{CA18DE7E-D711-4AD4-BEF7-092ADF7CAE3A}" destId="{152A53B6-0221-4ED2-A092-6A11B2BCEAC9}" srcOrd="0" destOrd="0" presId="urn:microsoft.com/office/officeart/2008/layout/RadialCluster"/>
    <dgm:cxn modelId="{99938474-72AB-4F39-B0AC-394116D5B2A1}" type="presOf" srcId="{532C2174-0E64-40EA-9331-899C823E3369}" destId="{1F00CBC2-6972-4B3B-B26B-3448ACFDC99E}" srcOrd="0" destOrd="0" presId="urn:microsoft.com/office/officeart/2008/layout/RadialCluster"/>
    <dgm:cxn modelId="{861C629D-8FE9-4281-B169-F6EEE342ABB7}" srcId="{49E1D0B6-08FC-46E0-A277-18548344CDDF}" destId="{532C2174-0E64-40EA-9331-899C823E3369}" srcOrd="1" destOrd="0" parTransId="{CB0EF8BB-E726-4D5C-9B5F-2B6A11CD7F8B}" sibTransId="{3105E71B-E038-4803-83E7-13E98380A4D9}"/>
    <dgm:cxn modelId="{DEC264AA-0A00-4B49-AFF2-3279B719D044}" type="presOf" srcId="{CB1035A5-591C-466D-9AA9-EA539415E06B}" destId="{BC78D1D0-48EB-4BC9-A3C5-D1C55295DB14}" srcOrd="0" destOrd="0" presId="urn:microsoft.com/office/officeart/2008/layout/RadialCluster"/>
    <dgm:cxn modelId="{9E987512-55E4-482B-B716-DB4F922D14C1}" type="presOf" srcId="{24645BBC-F3B3-437B-A677-41E452599EB7}" destId="{2EF9AF8F-8149-481B-9C56-73DF8DABCD46}" srcOrd="0" destOrd="0" presId="urn:microsoft.com/office/officeart/2008/layout/RadialCluster"/>
    <dgm:cxn modelId="{F1AD2094-1EF4-45BF-8552-FC55789C4139}" type="presOf" srcId="{5BD211D1-3C63-4AC4-950B-C28A661F229E}" destId="{0FBA732B-2D77-4A67-984E-63A5C9381E8E}" srcOrd="0" destOrd="0" presId="urn:microsoft.com/office/officeart/2008/layout/RadialCluster"/>
    <dgm:cxn modelId="{E90F159D-DC73-408B-AD6D-9697FBE9F497}" type="presOf" srcId="{BF1BCE96-4264-43D8-8010-B94BE1C8137D}" destId="{3C611B50-087E-47D8-A4FF-A24D8020FE5C}" srcOrd="0" destOrd="0" presId="urn:microsoft.com/office/officeart/2008/layout/RadialCluster"/>
    <dgm:cxn modelId="{49E809F4-5C83-4083-B98A-251456F5C37A}" srcId="{525362D1-9CBE-4A5F-8407-15A960C1EAD1}" destId="{49E1D0B6-08FC-46E0-A277-18548344CDDF}" srcOrd="0" destOrd="0" parTransId="{B3608546-8379-40A3-B02D-04176E975E5A}" sibTransId="{88DE087C-767D-473E-A4D6-778895D63918}"/>
    <dgm:cxn modelId="{CB77DD05-8A30-484B-9296-331264EA8628}" type="presOf" srcId="{2A10053E-DC7D-48C5-BC13-EA565F652644}" destId="{BC205988-9D47-4D42-8763-4111D6108C67}" srcOrd="0" destOrd="0" presId="urn:microsoft.com/office/officeart/2008/layout/RadialCluster"/>
    <dgm:cxn modelId="{F3424F66-0C3B-42F9-8DDC-79F837718FEF}" srcId="{49E1D0B6-08FC-46E0-A277-18548344CDDF}" destId="{CB1035A5-591C-466D-9AA9-EA539415E06B}" srcOrd="3" destOrd="0" parTransId="{24645BBC-F3B3-437B-A677-41E452599EB7}" sibTransId="{42834C50-0B18-40A5-A935-5455D5B5A13D}"/>
    <dgm:cxn modelId="{8B577E68-9767-4CA1-B6B0-5208D52ADBC6}" type="presOf" srcId="{525362D1-9CBE-4A5F-8407-15A960C1EAD1}" destId="{A9BD9513-2C42-4B0E-A46D-18F887C5058F}" srcOrd="0" destOrd="0" presId="urn:microsoft.com/office/officeart/2008/layout/RadialCluster"/>
    <dgm:cxn modelId="{B4550DA4-BC63-46B7-AEF5-DB36768D120B}" srcId="{49E1D0B6-08FC-46E0-A277-18548344CDDF}" destId="{CA18DE7E-D711-4AD4-BEF7-092ADF7CAE3A}" srcOrd="2" destOrd="0" parTransId="{2A10053E-DC7D-48C5-BC13-EA565F652644}" sibTransId="{BFE3D0CF-E039-422E-974F-2857B3E77F0E}"/>
    <dgm:cxn modelId="{58D99857-AB4B-44C4-8675-D08A3B216B09}" type="presOf" srcId="{9D7183B0-AD5C-4423-BE55-1EA4C5C9C379}" destId="{4A814579-4A59-460D-8759-310835FC1A24}" srcOrd="0" destOrd="0" presId="urn:microsoft.com/office/officeart/2008/layout/RadialCluster"/>
    <dgm:cxn modelId="{9134E286-A887-466C-8E67-13DE93EE1231}" srcId="{49E1D0B6-08FC-46E0-A277-18548344CDDF}" destId="{BF1BCE96-4264-43D8-8010-B94BE1C8137D}" srcOrd="0" destOrd="0" parTransId="{5BD211D1-3C63-4AC4-950B-C28A661F229E}" sibTransId="{603DB6E4-A602-493C-A87C-7FA9B79692C5}"/>
    <dgm:cxn modelId="{E19239FD-3A51-4288-8093-D5F2660036FB}" type="presOf" srcId="{49E1D0B6-08FC-46E0-A277-18548344CDDF}" destId="{7B8B48E3-3D6A-407E-9D19-0507B887D63A}" srcOrd="0" destOrd="0" presId="urn:microsoft.com/office/officeart/2008/layout/RadialCluster"/>
    <dgm:cxn modelId="{A3BB72F8-3BF2-4F82-9821-BE00A62AFDB1}" type="presParOf" srcId="{A9BD9513-2C42-4B0E-A46D-18F887C5058F}" destId="{F961C971-0061-4F92-87F1-615FCAB7E6C7}" srcOrd="0" destOrd="0" presId="urn:microsoft.com/office/officeart/2008/layout/RadialCluster"/>
    <dgm:cxn modelId="{6B2C2201-6FA8-4A0D-AA17-4FCF74012356}" type="presParOf" srcId="{F961C971-0061-4F92-87F1-615FCAB7E6C7}" destId="{7B8B48E3-3D6A-407E-9D19-0507B887D63A}" srcOrd="0" destOrd="0" presId="urn:microsoft.com/office/officeart/2008/layout/RadialCluster"/>
    <dgm:cxn modelId="{1451F0B4-CFBE-4467-8422-71BC5FD1207C}" type="presParOf" srcId="{F961C971-0061-4F92-87F1-615FCAB7E6C7}" destId="{0FBA732B-2D77-4A67-984E-63A5C9381E8E}" srcOrd="1" destOrd="0" presId="urn:microsoft.com/office/officeart/2008/layout/RadialCluster"/>
    <dgm:cxn modelId="{CE8CAF2E-4538-43E3-9AED-A388650C584C}" type="presParOf" srcId="{F961C971-0061-4F92-87F1-615FCAB7E6C7}" destId="{3C611B50-087E-47D8-A4FF-A24D8020FE5C}" srcOrd="2" destOrd="0" presId="urn:microsoft.com/office/officeart/2008/layout/RadialCluster"/>
    <dgm:cxn modelId="{7DF5FBEE-F5F7-4C29-9A24-7482CEC63E41}" type="presParOf" srcId="{F961C971-0061-4F92-87F1-615FCAB7E6C7}" destId="{D623F1B3-89FA-4277-816F-54440291D811}" srcOrd="3" destOrd="0" presId="urn:microsoft.com/office/officeart/2008/layout/RadialCluster"/>
    <dgm:cxn modelId="{3E300460-326A-4146-804A-AA94B7F29777}" type="presParOf" srcId="{F961C971-0061-4F92-87F1-615FCAB7E6C7}" destId="{1F00CBC2-6972-4B3B-B26B-3448ACFDC99E}" srcOrd="4" destOrd="0" presId="urn:microsoft.com/office/officeart/2008/layout/RadialCluster"/>
    <dgm:cxn modelId="{BB0E36F5-4746-4B24-897B-0F074CC29FF4}" type="presParOf" srcId="{F961C971-0061-4F92-87F1-615FCAB7E6C7}" destId="{BC205988-9D47-4D42-8763-4111D6108C67}" srcOrd="5" destOrd="0" presId="urn:microsoft.com/office/officeart/2008/layout/RadialCluster"/>
    <dgm:cxn modelId="{514C2036-BCEF-43D3-AED6-FD5899B01BC6}" type="presParOf" srcId="{F961C971-0061-4F92-87F1-615FCAB7E6C7}" destId="{152A53B6-0221-4ED2-A092-6A11B2BCEAC9}" srcOrd="6" destOrd="0" presId="urn:microsoft.com/office/officeart/2008/layout/RadialCluster"/>
    <dgm:cxn modelId="{8C3C1546-4515-4A54-8015-C7080C09B0C2}" type="presParOf" srcId="{F961C971-0061-4F92-87F1-615FCAB7E6C7}" destId="{2EF9AF8F-8149-481B-9C56-73DF8DABCD46}" srcOrd="7" destOrd="0" presId="urn:microsoft.com/office/officeart/2008/layout/RadialCluster"/>
    <dgm:cxn modelId="{73009B0C-5777-437B-9596-395558002C10}" type="presParOf" srcId="{F961C971-0061-4F92-87F1-615FCAB7E6C7}" destId="{BC78D1D0-48EB-4BC9-A3C5-D1C55295DB14}" srcOrd="8" destOrd="0" presId="urn:microsoft.com/office/officeart/2008/layout/RadialCluster"/>
    <dgm:cxn modelId="{0A9E0C95-F26D-4E4B-8A1E-046DE87BC917}" type="presParOf" srcId="{F961C971-0061-4F92-87F1-615FCAB7E6C7}" destId="{4A814579-4A59-460D-8759-310835FC1A24}" srcOrd="9" destOrd="0" presId="urn:microsoft.com/office/officeart/2008/layout/RadialCluster"/>
    <dgm:cxn modelId="{3563F4F6-B4ED-4FBE-85F3-BD8915C28942}" type="presParOf" srcId="{F961C971-0061-4F92-87F1-615FCAB7E6C7}" destId="{F4119E7A-7E0E-43C4-BEED-B2BBF85EB615}" srcOrd="10" destOrd="0" presId="urn:microsoft.com/office/officeart/2008/layout/RadialCluster"/>
  </dgm:cxnLst>
  <dgm:bg/>
  <dgm:whole/>
  <dgm:extLst>
    <a:ext uri="http://schemas.microsoft.com/office/drawing/2008/diagram">
      <dsp:dataModelExt xmlns:dsp="http://schemas.microsoft.com/office/drawing/2008/diagram" xmlns="" relId="rId60"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481886B-80D4-472F-879E-14F9EE2336E9}">
      <dsp:nvSpPr>
        <dsp:cNvPr id="0" name=""/>
        <dsp:cNvSpPr/>
      </dsp:nvSpPr>
      <dsp:spPr>
        <a:xfrm rot="5400000">
          <a:off x="3358625" y="-1398325"/>
          <a:ext cx="464446" cy="3379622"/>
        </a:xfrm>
        <a:prstGeom prst="round2SameRect">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pl-PL" sz="1100" kern="1200"/>
            <a:t>strategiczne przedsięwzięcia realizowane samodzielnie przez samorząd gminy</a:t>
          </a:r>
        </a:p>
      </dsp:txBody>
      <dsp:txXfrm rot="5400000">
        <a:off x="3358625" y="-1398325"/>
        <a:ext cx="464446" cy="3379622"/>
      </dsp:txXfrm>
    </dsp:sp>
    <dsp:sp modelId="{ECA269E8-C96C-4B5C-A3EC-D1D818A81215}">
      <dsp:nvSpPr>
        <dsp:cNvPr id="0" name=""/>
        <dsp:cNvSpPr/>
      </dsp:nvSpPr>
      <dsp:spPr>
        <a:xfrm>
          <a:off x="0" y="1207"/>
          <a:ext cx="1901037" cy="580558"/>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pl-PL" sz="1100" kern="1200"/>
            <a:t>UMiG jako realizator</a:t>
          </a:r>
        </a:p>
      </dsp:txBody>
      <dsp:txXfrm>
        <a:off x="0" y="1207"/>
        <a:ext cx="1901037" cy="580558"/>
      </dsp:txXfrm>
    </dsp:sp>
    <dsp:sp modelId="{7C1BCDA4-5D34-49FC-BFBE-1BDBD5A92203}">
      <dsp:nvSpPr>
        <dsp:cNvPr id="0" name=""/>
        <dsp:cNvSpPr/>
      </dsp:nvSpPr>
      <dsp:spPr>
        <a:xfrm rot="5400000">
          <a:off x="3358625" y="-788739"/>
          <a:ext cx="464446" cy="3379622"/>
        </a:xfrm>
        <a:prstGeom prst="round2SameRect">
          <a:avLst/>
        </a:prstGeom>
        <a:solidFill>
          <a:schemeClr val="accent3">
            <a:tint val="40000"/>
            <a:alpha val="90000"/>
            <a:hueOff val="676380"/>
            <a:satOff val="33333"/>
            <a:lumOff val="593"/>
            <a:alphaOff val="0"/>
          </a:schemeClr>
        </a:solidFill>
        <a:ln w="12700" cap="flat" cmpd="sng" algn="ctr">
          <a:solidFill>
            <a:schemeClr val="accent3">
              <a:tint val="40000"/>
              <a:alpha val="90000"/>
              <a:hueOff val="676380"/>
              <a:satOff val="33333"/>
              <a:lumOff val="59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pl-PL" sz="1100" kern="1200"/>
            <a:t>strategiczne przedsięwzięcia inspirowane, inicjowane i wspierane przez samorząd</a:t>
          </a:r>
        </a:p>
      </dsp:txBody>
      <dsp:txXfrm rot="5400000">
        <a:off x="3358625" y="-788739"/>
        <a:ext cx="464446" cy="3379622"/>
      </dsp:txXfrm>
    </dsp:sp>
    <dsp:sp modelId="{293D97D0-BD7B-4408-92F1-A47C02F7ED6A}">
      <dsp:nvSpPr>
        <dsp:cNvPr id="0" name=""/>
        <dsp:cNvSpPr/>
      </dsp:nvSpPr>
      <dsp:spPr>
        <a:xfrm>
          <a:off x="0" y="610792"/>
          <a:ext cx="1901037" cy="580558"/>
        </a:xfrm>
        <a:prstGeom prst="roundRect">
          <a:avLst/>
        </a:prstGeom>
        <a:solidFill>
          <a:schemeClr val="accent3">
            <a:hueOff val="903533"/>
            <a:satOff val="33333"/>
            <a:lumOff val="-49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ts val="0"/>
            </a:spcAft>
          </a:pPr>
          <a:r>
            <a:rPr lang="pl-PL" sz="1100" kern="1200"/>
            <a:t>UMiG jako </a:t>
          </a:r>
        </a:p>
        <a:p>
          <a:pPr lvl="0" algn="ctr" defTabSz="488950">
            <a:lnSpc>
              <a:spcPct val="90000"/>
            </a:lnSpc>
            <a:spcBef>
              <a:spcPct val="0"/>
            </a:spcBef>
            <a:spcAft>
              <a:spcPts val="0"/>
            </a:spcAft>
          </a:pPr>
          <a:r>
            <a:rPr lang="pl-PL" sz="1100" kern="1200"/>
            <a:t>inicjator</a:t>
          </a:r>
        </a:p>
      </dsp:txBody>
      <dsp:txXfrm>
        <a:off x="0" y="610792"/>
        <a:ext cx="1901037" cy="580558"/>
      </dsp:txXfrm>
    </dsp:sp>
    <dsp:sp modelId="{2E3DAE5B-BD65-4074-8B73-FC772C6BE470}">
      <dsp:nvSpPr>
        <dsp:cNvPr id="0" name=""/>
        <dsp:cNvSpPr/>
      </dsp:nvSpPr>
      <dsp:spPr>
        <a:xfrm rot="5400000">
          <a:off x="3358625" y="-179153"/>
          <a:ext cx="464446" cy="3379622"/>
        </a:xfrm>
        <a:prstGeom prst="round2SameRect">
          <a:avLst/>
        </a:prstGeom>
        <a:solidFill>
          <a:schemeClr val="accent3">
            <a:tint val="40000"/>
            <a:alpha val="90000"/>
            <a:hueOff val="1352761"/>
            <a:satOff val="66667"/>
            <a:lumOff val="1186"/>
            <a:alphaOff val="0"/>
          </a:schemeClr>
        </a:solidFill>
        <a:ln w="12700" cap="flat" cmpd="sng" algn="ctr">
          <a:solidFill>
            <a:schemeClr val="accent3">
              <a:tint val="40000"/>
              <a:alpha val="90000"/>
              <a:hueOff val="1352761"/>
              <a:satOff val="66667"/>
              <a:lumOff val="118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pl-PL" sz="1100" kern="1200"/>
            <a:t>strategiczne przedsięwzięcia realizowane przez podmioty lokalne (osoby, organizacje, instytucje itp.) wspierane i koordynowane przez samorząd</a:t>
          </a:r>
        </a:p>
      </dsp:txBody>
      <dsp:txXfrm rot="5400000">
        <a:off x="3358625" y="-179153"/>
        <a:ext cx="464446" cy="3379622"/>
      </dsp:txXfrm>
    </dsp:sp>
    <dsp:sp modelId="{56693E2A-AAF6-4007-8390-C0CCC8701751}">
      <dsp:nvSpPr>
        <dsp:cNvPr id="0" name=""/>
        <dsp:cNvSpPr/>
      </dsp:nvSpPr>
      <dsp:spPr>
        <a:xfrm>
          <a:off x="0" y="1220378"/>
          <a:ext cx="1901037" cy="580558"/>
        </a:xfrm>
        <a:prstGeom prst="roundRect">
          <a:avLst/>
        </a:prstGeom>
        <a:solidFill>
          <a:schemeClr val="accent3">
            <a:hueOff val="1807066"/>
            <a:satOff val="66667"/>
            <a:lumOff val="-9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pl-PL" sz="1100" kern="1200"/>
            <a:t>UMiG jako koordynator</a:t>
          </a:r>
        </a:p>
      </dsp:txBody>
      <dsp:txXfrm>
        <a:off x="0" y="1220378"/>
        <a:ext cx="1901037" cy="580558"/>
      </dsp:txXfrm>
    </dsp:sp>
    <dsp:sp modelId="{ABF191D9-05DE-420C-96A6-778D0881513E}">
      <dsp:nvSpPr>
        <dsp:cNvPr id="0" name=""/>
        <dsp:cNvSpPr/>
      </dsp:nvSpPr>
      <dsp:spPr>
        <a:xfrm rot="5400000">
          <a:off x="3358625" y="430432"/>
          <a:ext cx="464446" cy="3379622"/>
        </a:xfrm>
        <a:prstGeom prst="round2SameRect">
          <a:avLst/>
        </a:prstGeom>
        <a:solidFill>
          <a:schemeClr val="accent3">
            <a:tint val="40000"/>
            <a:alpha val="90000"/>
            <a:hueOff val="2029141"/>
            <a:satOff val="100000"/>
            <a:lumOff val="1779"/>
            <a:alphaOff val="0"/>
          </a:schemeClr>
        </a:solidFill>
        <a:ln w="12700" cap="flat" cmpd="sng" algn="ctr">
          <a:solidFill>
            <a:schemeClr val="accent3">
              <a:tint val="40000"/>
              <a:alpha val="90000"/>
              <a:hueOff val="2029141"/>
              <a:satOff val="100000"/>
              <a:lumOff val="177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pl-PL" sz="1100" kern="1200"/>
            <a:t>przedsięwzięcia partnerskie, w których gmina jest współfinansującym lub jednym z realizatorów</a:t>
          </a:r>
          <a:r>
            <a:rPr lang="pl-PL" sz="1200" kern="1200"/>
            <a:t> </a:t>
          </a:r>
        </a:p>
      </dsp:txBody>
      <dsp:txXfrm rot="5400000">
        <a:off x="3358625" y="430432"/>
        <a:ext cx="464446" cy="3379622"/>
      </dsp:txXfrm>
    </dsp:sp>
    <dsp:sp modelId="{8EF1A7D3-FF59-49F3-BCFB-098E7CC3DF4D}">
      <dsp:nvSpPr>
        <dsp:cNvPr id="0" name=""/>
        <dsp:cNvSpPr/>
      </dsp:nvSpPr>
      <dsp:spPr>
        <a:xfrm>
          <a:off x="0" y="1829964"/>
          <a:ext cx="1901037" cy="580558"/>
        </a:xfrm>
        <a:prstGeom prst="roundRect">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pl-PL" sz="1100" kern="1200"/>
            <a:t>UMiG  jako kooperant</a:t>
          </a:r>
        </a:p>
      </dsp:txBody>
      <dsp:txXfrm>
        <a:off x="0" y="1829964"/>
        <a:ext cx="1901037" cy="580558"/>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B8B48E3-3D6A-407E-9D19-0507B887D63A}">
      <dsp:nvSpPr>
        <dsp:cNvPr id="0" name=""/>
        <dsp:cNvSpPr/>
      </dsp:nvSpPr>
      <dsp:spPr>
        <a:xfrm>
          <a:off x="2263140" y="1248472"/>
          <a:ext cx="960120" cy="96012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lvl="0" algn="ctr" defTabSz="488950">
            <a:lnSpc>
              <a:spcPct val="90000"/>
            </a:lnSpc>
            <a:spcBef>
              <a:spcPct val="0"/>
            </a:spcBef>
            <a:spcAft>
              <a:spcPct val="35000"/>
            </a:spcAft>
          </a:pPr>
          <a:r>
            <a:rPr lang="pl-PL" sz="1100" kern="1200">
              <a:solidFill>
                <a:schemeClr val="tx1"/>
              </a:solidFill>
            </a:rPr>
            <a:t>źródła finansowania</a:t>
          </a:r>
        </a:p>
      </dsp:txBody>
      <dsp:txXfrm>
        <a:off x="2263140" y="1248472"/>
        <a:ext cx="960120" cy="960120"/>
      </dsp:txXfrm>
    </dsp:sp>
    <dsp:sp modelId="{0FBA732B-2D77-4A67-984E-63A5C9381E8E}">
      <dsp:nvSpPr>
        <dsp:cNvPr id="0" name=""/>
        <dsp:cNvSpPr/>
      </dsp:nvSpPr>
      <dsp:spPr>
        <a:xfrm rot="16200000">
          <a:off x="2472091" y="977363"/>
          <a:ext cx="542217" cy="0"/>
        </a:xfrm>
        <a:custGeom>
          <a:avLst/>
          <a:gdLst/>
          <a:ahLst/>
          <a:cxnLst/>
          <a:rect l="0" t="0" r="0" b="0"/>
          <a:pathLst>
            <a:path>
              <a:moveTo>
                <a:pt x="0" y="0"/>
              </a:moveTo>
              <a:lnTo>
                <a:pt x="542217"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611B50-087E-47D8-A4FF-A24D8020FE5C}">
      <dsp:nvSpPr>
        <dsp:cNvPr id="0" name=""/>
        <dsp:cNvSpPr/>
      </dsp:nvSpPr>
      <dsp:spPr>
        <a:xfrm>
          <a:off x="2421559" y="62974"/>
          <a:ext cx="643280" cy="643280"/>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pl-PL" sz="900" kern="1200">
              <a:solidFill>
                <a:schemeClr val="tx1"/>
              </a:solidFill>
            </a:rPr>
            <a:t>środki samorządu lokalnego</a:t>
          </a:r>
        </a:p>
      </dsp:txBody>
      <dsp:txXfrm>
        <a:off x="2421559" y="62974"/>
        <a:ext cx="643280" cy="643280"/>
      </dsp:txXfrm>
    </dsp:sp>
    <dsp:sp modelId="{D623F1B3-89FA-4277-816F-54440291D811}">
      <dsp:nvSpPr>
        <dsp:cNvPr id="0" name=""/>
        <dsp:cNvSpPr/>
      </dsp:nvSpPr>
      <dsp:spPr>
        <a:xfrm rot="20520000">
          <a:off x="3211000" y="1495149"/>
          <a:ext cx="500960" cy="0"/>
        </a:xfrm>
        <a:custGeom>
          <a:avLst/>
          <a:gdLst/>
          <a:ahLst/>
          <a:cxnLst/>
          <a:rect l="0" t="0" r="0" b="0"/>
          <a:pathLst>
            <a:path>
              <a:moveTo>
                <a:pt x="0" y="0"/>
              </a:moveTo>
              <a:lnTo>
                <a:pt x="500960"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00CBC2-6972-4B3B-B26B-3448ACFDC99E}">
      <dsp:nvSpPr>
        <dsp:cNvPr id="0" name=""/>
        <dsp:cNvSpPr/>
      </dsp:nvSpPr>
      <dsp:spPr>
        <a:xfrm>
          <a:off x="3699701" y="991599"/>
          <a:ext cx="643280" cy="643280"/>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444500">
            <a:lnSpc>
              <a:spcPct val="90000"/>
            </a:lnSpc>
            <a:spcBef>
              <a:spcPct val="0"/>
            </a:spcBef>
            <a:spcAft>
              <a:spcPct val="35000"/>
            </a:spcAft>
          </a:pPr>
          <a:r>
            <a:rPr lang="pl-PL" sz="1000" kern="1200">
              <a:solidFill>
                <a:schemeClr val="tx1"/>
              </a:solidFill>
            </a:rPr>
            <a:t>środki publiczne JST</a:t>
          </a:r>
        </a:p>
      </dsp:txBody>
      <dsp:txXfrm>
        <a:off x="3699701" y="991599"/>
        <a:ext cx="643280" cy="643280"/>
      </dsp:txXfrm>
    </dsp:sp>
    <dsp:sp modelId="{BC205988-9D47-4D42-8763-4111D6108C67}">
      <dsp:nvSpPr>
        <dsp:cNvPr id="0" name=""/>
        <dsp:cNvSpPr/>
      </dsp:nvSpPr>
      <dsp:spPr>
        <a:xfrm rot="3240000">
          <a:off x="3019235" y="2351368"/>
          <a:ext cx="352962" cy="0"/>
        </a:xfrm>
        <a:custGeom>
          <a:avLst/>
          <a:gdLst/>
          <a:ahLst/>
          <a:cxnLst/>
          <a:rect l="0" t="0" r="0" b="0"/>
          <a:pathLst>
            <a:path>
              <a:moveTo>
                <a:pt x="0" y="0"/>
              </a:moveTo>
              <a:lnTo>
                <a:pt x="352962"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52A53B6-0221-4ED2-A092-6A11B2BCEAC9}">
      <dsp:nvSpPr>
        <dsp:cNvPr id="0" name=""/>
        <dsp:cNvSpPr/>
      </dsp:nvSpPr>
      <dsp:spPr>
        <a:xfrm>
          <a:off x="3211494" y="2494145"/>
          <a:ext cx="643280" cy="64328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311150">
            <a:lnSpc>
              <a:spcPct val="90000"/>
            </a:lnSpc>
            <a:spcBef>
              <a:spcPct val="0"/>
            </a:spcBef>
            <a:spcAft>
              <a:spcPct val="35000"/>
            </a:spcAft>
          </a:pPr>
          <a:r>
            <a:rPr lang="pl-PL" sz="700" kern="1200">
              <a:solidFill>
                <a:schemeClr val="tx1"/>
              </a:solidFill>
            </a:rPr>
            <a:t>środki podmiotów gospodarczych</a:t>
          </a:r>
        </a:p>
      </dsp:txBody>
      <dsp:txXfrm>
        <a:off x="3211494" y="2494145"/>
        <a:ext cx="643280" cy="643280"/>
      </dsp:txXfrm>
    </dsp:sp>
    <dsp:sp modelId="{2EF9AF8F-8149-481B-9C56-73DF8DABCD46}">
      <dsp:nvSpPr>
        <dsp:cNvPr id="0" name=""/>
        <dsp:cNvSpPr/>
      </dsp:nvSpPr>
      <dsp:spPr>
        <a:xfrm rot="7560000">
          <a:off x="2114202" y="2351368"/>
          <a:ext cx="352962" cy="0"/>
        </a:xfrm>
        <a:custGeom>
          <a:avLst/>
          <a:gdLst/>
          <a:ahLst/>
          <a:cxnLst/>
          <a:rect l="0" t="0" r="0" b="0"/>
          <a:pathLst>
            <a:path>
              <a:moveTo>
                <a:pt x="0" y="0"/>
              </a:moveTo>
              <a:lnTo>
                <a:pt x="352962"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C78D1D0-48EB-4BC9-A3C5-D1C55295DB14}">
      <dsp:nvSpPr>
        <dsp:cNvPr id="0" name=""/>
        <dsp:cNvSpPr/>
      </dsp:nvSpPr>
      <dsp:spPr>
        <a:xfrm>
          <a:off x="1631624" y="2494145"/>
          <a:ext cx="643280" cy="643280"/>
        </a:xfrm>
        <a:prstGeom prst="round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pl-PL" sz="900" kern="1200">
              <a:solidFill>
                <a:schemeClr val="tx1"/>
              </a:solidFill>
            </a:rPr>
            <a:t>środki pomocowe UE</a:t>
          </a:r>
        </a:p>
      </dsp:txBody>
      <dsp:txXfrm>
        <a:off x="1631624" y="2494145"/>
        <a:ext cx="643280" cy="643280"/>
      </dsp:txXfrm>
    </dsp:sp>
    <dsp:sp modelId="{4A814579-4A59-460D-8759-310835FC1A24}">
      <dsp:nvSpPr>
        <dsp:cNvPr id="0" name=""/>
        <dsp:cNvSpPr/>
      </dsp:nvSpPr>
      <dsp:spPr>
        <a:xfrm rot="11880000">
          <a:off x="1774438" y="1495149"/>
          <a:ext cx="500960" cy="0"/>
        </a:xfrm>
        <a:custGeom>
          <a:avLst/>
          <a:gdLst/>
          <a:ahLst/>
          <a:cxnLst/>
          <a:rect l="0" t="0" r="0" b="0"/>
          <a:pathLst>
            <a:path>
              <a:moveTo>
                <a:pt x="0" y="0"/>
              </a:moveTo>
              <a:lnTo>
                <a:pt x="500960"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4119E7A-7E0E-43C4-BEED-B2BBF85EB615}">
      <dsp:nvSpPr>
        <dsp:cNvPr id="0" name=""/>
        <dsp:cNvSpPr/>
      </dsp:nvSpPr>
      <dsp:spPr>
        <a:xfrm>
          <a:off x="1143417" y="991599"/>
          <a:ext cx="643280" cy="64328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lvl="0" algn="ctr" defTabSz="488950">
            <a:lnSpc>
              <a:spcPct val="90000"/>
            </a:lnSpc>
            <a:spcBef>
              <a:spcPct val="0"/>
            </a:spcBef>
            <a:spcAft>
              <a:spcPct val="35000"/>
            </a:spcAft>
          </a:pPr>
          <a:r>
            <a:rPr lang="pl-PL" sz="1100" kern="1200">
              <a:solidFill>
                <a:schemeClr val="tx1"/>
              </a:solidFill>
            </a:rPr>
            <a:t>budżet państwa</a:t>
          </a:r>
        </a:p>
      </dsp:txBody>
      <dsp:txXfrm>
        <a:off x="1143417" y="991599"/>
        <a:ext cx="643280" cy="643280"/>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BE1D7C-0D6B-40C4-AE07-0D264CC6A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31929</Words>
  <Characters>191580</Characters>
  <Application>Microsoft Office Word</Application>
  <DocSecurity>0</DocSecurity>
  <Lines>1596</Lines>
  <Paragraphs>446</Paragraphs>
  <ScaleCrop>false</ScaleCrop>
  <HeadingPairs>
    <vt:vector size="2" baseType="variant">
      <vt:variant>
        <vt:lpstr>Tytuł</vt:lpstr>
      </vt:variant>
      <vt:variant>
        <vt:i4>1</vt:i4>
      </vt:variant>
    </vt:vector>
  </HeadingPairs>
  <TitlesOfParts>
    <vt:vector size="1" baseType="lpstr">
      <vt:lpstr/>
    </vt:vector>
  </TitlesOfParts>
  <Company>HP</Company>
  <LinksUpToDate>false</LinksUpToDate>
  <CharactersWithSpaces>223063</CharactersWithSpaces>
  <SharedDoc>false</SharedDoc>
  <HLinks>
    <vt:vector size="72" baseType="variant">
      <vt:variant>
        <vt:i4>7995405</vt:i4>
      </vt:variant>
      <vt:variant>
        <vt:i4>33</vt:i4>
      </vt:variant>
      <vt:variant>
        <vt:i4>0</vt:i4>
      </vt:variant>
      <vt:variant>
        <vt:i4>5</vt:i4>
      </vt:variant>
      <vt:variant>
        <vt:lpwstr>https://www.ogrodzieniec.pl/kategorie/m_podzamcze</vt:lpwstr>
      </vt:variant>
      <vt:variant>
        <vt:lpwstr/>
      </vt:variant>
      <vt:variant>
        <vt:i4>1441896</vt:i4>
      </vt:variant>
      <vt:variant>
        <vt:i4>30</vt:i4>
      </vt:variant>
      <vt:variant>
        <vt:i4>0</vt:i4>
      </vt:variant>
      <vt:variant>
        <vt:i4>5</vt:i4>
      </vt:variant>
      <vt:variant>
        <vt:lpwstr>https://www.ogrodzieniec.pl/kategorie/m_mokrus</vt:lpwstr>
      </vt:variant>
      <vt:variant>
        <vt:lpwstr/>
      </vt:variant>
      <vt:variant>
        <vt:i4>127</vt:i4>
      </vt:variant>
      <vt:variant>
        <vt:i4>27</vt:i4>
      </vt:variant>
      <vt:variant>
        <vt:i4>0</vt:i4>
      </vt:variant>
      <vt:variant>
        <vt:i4>5</vt:i4>
      </vt:variant>
      <vt:variant>
        <vt:lpwstr>https://www.ogrodzieniec.pl/kategorie/m_gulzow</vt:lpwstr>
      </vt:variant>
      <vt:variant>
        <vt:lpwstr/>
      </vt:variant>
      <vt:variant>
        <vt:i4>1835125</vt:i4>
      </vt:variant>
      <vt:variant>
        <vt:i4>24</vt:i4>
      </vt:variant>
      <vt:variant>
        <vt:i4>0</vt:i4>
      </vt:variant>
      <vt:variant>
        <vt:i4>5</vt:i4>
      </vt:variant>
      <vt:variant>
        <vt:lpwstr>https://www.ogrodzieniec.pl/kategorie/m_gieblo</vt:lpwstr>
      </vt:variant>
      <vt:variant>
        <vt:lpwstr/>
      </vt:variant>
      <vt:variant>
        <vt:i4>262227</vt:i4>
      </vt:variant>
      <vt:variant>
        <vt:i4>21</vt:i4>
      </vt:variant>
      <vt:variant>
        <vt:i4>0</vt:i4>
      </vt:variant>
      <vt:variant>
        <vt:i4>5</vt:i4>
      </vt:variant>
      <vt:variant>
        <vt:lpwstr>https://www.ogrodzieniec.pl/kategorie/m_ryczow_kolonia</vt:lpwstr>
      </vt:variant>
      <vt:variant>
        <vt:lpwstr/>
      </vt:variant>
      <vt:variant>
        <vt:i4>786533</vt:i4>
      </vt:variant>
      <vt:variant>
        <vt:i4>18</vt:i4>
      </vt:variant>
      <vt:variant>
        <vt:i4>0</vt:i4>
      </vt:variant>
      <vt:variant>
        <vt:i4>5</vt:i4>
      </vt:variant>
      <vt:variant>
        <vt:lpwstr>https://www.ogrodzieniec.pl/kategorie/m_ryczow</vt:lpwstr>
      </vt:variant>
      <vt:variant>
        <vt:lpwstr/>
      </vt:variant>
      <vt:variant>
        <vt:i4>2555982</vt:i4>
      </vt:variant>
      <vt:variant>
        <vt:i4>15</vt:i4>
      </vt:variant>
      <vt:variant>
        <vt:i4>0</vt:i4>
      </vt:variant>
      <vt:variant>
        <vt:i4>5</vt:i4>
      </vt:variant>
      <vt:variant>
        <vt:lpwstr>https://www.ogrodzieniec.pl/kategorie/atrakcje_turystyczne</vt:lpwstr>
      </vt:variant>
      <vt:variant>
        <vt:lpwstr/>
      </vt:variant>
      <vt:variant>
        <vt:i4>6619136</vt:i4>
      </vt:variant>
      <vt:variant>
        <vt:i4>12</vt:i4>
      </vt:variant>
      <vt:variant>
        <vt:i4>0</vt:i4>
      </vt:variant>
      <vt:variant>
        <vt:i4>5</vt:i4>
      </vt:variant>
      <vt:variant>
        <vt:lpwstr>https://www.ogrodzieniec.pl/kategorie/m_ogrodzieniec</vt:lpwstr>
      </vt:variant>
      <vt:variant>
        <vt:lpwstr/>
      </vt:variant>
      <vt:variant>
        <vt:i4>1966186</vt:i4>
      </vt:variant>
      <vt:variant>
        <vt:i4>9</vt:i4>
      </vt:variant>
      <vt:variant>
        <vt:i4>0</vt:i4>
      </vt:variant>
      <vt:variant>
        <vt:i4>5</vt:i4>
      </vt:variant>
      <vt:variant>
        <vt:lpwstr>https://www.ogrodzieniec.pl/kategorie/m_kielkowice</vt:lpwstr>
      </vt:variant>
      <vt:variant>
        <vt:lpwstr/>
      </vt:variant>
      <vt:variant>
        <vt:i4>6815774</vt:i4>
      </vt:variant>
      <vt:variant>
        <vt:i4>6</vt:i4>
      </vt:variant>
      <vt:variant>
        <vt:i4>0</vt:i4>
      </vt:variant>
      <vt:variant>
        <vt:i4>5</vt:i4>
      </vt:variant>
      <vt:variant>
        <vt:lpwstr>https://www.ogrodzieniec.pl/kategorie/m_fugasowka</vt:lpwstr>
      </vt:variant>
      <vt:variant>
        <vt:lpwstr/>
      </vt:variant>
      <vt:variant>
        <vt:i4>4587523</vt:i4>
      </vt:variant>
      <vt:variant>
        <vt:i4>3</vt:i4>
      </vt:variant>
      <vt:variant>
        <vt:i4>0</vt:i4>
      </vt:variant>
      <vt:variant>
        <vt:i4>5</vt:i4>
      </vt:variant>
      <vt:variant>
        <vt:lpwstr>http://www.park-ogrodzieniec.pl/</vt:lpwstr>
      </vt:variant>
      <vt:variant>
        <vt:lpwstr/>
      </vt:variant>
      <vt:variant>
        <vt:i4>4587523</vt:i4>
      </vt:variant>
      <vt:variant>
        <vt:i4>0</vt:i4>
      </vt:variant>
      <vt:variant>
        <vt:i4>0</vt:i4>
      </vt:variant>
      <vt:variant>
        <vt:i4>5</vt:i4>
      </vt:variant>
      <vt:variant>
        <vt:lpwstr>http://www.park-ogrodzieniec.pl/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c470</dc:creator>
  <cp:lastModifiedBy>informacja01</cp:lastModifiedBy>
  <cp:revision>3</cp:revision>
  <cp:lastPrinted>2020-06-01T17:57:00Z</cp:lastPrinted>
  <dcterms:created xsi:type="dcterms:W3CDTF">2020-06-02T11:33:00Z</dcterms:created>
  <dcterms:modified xsi:type="dcterms:W3CDTF">2020-06-02T11:33:00Z</dcterms:modified>
</cp:coreProperties>
</file>