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D0215C">
        <w:rPr>
          <w:rFonts w:ascii="Times New Roman" w:hAnsi="Times New Roman" w:cs="Times New Roman"/>
          <w:sz w:val="20"/>
          <w:szCs w:val="20"/>
        </w:rPr>
        <w:t>20</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(tj. Dz. U. z 2021 r. poz. 1129 z późn. zm.),</w:t>
      </w:r>
      <w:r w:rsidR="00350867" w:rsidRPr="00CC2E82">
        <w:rPr>
          <w:szCs w:val="22"/>
        </w:rPr>
        <w:t xml:space="preserve"> </w:t>
      </w:r>
      <w:r w:rsidRPr="00CC2E82">
        <w:rPr>
          <w:rFonts w:eastAsia="SimSun"/>
          <w:kern w:val="1"/>
          <w:szCs w:val="22"/>
          <w:lang w:eastAsia="zh-CN" w:bidi="hi-IN"/>
        </w:rPr>
        <w:t>Strony zawierają umowę o następującej treści:</w:t>
      </w:r>
    </w:p>
    <w:p w:rsidR="002D30D0" w:rsidRDefault="002D30D0" w:rsidP="00845D22">
      <w:pPr>
        <w:spacing w:after="0"/>
        <w:jc w:val="center"/>
        <w:rPr>
          <w:rFonts w:ascii="Times New Roman" w:hAnsi="Times New Roman" w:cs="Times New Roman"/>
          <w:b/>
          <w:bCs/>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8E0439" w:rsidRPr="00D0215C" w:rsidRDefault="003C503D" w:rsidP="008E0439">
      <w:pPr>
        <w:pStyle w:val="Akapitzlist"/>
        <w:numPr>
          <w:ilvl w:val="0"/>
          <w:numId w:val="47"/>
        </w:numPr>
        <w:spacing w:after="0"/>
        <w:ind w:left="357" w:hanging="357"/>
        <w:jc w:val="both"/>
        <w:rPr>
          <w:rFonts w:ascii="Times New Roman" w:hAnsi="Times New Roman"/>
          <w:b/>
          <w:i/>
        </w:rPr>
      </w:pPr>
      <w:r w:rsidRPr="00D0215C">
        <w:rPr>
          <w:rFonts w:ascii="Times New Roman" w:hAnsi="Times New Roman"/>
        </w:rPr>
        <w:t>Zamawiający powierza</w:t>
      </w:r>
      <w:r w:rsidR="00DB7FE7" w:rsidRPr="00D0215C">
        <w:rPr>
          <w:rFonts w:ascii="Times New Roman" w:hAnsi="Times New Roman"/>
        </w:rPr>
        <w:t xml:space="preserve">, a Wykonawca </w:t>
      </w:r>
      <w:r w:rsidR="00DC5FBF" w:rsidRPr="00D0215C">
        <w:rPr>
          <w:rFonts w:ascii="Times New Roman" w:hAnsi="Times New Roman"/>
        </w:rPr>
        <w:t xml:space="preserve">zobowiązuje się wykonać </w:t>
      </w:r>
      <w:r w:rsidR="00DC5FBF" w:rsidRPr="00D0215C">
        <w:rPr>
          <w:rFonts w:ascii="Times New Roman" w:hAnsi="Times New Roman"/>
          <w:noProof/>
        </w:rPr>
        <w:t xml:space="preserve">prace budowlane </w:t>
      </w:r>
      <w:r w:rsidR="00DC5FBF" w:rsidRPr="00D0215C">
        <w:rPr>
          <w:rFonts w:ascii="Times New Roman" w:hAnsi="Times New Roman"/>
        </w:rPr>
        <w:t>obejmujące</w:t>
      </w:r>
      <w:r w:rsidR="00DC5FBF" w:rsidRPr="00D0215C">
        <w:rPr>
          <w:rFonts w:ascii="Times New Roman" w:hAnsi="Times New Roman"/>
          <w:b/>
          <w:i/>
        </w:rPr>
        <w:t xml:space="preserve"> </w:t>
      </w:r>
      <w:r w:rsidR="00DC5FBF" w:rsidRPr="00D0215C">
        <w:rPr>
          <w:rFonts w:ascii="Times New Roman" w:hAnsi="Times New Roman"/>
        </w:rPr>
        <w:t xml:space="preserve">budowę </w:t>
      </w:r>
      <w:r w:rsidR="00D0215C" w:rsidRPr="00D0215C">
        <w:rPr>
          <w:rFonts w:ascii="Times New Roman" w:hAnsi="Times New Roman"/>
          <w:szCs w:val="24"/>
        </w:rPr>
        <w:t xml:space="preserve">fontanny wraz z zagospodarowaniem terenu (na fragmencie działki nr ewid. 3030/21 </w:t>
      </w:r>
      <w:r w:rsidR="00D0215C">
        <w:rPr>
          <w:rFonts w:ascii="Times New Roman" w:hAnsi="Times New Roman"/>
          <w:szCs w:val="24"/>
        </w:rPr>
        <w:br/>
      </w:r>
      <w:r w:rsidR="00D0215C" w:rsidRPr="00D0215C">
        <w:rPr>
          <w:rFonts w:ascii="Times New Roman" w:hAnsi="Times New Roman"/>
          <w:szCs w:val="24"/>
        </w:rPr>
        <w:t>w rejonie ul. Słowackiego w Ogrodzieńcu) obejmujące: wykonanie dokumentacji projektowej, uzyskanie niezbędnych decyzji i opinii oraz wykonanie robót budowlanych w pełnym z</w:t>
      </w:r>
      <w:r w:rsidR="00D0215C">
        <w:rPr>
          <w:rFonts w:ascii="Times New Roman" w:hAnsi="Times New Roman"/>
          <w:szCs w:val="24"/>
        </w:rPr>
        <w:t xml:space="preserve">akresie wraz z przeprowadzeniem </w:t>
      </w:r>
      <w:r w:rsidR="00D0215C" w:rsidRPr="00D0215C">
        <w:rPr>
          <w:rFonts w:ascii="Times New Roman" w:hAnsi="Times New Roman"/>
          <w:szCs w:val="24"/>
        </w:rPr>
        <w:t>wszystkich niezbędnych odbiorów i dopuszczeń do użytkowania obiektu</w:t>
      </w:r>
      <w:r w:rsidR="00034D51" w:rsidRPr="00D0215C">
        <w:rPr>
          <w:rFonts w:ascii="Times New Roman" w:hAnsi="Times New Roman"/>
        </w:rPr>
        <w:t>.</w:t>
      </w:r>
    </w:p>
    <w:p w:rsidR="00127CAC" w:rsidRPr="00DC5FBF" w:rsidRDefault="00FC4BF4" w:rsidP="00DC5FBF">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w:t>
      </w:r>
      <w:r w:rsidR="00D0215C">
        <w:rPr>
          <w:rFonts w:ascii="Times New Roman" w:hAnsi="Times New Roman"/>
        </w:rPr>
        <w:t>program funkcjonalno-użytkowy stanowiący</w:t>
      </w:r>
      <w:r w:rsidRPr="009356C3">
        <w:rPr>
          <w:rFonts w:ascii="Times New Roman" w:hAnsi="Times New Roman"/>
        </w:rPr>
        <w:t xml:space="preserve"> załącznik do niniejszej umowy</w:t>
      </w:r>
      <w:r>
        <w:rPr>
          <w:rFonts w:ascii="Times New Roman" w:hAnsi="Times New Roman"/>
        </w:rPr>
        <w:t>.</w:t>
      </w:r>
    </w:p>
    <w:p w:rsidR="00DC5FBF" w:rsidRPr="00DC5FBF" w:rsidRDefault="00DC5FBF" w:rsidP="00DC5FBF">
      <w:pPr>
        <w:spacing w:after="0"/>
        <w:jc w:val="both"/>
        <w:rPr>
          <w:rFonts w:ascii="Times New Roman" w:hAnsi="Times New Roman"/>
          <w:b/>
          <w:i/>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5C018C" w:rsidRPr="00D0215C" w:rsidRDefault="008522E7" w:rsidP="00D0215C">
      <w:pPr>
        <w:pStyle w:val="Tekstpodstawowy"/>
        <w:tabs>
          <w:tab w:val="left" w:pos="360"/>
        </w:tabs>
        <w:suppressAutoHyphens w:val="0"/>
        <w:spacing w:line="276" w:lineRule="auto"/>
        <w:rPr>
          <w:sz w:val="22"/>
          <w:szCs w:val="22"/>
        </w:rPr>
      </w:pPr>
      <w:r w:rsidRPr="00D0215C">
        <w:rPr>
          <w:sz w:val="22"/>
          <w:szCs w:val="22"/>
        </w:rPr>
        <w:t xml:space="preserve">Termin wykonania przedmiotu umowy: </w:t>
      </w:r>
      <w:r w:rsidR="00D0215C" w:rsidRPr="00D0215C">
        <w:rPr>
          <w:sz w:val="22"/>
          <w:szCs w:val="22"/>
        </w:rPr>
        <w:t xml:space="preserve">do 3 miesięcy od daty zawarcia umowy </w:t>
      </w:r>
      <w:r w:rsidR="00DB39EB" w:rsidRPr="00D0215C">
        <w:rPr>
          <w:sz w:val="22"/>
          <w:szCs w:val="22"/>
        </w:rPr>
        <w:t>(</w:t>
      </w:r>
      <w:r w:rsidR="00FC4BF4" w:rsidRPr="00D0215C">
        <w:rPr>
          <w:sz w:val="22"/>
          <w:szCs w:val="22"/>
        </w:rPr>
        <w:t>w tym czasie Wykonawca zobowiązuje się zakończyć wszystkie prace budowalne objęte niniejszą umową oraz zgłosić przedmiot umowy do odbioru oraz przekazać komplet wszystkich dokumentów wymaganych do oddania przedmiotu umowy w całości, w tym również protokoły z prób, pomiarów i sprawdzeń wykonywanych w trakcie realizacji zadania na poszczególnych etapach robót</w:t>
      </w:r>
      <w:r w:rsidR="00DB39EB" w:rsidRPr="00D0215C">
        <w:rPr>
          <w:sz w:val="22"/>
          <w:szCs w:val="22"/>
        </w:rPr>
        <w:t>).</w:t>
      </w:r>
    </w:p>
    <w:p w:rsidR="005C018C" w:rsidRDefault="005C018C" w:rsidP="004C73FB">
      <w:pPr>
        <w:spacing w:after="0"/>
        <w:jc w:val="center"/>
        <w:rPr>
          <w:rFonts w:ascii="Times New Roman" w:hAnsi="Times New Roman" w:cs="Times New Roman"/>
          <w:b/>
          <w:bCs/>
        </w:rPr>
      </w:pP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0215C">
      <w:pPr>
        <w:numPr>
          <w:ilvl w:val="0"/>
          <w:numId w:val="42"/>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0215C">
      <w:pPr>
        <w:numPr>
          <w:ilvl w:val="0"/>
          <w:numId w:val="42"/>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0215C">
      <w:pPr>
        <w:numPr>
          <w:ilvl w:val="0"/>
          <w:numId w:val="42"/>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D0215C" w:rsidRPr="002D30D0" w:rsidRDefault="00D0215C" w:rsidP="00D0215C">
      <w:pPr>
        <w:numPr>
          <w:ilvl w:val="0"/>
          <w:numId w:val="42"/>
        </w:numPr>
        <w:spacing w:after="0"/>
        <w:ind w:hanging="294"/>
        <w:jc w:val="both"/>
        <w:rPr>
          <w:rFonts w:ascii="Times New Roman" w:hAnsi="Times New Roman" w:cs="Times New Roman"/>
        </w:rPr>
      </w:pPr>
      <w:r w:rsidRPr="002D30D0">
        <w:rPr>
          <w:rFonts w:ascii="Times New Roman" w:hAnsi="Times New Roman"/>
        </w:rPr>
        <w:t>dokona</w:t>
      </w:r>
      <w:r w:rsidR="002D30D0" w:rsidRPr="002D30D0">
        <w:rPr>
          <w:rFonts w:ascii="Times New Roman" w:hAnsi="Times New Roman"/>
        </w:rPr>
        <w:t>nia protokolarnego odbioru prac</w:t>
      </w:r>
      <w:r w:rsidRPr="002D30D0">
        <w:rPr>
          <w:rFonts w:ascii="Times New Roman" w:hAnsi="Times New Roman"/>
        </w:rPr>
        <w:t>;</w:t>
      </w:r>
    </w:p>
    <w:p w:rsidR="00D0215C" w:rsidRDefault="00D0215C" w:rsidP="00D0215C">
      <w:pPr>
        <w:numPr>
          <w:ilvl w:val="0"/>
          <w:numId w:val="42"/>
        </w:numPr>
        <w:spacing w:after="0"/>
        <w:ind w:hanging="294"/>
        <w:jc w:val="both"/>
        <w:rPr>
          <w:rFonts w:ascii="Times New Roman" w:hAnsi="Times New Roman" w:cs="Times New Roman"/>
        </w:rPr>
      </w:pPr>
      <w:r w:rsidRPr="00DB2679">
        <w:rPr>
          <w:rFonts w:ascii="Times New Roman" w:hAnsi="Times New Roman"/>
        </w:rPr>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z Wykonawcą w </w:t>
      </w:r>
      <w:r w:rsidR="00E24F99">
        <w:rPr>
          <w:rFonts w:ascii="Times New Roman" w:eastAsia="Arial" w:hAnsi="Times New Roman"/>
          <w:szCs w:val="22"/>
        </w:rPr>
        <w:t xml:space="preserve">jeden lub kilka </w:t>
      </w:r>
      <w:r w:rsidRPr="00CC2E82">
        <w:rPr>
          <w:rFonts w:ascii="Times New Roman" w:eastAsia="Arial" w:hAnsi="Times New Roman"/>
          <w:szCs w:val="22"/>
        </w:rPr>
        <w:t>następujący</w:t>
      </w:r>
      <w:r w:rsidR="00E24F99">
        <w:rPr>
          <w:rFonts w:ascii="Times New Roman" w:eastAsia="Arial" w:hAnsi="Times New Roman"/>
          <w:szCs w:val="22"/>
        </w:rPr>
        <w:t>ch</w:t>
      </w:r>
      <w:r w:rsidRPr="00CC2E82">
        <w:rPr>
          <w:rFonts w:ascii="Times New Roman" w:eastAsia="Arial" w:hAnsi="Times New Roman"/>
          <w:szCs w:val="22"/>
        </w:rPr>
        <w:t xml:space="preserve"> sposób</w:t>
      </w:r>
      <w:r w:rsidR="00E24F99">
        <w:rPr>
          <w:rFonts w:ascii="Times New Roman" w:eastAsia="Arial" w:hAnsi="Times New Roman"/>
          <w:szCs w:val="22"/>
        </w:rPr>
        <w:t>ów</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Default="00FB1397" w:rsidP="00A15459">
      <w:pPr>
        <w:numPr>
          <w:ilvl w:val="0"/>
          <w:numId w:val="44"/>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A15459">
      <w:pPr>
        <w:pStyle w:val="Tekstpodstawowy"/>
        <w:numPr>
          <w:ilvl w:val="0"/>
          <w:numId w:val="26"/>
        </w:numPr>
        <w:tabs>
          <w:tab w:val="left" w:pos="360"/>
        </w:tabs>
        <w:suppressAutoHyphens w:val="0"/>
        <w:spacing w:line="276" w:lineRule="auto"/>
        <w:rPr>
          <w:sz w:val="22"/>
          <w:szCs w:val="22"/>
        </w:rPr>
      </w:pPr>
      <w:r>
        <w:rPr>
          <w:sz w:val="22"/>
          <w:szCs w:val="22"/>
        </w:rPr>
        <w:t>wykonać</w:t>
      </w:r>
      <w:r w:rsidR="00400BD1">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A15459">
      <w:pPr>
        <w:pStyle w:val="Tekstpodstawowy"/>
        <w:numPr>
          <w:ilvl w:val="0"/>
          <w:numId w:val="26"/>
        </w:numPr>
        <w:tabs>
          <w:tab w:val="left" w:pos="360"/>
        </w:tabs>
        <w:suppressAutoHyphens w:val="0"/>
        <w:spacing w:line="276" w:lineRule="auto"/>
        <w:rPr>
          <w:sz w:val="22"/>
          <w:szCs w:val="22"/>
        </w:rPr>
      </w:pPr>
      <w:r w:rsidRPr="00AD51FD">
        <w:rPr>
          <w:sz w:val="22"/>
          <w:szCs w:val="22"/>
        </w:rPr>
        <w:t>przekazać Zamawiającemu harmonogram rze</w:t>
      </w:r>
      <w:r>
        <w:rPr>
          <w:sz w:val="22"/>
          <w:szCs w:val="22"/>
        </w:rPr>
        <w:t>czowo-finansowy oraz</w:t>
      </w:r>
      <w:r w:rsidRPr="00AD51FD">
        <w:rPr>
          <w:sz w:val="22"/>
          <w:szCs w:val="22"/>
        </w:rPr>
        <w:t xml:space="preserve"> wykaz osób zaangażowanych w wykonanie </w:t>
      </w:r>
      <w:r>
        <w:rPr>
          <w:sz w:val="22"/>
          <w:szCs w:val="22"/>
        </w:rPr>
        <w:t>przedmiotu umowy (załącznik nr 1</w:t>
      </w:r>
      <w:r w:rsidRPr="00AD51FD">
        <w:rPr>
          <w:sz w:val="22"/>
          <w:szCs w:val="22"/>
        </w:rPr>
        <w:t xml:space="preserve"> do umowy)</w:t>
      </w:r>
      <w:r>
        <w:rPr>
          <w:sz w:val="22"/>
          <w:szCs w:val="22"/>
        </w:rPr>
        <w:t xml:space="preserve"> </w:t>
      </w:r>
      <w:r w:rsidRPr="00AD51FD">
        <w:rPr>
          <w:sz w:val="22"/>
          <w:szCs w:val="22"/>
        </w:rPr>
        <w:t>w terminie do 7 dni kalendarzowych od daty zawarcia umowy</w:t>
      </w:r>
    </w:p>
    <w:p w:rsidR="004346EC" w:rsidRPr="00F24C50" w:rsidRDefault="004346EC" w:rsidP="004346EC">
      <w:pPr>
        <w:pStyle w:val="Akapitzlist"/>
        <w:numPr>
          <w:ilvl w:val="0"/>
          <w:numId w:val="26"/>
        </w:numPr>
        <w:tabs>
          <w:tab w:val="left" w:pos="426"/>
        </w:tabs>
        <w:suppressAutoHyphens/>
        <w:spacing w:after="0"/>
        <w:jc w:val="both"/>
        <w:rPr>
          <w:rFonts w:ascii="Times New Roman" w:hAnsi="Times New Roman"/>
        </w:rPr>
      </w:pPr>
      <w:r w:rsidRPr="00F24C50">
        <w:rPr>
          <w:rFonts w:ascii="Times New Roman" w:hAnsi="Times New Roman"/>
        </w:rPr>
        <w:t>przedstawić Zamawiającemu dwie koncepcje</w:t>
      </w:r>
      <w:r w:rsidR="00442959">
        <w:rPr>
          <w:rFonts w:ascii="Times New Roman" w:hAnsi="Times New Roman"/>
        </w:rPr>
        <w:t xml:space="preserve"> fontanny oraz</w:t>
      </w:r>
      <w:r w:rsidRPr="00F24C50">
        <w:rPr>
          <w:rFonts w:ascii="Times New Roman" w:hAnsi="Times New Roman"/>
        </w:rPr>
        <w:t xml:space="preserve"> zagospodarowania terenu </w:t>
      </w:r>
      <w:r w:rsidR="00442959">
        <w:rPr>
          <w:rFonts w:ascii="Times New Roman" w:hAnsi="Times New Roman"/>
        </w:rPr>
        <w:br/>
      </w:r>
      <w:bookmarkStart w:id="0" w:name="_GoBack"/>
      <w:bookmarkEnd w:id="0"/>
      <w:r w:rsidRPr="00F24C50">
        <w:rPr>
          <w:rFonts w:ascii="Times New Roman" w:hAnsi="Times New Roman"/>
        </w:rPr>
        <w:t>w terminie do 14 dni od daty zawarcia umowy;</w:t>
      </w:r>
    </w:p>
    <w:p w:rsidR="004346EC" w:rsidRPr="004346EC" w:rsidRDefault="004346EC" w:rsidP="004346EC">
      <w:pPr>
        <w:pStyle w:val="Akapitzlist"/>
        <w:numPr>
          <w:ilvl w:val="0"/>
          <w:numId w:val="26"/>
        </w:numPr>
        <w:tabs>
          <w:tab w:val="left" w:pos="426"/>
        </w:tabs>
        <w:suppressAutoHyphens/>
        <w:spacing w:after="0"/>
        <w:jc w:val="both"/>
        <w:rPr>
          <w:rFonts w:ascii="Times New Roman" w:hAnsi="Times New Roman"/>
        </w:rPr>
      </w:pPr>
      <w:r>
        <w:rPr>
          <w:rFonts w:ascii="Times New Roman" w:hAnsi="Times New Roman"/>
        </w:rPr>
        <w:t>sprawdzić warunki</w:t>
      </w:r>
      <w:r w:rsidRPr="004346EC">
        <w:rPr>
          <w:rFonts w:ascii="Times New Roman" w:hAnsi="Times New Roman"/>
        </w:rPr>
        <w:t xml:space="preserve"> w terenie w obecności Zamawiającego z wykonaniem wykopów / odwiertów kontrolnych włącznie przed przystąpieniem do wykonania prac projektowych;</w:t>
      </w:r>
    </w:p>
    <w:p w:rsidR="00400BD1" w:rsidRDefault="004346EC" w:rsidP="004346EC">
      <w:pPr>
        <w:pStyle w:val="Akapitzlist"/>
        <w:numPr>
          <w:ilvl w:val="0"/>
          <w:numId w:val="26"/>
        </w:numPr>
        <w:tabs>
          <w:tab w:val="left" w:pos="426"/>
        </w:tabs>
        <w:suppressAutoHyphens/>
        <w:spacing w:after="0"/>
        <w:jc w:val="both"/>
        <w:rPr>
          <w:rFonts w:ascii="Times New Roman" w:hAnsi="Times New Roman"/>
        </w:rPr>
      </w:pPr>
      <w:r w:rsidRPr="00400BD1">
        <w:rPr>
          <w:rFonts w:ascii="Times New Roman" w:hAnsi="Times New Roman"/>
        </w:rPr>
        <w:t xml:space="preserve">konsultować z Zamawiającym istotne rozwiązania konstrukcyjne, funkcjonalne </w:t>
      </w:r>
      <w:r w:rsidRPr="00400BD1">
        <w:rPr>
          <w:rFonts w:ascii="Times New Roman" w:hAnsi="Times New Roman"/>
        </w:rPr>
        <w:br/>
        <w:t>i materiałowe mające wpływ na koszty robót budowlanych, które będą wykonywane na podstaw</w:t>
      </w:r>
      <w:r w:rsidR="00400BD1" w:rsidRPr="00400BD1">
        <w:rPr>
          <w:rFonts w:ascii="Times New Roman" w:hAnsi="Times New Roman"/>
        </w:rPr>
        <w:t>ie opracowanej dokumentacji projektowej</w:t>
      </w:r>
      <w:r w:rsidR="00400BD1">
        <w:rPr>
          <w:rFonts w:ascii="Times New Roman" w:hAnsi="Times New Roman"/>
        </w:rPr>
        <w:t>;</w:t>
      </w:r>
      <w:r w:rsidRPr="00400BD1">
        <w:rPr>
          <w:rFonts w:ascii="Times New Roman" w:hAnsi="Times New Roman"/>
        </w:rPr>
        <w:t xml:space="preserve"> </w:t>
      </w:r>
    </w:p>
    <w:p w:rsidR="004346EC" w:rsidRPr="00400BD1" w:rsidRDefault="004346EC" w:rsidP="004346EC">
      <w:pPr>
        <w:pStyle w:val="Akapitzlist"/>
        <w:numPr>
          <w:ilvl w:val="0"/>
          <w:numId w:val="26"/>
        </w:numPr>
        <w:tabs>
          <w:tab w:val="left" w:pos="426"/>
        </w:tabs>
        <w:suppressAutoHyphens/>
        <w:spacing w:after="0"/>
        <w:jc w:val="both"/>
        <w:rPr>
          <w:rFonts w:ascii="Times New Roman" w:hAnsi="Times New Roman"/>
        </w:rPr>
      </w:pPr>
      <w:r w:rsidRPr="00400BD1">
        <w:rPr>
          <w:rFonts w:ascii="Times New Roman" w:hAnsi="Times New Roman"/>
        </w:rPr>
        <w:t>ustosunkować się do przekazywanych uwag Zamawiającego, usuwania wad i wprowadzania poprawek i uzupełnień, w uzgodnieniu z Zamawiającym;</w:t>
      </w:r>
    </w:p>
    <w:p w:rsidR="004346EC" w:rsidRPr="004346EC" w:rsidRDefault="004346EC" w:rsidP="004346EC">
      <w:pPr>
        <w:pStyle w:val="Akapitzlist"/>
        <w:numPr>
          <w:ilvl w:val="0"/>
          <w:numId w:val="26"/>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4346EC">
      <w:pPr>
        <w:pStyle w:val="Akapitzlist"/>
        <w:numPr>
          <w:ilvl w:val="0"/>
          <w:numId w:val="26"/>
        </w:numPr>
        <w:tabs>
          <w:tab w:val="left" w:pos="426"/>
        </w:tabs>
        <w:suppressAutoHyphens/>
        <w:spacing w:after="0"/>
        <w:jc w:val="both"/>
        <w:rPr>
          <w:rFonts w:ascii="Times New Roman" w:hAnsi="Times New Roman"/>
        </w:rPr>
      </w:pPr>
      <w:r>
        <w:rPr>
          <w:rFonts w:ascii="Times New Roman" w:hAnsi="Times New Roman"/>
        </w:rPr>
        <w:lastRenderedPageBreak/>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4346EC">
      <w:pPr>
        <w:pStyle w:val="Tekstpodstawowy"/>
        <w:numPr>
          <w:ilvl w:val="0"/>
          <w:numId w:val="26"/>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2D30D0" w:rsidRPr="002D30D0" w:rsidRDefault="002D30D0" w:rsidP="00A15459">
      <w:pPr>
        <w:numPr>
          <w:ilvl w:val="0"/>
          <w:numId w:val="26"/>
        </w:numPr>
        <w:spacing w:after="0"/>
        <w:jc w:val="both"/>
        <w:rPr>
          <w:rFonts w:ascii="Times New Roman" w:hAnsi="Times New Roman" w:cs="Times New Roman"/>
        </w:rPr>
      </w:pPr>
      <w:r w:rsidRPr="002D30D0">
        <w:rPr>
          <w:rFonts w:ascii="Times New Roman" w:hAnsi="Times New Roman" w:cs="Times New Roman"/>
        </w:rPr>
        <w:t>przeszkolić wskazanych przez Zamawiając</w:t>
      </w:r>
      <w:r>
        <w:rPr>
          <w:rFonts w:ascii="Times New Roman" w:hAnsi="Times New Roman" w:cs="Times New Roman"/>
        </w:rPr>
        <w:t>ego</w:t>
      </w:r>
      <w:r w:rsidRPr="002D30D0">
        <w:rPr>
          <w:rFonts w:ascii="Times New Roman" w:hAnsi="Times New Roman" w:cs="Times New Roman"/>
        </w:rPr>
        <w:t xml:space="preserve"> pracowników w terminie uzgodnionym przez Strony w zakresie obsługi i eksploatacji </w:t>
      </w:r>
      <w:r>
        <w:rPr>
          <w:rFonts w:ascii="Times New Roman" w:hAnsi="Times New Roman" w:cs="Times New Roman"/>
        </w:rPr>
        <w:t>przedmiotu umowy</w:t>
      </w:r>
      <w:r w:rsidRPr="002D30D0">
        <w:rPr>
          <w:rFonts w:ascii="Times New Roman" w:hAnsi="Times New Roman" w:cs="Times New Roman"/>
        </w:rPr>
        <w: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lastRenderedPageBreak/>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2D30D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2D30D0">
        <w:rPr>
          <w:rFonts w:ascii="Times New Roman" w:hAnsi="Times New Roman"/>
          <w:noProof/>
          <w:szCs w:val="22"/>
        </w:rPr>
        <w:t xml:space="preserve">zapewnić odpowiednią organizację prac budowlanych t.j. utrzymywać teren budowy </w:t>
      </w:r>
      <w:r w:rsidRPr="002D30D0">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2D30D0">
        <w:rPr>
          <w:rFonts w:ascii="Times New Roman" w:hAnsi="Times New Roman"/>
          <w:noProof/>
          <w:szCs w:val="22"/>
        </w:rPr>
        <w:br/>
        <w:t>w dzienniku budowy</w:t>
      </w:r>
      <w:r w:rsidR="002E519B" w:rsidRPr="002D30D0">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4910FC" w:rsidRPr="00AD51FD">
        <w:rPr>
          <w:rFonts w:ascii="Times New Roman" w:hAnsi="Times New Roman"/>
        </w:rPr>
        <w:t>;</w:t>
      </w:r>
    </w:p>
    <w:p w:rsidR="002E519B" w:rsidRPr="00AD51FD"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p>
    <w:p w:rsidR="005C018C" w:rsidRPr="005C018C"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p>
    <w:p w:rsidR="00550D34" w:rsidRPr="002D30D0" w:rsidRDefault="00FB1397" w:rsidP="001621C1">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lastRenderedPageBreak/>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D30D0">
        <w:rPr>
          <w:rFonts w:ascii="Times New Roman" w:hAnsi="Times New Roman"/>
          <w:color w:val="000000"/>
          <w:lang w:eastAsia="ar-SA"/>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 xml:space="preserve">zatrudnione na podstawie umowy o pracę wraz ze wskazaniem liczby tych </w:t>
      </w:r>
      <w:r w:rsidRPr="009D761D">
        <w:rPr>
          <w:rFonts w:ascii="Times New Roman" w:hAnsi="Times New Roman"/>
        </w:rPr>
        <w:lastRenderedPageBreak/>
        <w:t>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127CAC"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odbiór pogwarancyjny robót, o którym mowa w § 2</w:t>
      </w:r>
      <w:r w:rsidR="002D2FE6">
        <w:rPr>
          <w:rFonts w:ascii="Times New Roman" w:hAnsi="Times New Roman" w:cs="Times New Roman"/>
        </w:rPr>
        <w:t>2</w:t>
      </w:r>
      <w:r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 xml:space="preserve">ia zgodności tych robót z </w:t>
      </w:r>
      <w:r w:rsidR="00CA3649">
        <w:rPr>
          <w:szCs w:val="22"/>
        </w:rPr>
        <w:lastRenderedPageBreak/>
        <w:t>umową i zamieścić stosowny wpis w dzienniku budowy</w:t>
      </w:r>
      <w:r w:rsidRPr="00CC2E82">
        <w:rPr>
          <w:szCs w:val="22"/>
        </w:rPr>
        <w:t xml:space="preserve"> Po tym terminie Wykonawca może kontynuować roboty.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dniu zgłoszenia gotowości do odbioru końcowego robót budowlanych Wykonawca przedłoży Zamawiającemu wszystkie dokumenty pozwalające na ocenę prawidłowości wykonania </w:t>
      </w:r>
      <w:r w:rsidRPr="002D30D0">
        <w:rPr>
          <w:szCs w:val="22"/>
        </w:rPr>
        <w:t>przedmiotu odbioru, a w szczególności oświadczenie kierownika budowy, protokoły z wyników</w:t>
      </w:r>
      <w:r w:rsidRPr="00CC2E82">
        <w:rPr>
          <w:szCs w:val="22"/>
        </w:rPr>
        <w:t xml:space="preserve">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009F2E56">
        <w:rPr>
          <w:rFonts w:ascii="Times New Roman" w:hAnsi="Times New Roman"/>
        </w:rPr>
        <w:t>programie funkcjonalno-użytkowym</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lastRenderedPageBreak/>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9F2E56">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lastRenderedPageBreak/>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9F2E56" w:rsidRDefault="00127CAC" w:rsidP="00EC43B2">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 zamiarze dokonania bezpośredniej zapłaty wynagrodzenia, o której mowa w ust. 1, Zamawiający poinformuje Wykonawcę na piśmie wzywając jednocześnie Wykonawcę do </w:t>
      </w:r>
      <w:r w:rsidRPr="00CC2E82">
        <w:rPr>
          <w:rFonts w:ascii="Times New Roman" w:hAnsi="Times New Roman" w:cs="Times New Roman"/>
        </w:rPr>
        <w:lastRenderedPageBreak/>
        <w:t>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lastRenderedPageBreak/>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lastRenderedPageBreak/>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EF3873">
        <w:rPr>
          <w:rFonts w:ascii="Times New Roman" w:hAnsi="Times New Roman" w:cs="Times New Roman"/>
        </w:rPr>
        <w:t xml:space="preserve"> którym mowa w § 4 ust. 2 pkt 16</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lastRenderedPageBreak/>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lastRenderedPageBreak/>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lastRenderedPageBreak/>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507AE8">
        <w:rPr>
          <w:b/>
          <w:bCs/>
          <w:szCs w:val="22"/>
        </w:rPr>
        <w:t>28</w:t>
      </w:r>
    </w:p>
    <w:p w:rsidR="002D30D0" w:rsidRDefault="002D30D0" w:rsidP="00082F68">
      <w:pPr>
        <w:pStyle w:val="Tekstpodstawowy2"/>
        <w:spacing w:line="276" w:lineRule="auto"/>
        <w:jc w:val="center"/>
        <w:rPr>
          <w:b/>
          <w:bCs/>
          <w:szCs w:val="22"/>
        </w:rPr>
      </w:pPr>
      <w:r>
        <w:rPr>
          <w:b/>
          <w:bCs/>
          <w:szCs w:val="22"/>
        </w:rPr>
        <w:t>Prawa autorskie</w:t>
      </w:r>
    </w:p>
    <w:p w:rsidR="002D30D0" w:rsidRPr="00F24C50" w:rsidRDefault="002D30D0" w:rsidP="002D30D0">
      <w:pPr>
        <w:pStyle w:val="Akapitzlist"/>
        <w:numPr>
          <w:ilvl w:val="2"/>
          <w:numId w:val="1"/>
        </w:numPr>
        <w:tabs>
          <w:tab w:val="num" w:pos="426"/>
        </w:tabs>
        <w:adjustRightInd w:val="0"/>
        <w:spacing w:after="0"/>
        <w:ind w:left="357" w:hanging="357"/>
        <w:jc w:val="both"/>
        <w:rPr>
          <w:rFonts w:ascii="Times New Roman" w:hAnsi="Times New Roman"/>
          <w:iCs/>
        </w:rPr>
      </w:pPr>
      <w:r w:rsidRPr="00F24C50">
        <w:rPr>
          <w:rFonts w:ascii="Times New Roman" w:hAnsi="Times New Roman"/>
          <w:iCs/>
        </w:rPr>
        <w:t xml:space="preserve">Dokumentacja projektowa wykonana w ramach realizacji przedmiotu umowy objęta jest ochroną przewidzianą w ustawie z dnia 4 lutego 1994 roku o prawie autorskim i prawach pokrewnych.                 Z chwilą dokonania odbioru dokumentacji przez Zamawiającego i w ramach wynagrodzenia umownego, Wykonawca przenosi na Zamawiającego </w:t>
      </w:r>
      <w:r w:rsidR="00F24C50" w:rsidRPr="00F24C50">
        <w:rPr>
          <w:rFonts w:ascii="Times New Roman" w:hAnsi="Times New Roman"/>
        </w:rPr>
        <w:t xml:space="preserve">całość autorskich praw majątkowych wraz </w:t>
      </w:r>
      <w:r w:rsidR="00F24C50" w:rsidRPr="00F24C50">
        <w:rPr>
          <w:rFonts w:ascii="Times New Roman" w:hAnsi="Times New Roman"/>
        </w:rPr>
        <w:br/>
        <w:t>z wyłącznym prawem do zezwalania na wykonywanie praw zależnych</w:t>
      </w:r>
      <w:r w:rsidR="00F24C50" w:rsidRPr="00F24C50">
        <w:rPr>
          <w:rFonts w:ascii="Times New Roman" w:hAnsi="Times New Roman"/>
          <w:iCs/>
        </w:rPr>
        <w:t xml:space="preserve"> </w:t>
      </w:r>
      <w:r w:rsidRPr="00F24C50">
        <w:rPr>
          <w:rFonts w:ascii="Times New Roman" w:hAnsi="Times New Roman"/>
          <w:iCs/>
        </w:rPr>
        <w:t>do wykonanej dokumentacji na następujących polach eksploatacji:</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w zakresie wielokrotnego wykorzystania przedmiotowej dokumentacji do realizacji robót budowlanych nią objętych,</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 xml:space="preserve">w zakresie utrwalania i zwielokrotniania dokumentacji każdą możliwą techniką, </w:t>
      </w:r>
      <w:r w:rsidRPr="00F24C50">
        <w:rPr>
          <w:rFonts w:ascii="Times New Roman" w:hAnsi="Times New Roman"/>
          <w:iCs/>
        </w:rPr>
        <w:br/>
        <w:t xml:space="preserve">w szczególności poprzez drukowanie, wykonywanie odbitek, przy użyciu nośników magnetycznych, cyfrowych, technik komputerowych – na dowolnym rodzaju materiału </w:t>
      </w:r>
      <w:r w:rsidRPr="00F24C50">
        <w:rPr>
          <w:rFonts w:ascii="Times New Roman" w:hAnsi="Times New Roman"/>
          <w:iCs/>
        </w:rPr>
        <w:br/>
        <w:t>i dowolnym nośniku, w nakładzie w dowolnej wielkości,</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w zakresie obrotu oryginałem albo egzemplarzami lub nośnikami, na których dokumenty utrwalono – wprowadzanie do obrotu, użyczenie lub najem oryginału albo egzemplarzy lub nośników,</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w zakresie rozpowszechniania dokumentów w sposób inny niż określony w pkt 3 – publiczne wykonanie, wystawienie, wyświetlen</w:t>
      </w:r>
      <w:r w:rsidR="009D676B">
        <w:rPr>
          <w:rFonts w:ascii="Times New Roman" w:hAnsi="Times New Roman"/>
          <w:iCs/>
        </w:rPr>
        <w:t xml:space="preserve">ie, odtworzenie oraz nadawanie </w:t>
      </w:r>
      <w:r w:rsidRPr="00F24C50">
        <w:rPr>
          <w:rFonts w:ascii="Times New Roman" w:hAnsi="Times New Roman"/>
          <w:iCs/>
        </w:rPr>
        <w:t xml:space="preserve">i reemitowanie a także publiczne udostępnianie plików w taki sposób, aby każdy mógł mieć do niego dostęp </w:t>
      </w:r>
      <w:r w:rsidR="009D676B">
        <w:rPr>
          <w:rFonts w:ascii="Times New Roman" w:hAnsi="Times New Roman"/>
          <w:iCs/>
        </w:rPr>
        <w:br/>
      </w:r>
      <w:r w:rsidRPr="00F24C50">
        <w:rPr>
          <w:rFonts w:ascii="Times New Roman" w:hAnsi="Times New Roman"/>
          <w:iCs/>
        </w:rPr>
        <w:t>w miejscu i w czasie przez siebie wybranym,</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 xml:space="preserve">w zakresie zmiany, przetwarzania i modyfikowania treści dokumentacji projektowej </w:t>
      </w:r>
      <w:r w:rsidRPr="00F24C50">
        <w:rPr>
          <w:rFonts w:ascii="Times New Roman" w:hAnsi="Times New Roman"/>
          <w:iCs/>
        </w:rPr>
        <w:br/>
        <w:t>w jakikolwiek sposób – samodzielnie lub w drodze zlecenia osobom trzecim,</w:t>
      </w:r>
    </w:p>
    <w:p w:rsidR="00DF799D"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w zakresie zlecania wykonywania zależnych praw autorskich innym podmiotom w tym udostępnienie dokumentacji osobom trzecim w celu sprawowania przez nie nadzoru nad wykonywaniem prac realizowanych na jej podstawie, gdyby nadzór autorski nie mógł być prowadzony przez autora dokumentacji,</w:t>
      </w:r>
    </w:p>
    <w:p w:rsidR="002D30D0" w:rsidRPr="00F24C50" w:rsidRDefault="002D30D0" w:rsidP="00DF799D">
      <w:pPr>
        <w:pStyle w:val="Akapitzlist"/>
        <w:numPr>
          <w:ilvl w:val="0"/>
          <w:numId w:val="53"/>
        </w:numPr>
        <w:adjustRightInd w:val="0"/>
        <w:spacing w:after="0"/>
        <w:jc w:val="both"/>
        <w:rPr>
          <w:rFonts w:ascii="Times New Roman" w:hAnsi="Times New Roman"/>
          <w:sz w:val="24"/>
          <w:szCs w:val="24"/>
        </w:rPr>
      </w:pPr>
      <w:r w:rsidRPr="00F24C50">
        <w:rPr>
          <w:rFonts w:ascii="Times New Roman" w:hAnsi="Times New Roman"/>
          <w:iCs/>
        </w:rPr>
        <w:t xml:space="preserve">oraz na wszystkich innych znanych w chwili zawarcia umowy polach eksploatacji, </w:t>
      </w:r>
      <w:r w:rsidRPr="00F24C50">
        <w:rPr>
          <w:rFonts w:ascii="Times New Roman" w:hAnsi="Times New Roman"/>
          <w:iCs/>
        </w:rPr>
        <w:br/>
        <w:t>w zakresie niezbędnym do realizacji zadania objętego przedmiotową dokumentacją.</w:t>
      </w:r>
    </w:p>
    <w:p w:rsidR="002D30D0" w:rsidRPr="00F24C50" w:rsidRDefault="002D30D0" w:rsidP="002D30D0">
      <w:pPr>
        <w:pStyle w:val="Akapitzlist"/>
        <w:numPr>
          <w:ilvl w:val="2"/>
          <w:numId w:val="1"/>
        </w:numPr>
        <w:tabs>
          <w:tab w:val="num" w:pos="426"/>
        </w:tabs>
        <w:adjustRightInd w:val="0"/>
        <w:spacing w:after="0"/>
        <w:ind w:left="357" w:hanging="357"/>
        <w:jc w:val="both"/>
        <w:rPr>
          <w:rFonts w:ascii="Times New Roman" w:hAnsi="Times New Roman"/>
          <w:iCs/>
        </w:rPr>
      </w:pPr>
      <w:r w:rsidRPr="00F24C50">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2D30D0" w:rsidRPr="00F24C50" w:rsidRDefault="002D30D0" w:rsidP="002D30D0">
      <w:pPr>
        <w:pStyle w:val="Akapitzlist"/>
        <w:numPr>
          <w:ilvl w:val="2"/>
          <w:numId w:val="1"/>
        </w:numPr>
        <w:tabs>
          <w:tab w:val="num" w:pos="426"/>
        </w:tabs>
        <w:adjustRightInd w:val="0"/>
        <w:spacing w:after="0"/>
        <w:ind w:left="357" w:hanging="357"/>
        <w:jc w:val="both"/>
        <w:rPr>
          <w:rFonts w:ascii="Times New Roman" w:hAnsi="Times New Roman"/>
          <w:iCs/>
        </w:rPr>
      </w:pPr>
      <w:r w:rsidRPr="00F24C50">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2D30D0" w:rsidRPr="00F24C50" w:rsidRDefault="002D30D0" w:rsidP="002D30D0">
      <w:pPr>
        <w:pStyle w:val="Akapitzlist"/>
        <w:numPr>
          <w:ilvl w:val="2"/>
          <w:numId w:val="1"/>
        </w:numPr>
        <w:tabs>
          <w:tab w:val="num" w:pos="426"/>
        </w:tabs>
        <w:adjustRightInd w:val="0"/>
        <w:spacing w:after="0"/>
        <w:ind w:left="357" w:hanging="357"/>
        <w:jc w:val="both"/>
        <w:rPr>
          <w:rFonts w:ascii="Times New Roman" w:hAnsi="Times New Roman"/>
          <w:iCs/>
        </w:rPr>
      </w:pPr>
      <w:r w:rsidRPr="00F24C50">
        <w:rPr>
          <w:rFonts w:ascii="Times New Roman" w:hAnsi="Times New Roman"/>
          <w:iCs/>
        </w:rPr>
        <w:t xml:space="preserve">Wykonawca oświadcza, że wykonujący dokumentację architekci i projektanci posiadają obowiązkowe ubezpieczenia w związku z wykonywanymi samodzielnymi funkcjami technicznymi i przynależą do właściwej terytorialnie Izby Budownictwa. </w:t>
      </w:r>
    </w:p>
    <w:p w:rsidR="00F24C50" w:rsidRPr="00F24C50" w:rsidRDefault="00F24C50" w:rsidP="002D30D0">
      <w:pPr>
        <w:pStyle w:val="Akapitzlist"/>
        <w:numPr>
          <w:ilvl w:val="2"/>
          <w:numId w:val="1"/>
        </w:numPr>
        <w:tabs>
          <w:tab w:val="num" w:pos="426"/>
        </w:tabs>
        <w:adjustRightInd w:val="0"/>
        <w:spacing w:after="0"/>
        <w:ind w:left="357" w:hanging="357"/>
        <w:jc w:val="both"/>
        <w:rPr>
          <w:rFonts w:ascii="Times New Roman" w:hAnsi="Times New Roman"/>
          <w:iCs/>
        </w:rPr>
      </w:pPr>
      <w:r w:rsidRPr="00F24C50">
        <w:rPr>
          <w:rFonts w:ascii="Times New Roman" w:hAnsi="Times New Roman"/>
          <w:spacing w:val="-3"/>
        </w:rPr>
        <w:lastRenderedPageBreak/>
        <w:t>Przeniesienie praw, o których mowa w ust. 1, nie jest ograniczone ani czasowo, ani terytorialnie.</w:t>
      </w:r>
    </w:p>
    <w:p w:rsidR="002D30D0" w:rsidRPr="002D30D0" w:rsidRDefault="002D30D0" w:rsidP="002D30D0">
      <w:pPr>
        <w:adjustRightInd w:val="0"/>
        <w:spacing w:after="0"/>
        <w:jc w:val="both"/>
        <w:rPr>
          <w:rFonts w:ascii="Times New Roman" w:hAnsi="Times New Roman"/>
          <w:iCs/>
        </w:rPr>
      </w:pPr>
    </w:p>
    <w:p w:rsidR="002D30D0" w:rsidRDefault="002D30D0" w:rsidP="00082F68">
      <w:pPr>
        <w:pStyle w:val="Tekstpodstawowy2"/>
        <w:spacing w:line="276" w:lineRule="auto"/>
        <w:jc w:val="center"/>
        <w:rPr>
          <w:b/>
          <w:bCs/>
          <w:szCs w:val="22"/>
        </w:rPr>
      </w:pPr>
      <w:r>
        <w:rPr>
          <w:b/>
          <w:bCs/>
          <w:szCs w:val="22"/>
        </w:rPr>
        <w:t>§ 29</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9D0A92">
      <w:pPr>
        <w:pStyle w:val="Stopka"/>
        <w:numPr>
          <w:ilvl w:val="0"/>
          <w:numId w:val="16"/>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C57AD4" w:rsidRDefault="00C57AD4" w:rsidP="00D22131">
      <w:pPr>
        <w:spacing w:after="0"/>
        <w:rPr>
          <w:rFonts w:ascii="Times New Roman" w:hAnsi="Times New Roman" w:cs="Times New Roman"/>
          <w:i/>
          <w:iCs/>
          <w:sz w:val="20"/>
          <w:szCs w:val="20"/>
        </w:rPr>
      </w:pPr>
    </w:p>
    <w:p w:rsidR="00C57AD4" w:rsidRDefault="00C57AD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451BA5" w:rsidRDefault="00451BA5"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D0215C" w:rsidRPr="00CC2E82" w:rsidRDefault="00D0215C" w:rsidP="00D0215C">
      <w:pPr>
        <w:pStyle w:val="Tekstpodstawowy2"/>
        <w:spacing w:line="276" w:lineRule="auto"/>
        <w:rPr>
          <w:szCs w:val="22"/>
        </w:rPr>
      </w:pPr>
    </w:p>
    <w:p w:rsidR="00D0215C" w:rsidRPr="00FD5826" w:rsidRDefault="00D0215C" w:rsidP="00D0215C">
      <w:pPr>
        <w:pStyle w:val="Tekstpodstawowy2"/>
        <w:spacing w:line="276" w:lineRule="auto"/>
        <w:jc w:val="center"/>
        <w:rPr>
          <w:b/>
          <w:bCs/>
          <w:sz w:val="24"/>
          <w:szCs w:val="22"/>
        </w:rPr>
      </w:pPr>
      <w:r w:rsidRPr="00FD5826">
        <w:rPr>
          <w:b/>
          <w:bCs/>
          <w:sz w:val="24"/>
          <w:szCs w:val="22"/>
        </w:rPr>
        <w:t>OŚWIADCZENIE</w:t>
      </w:r>
    </w:p>
    <w:p w:rsidR="00D0215C" w:rsidRPr="00CC2E82" w:rsidRDefault="00D0215C" w:rsidP="00D0215C">
      <w:pPr>
        <w:pStyle w:val="Tekstpodstawowy2"/>
        <w:spacing w:line="276" w:lineRule="auto"/>
        <w:jc w:val="center"/>
        <w:rPr>
          <w:szCs w:val="22"/>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i/>
          <w:iCs/>
        </w:rPr>
        <w:t>dot. umowy nr ..................................... z dnia ..........................................</w:t>
      </w:r>
    </w:p>
    <w:p w:rsidR="00D0215C" w:rsidRPr="00CC2E82" w:rsidRDefault="00D0215C" w:rsidP="00D0215C">
      <w:pPr>
        <w:pStyle w:val="Tekstpodstawowy3"/>
        <w:spacing w:line="276" w:lineRule="auto"/>
        <w:jc w:val="both"/>
        <w:rPr>
          <w:szCs w:val="22"/>
        </w:rPr>
      </w:pPr>
    </w:p>
    <w:p w:rsidR="00D0215C" w:rsidRPr="00CC2E82" w:rsidRDefault="00D0215C" w:rsidP="00D0215C">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Default="00D0215C" w:rsidP="004346EC">
            <w:pPr>
              <w:spacing w:after="0"/>
              <w:jc w:val="center"/>
              <w:rPr>
                <w:rFonts w:ascii="Times New Roman" w:hAnsi="Times New Roman" w:cs="Times New Roman"/>
              </w:rPr>
            </w:pP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Funkcja pełniona</w:t>
            </w: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0215C" w:rsidRPr="00CC2E82"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rPr>
                <w:rFonts w:ascii="Times New Roman" w:hAnsi="Times New Roman" w:cs="Times New Roman"/>
              </w:rPr>
            </w:pPr>
            <w:r>
              <w:rPr>
                <w:rFonts w:ascii="Times New Roman" w:hAnsi="Times New Roman" w:cs="Times New Roman"/>
              </w:rPr>
              <w:t>Pracownicy zatrudnieni na podstawie umowy o pracę</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D96B74"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D96B74" w:rsidRDefault="00D0215C" w:rsidP="004346EC">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bl>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right"/>
        <w:rPr>
          <w:rFonts w:ascii="Times New Roman" w:hAnsi="Times New Roman" w:cs="Times New Roman"/>
        </w:rPr>
      </w:pPr>
      <w:r w:rsidRPr="00CC2E82">
        <w:rPr>
          <w:rFonts w:ascii="Times New Roman" w:hAnsi="Times New Roman" w:cs="Times New Roman"/>
        </w:rPr>
        <w:t xml:space="preserve">                                                                                                                                       ...........................................................................................</w:t>
      </w:r>
    </w:p>
    <w:p w:rsidR="00D0215C" w:rsidRPr="00FD5826" w:rsidRDefault="00D0215C" w:rsidP="00D0215C">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D0215C" w:rsidRPr="00DE5311" w:rsidRDefault="00D0215C" w:rsidP="00D0215C">
      <w:pPr>
        <w:spacing w:after="0"/>
        <w:jc w:val="both"/>
        <w:rPr>
          <w:rFonts w:ascii="Times New Roman" w:hAnsi="Times New Roman" w:cs="Times New Roman"/>
          <w:i/>
          <w:iCs/>
        </w:rPr>
      </w:pPr>
      <w:r w:rsidRPr="00CC2E82">
        <w:rPr>
          <w:rFonts w:ascii="Times New Roman" w:hAnsi="Times New Roman" w:cs="Times New Roman"/>
          <w:i/>
          <w:iCs/>
        </w:rPr>
        <w:t xml:space="preserve">       </w:t>
      </w:r>
    </w:p>
    <w:p w:rsidR="00D0215C" w:rsidRDefault="00D0215C" w:rsidP="00D0215C">
      <w:pPr>
        <w:spacing w:after="0"/>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507AE8" w:rsidRDefault="00507AE8" w:rsidP="00D0215C">
      <w:pPr>
        <w:spacing w:after="0"/>
        <w:jc w:val="right"/>
        <w:rPr>
          <w:rFonts w:ascii="Times New Roman" w:hAnsi="Times New Roman" w:cs="Times New Roman"/>
          <w:i/>
          <w:iCs/>
          <w:sz w:val="20"/>
          <w:szCs w:val="20"/>
        </w:rPr>
      </w:pPr>
    </w:p>
    <w:p w:rsidR="00507AE8" w:rsidRDefault="00507AE8"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Default="00D0215C" w:rsidP="00D0215C">
      <w:pPr>
        <w:spacing w:after="0"/>
        <w:jc w:val="right"/>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D0215C" w:rsidRPr="00CC2E82" w:rsidRDefault="00D0215C" w:rsidP="00D0215C">
      <w:pPr>
        <w:pStyle w:val="Nagwek2"/>
        <w:tabs>
          <w:tab w:val="num" w:pos="1440"/>
        </w:tabs>
        <w:spacing w:line="276" w:lineRule="auto"/>
        <w:jc w:val="both"/>
        <w:rPr>
          <w:rFonts w:ascii="Times New Roman" w:hAnsi="Times New Roman"/>
          <w:szCs w:val="22"/>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pStyle w:val="Nagwek"/>
        <w:tabs>
          <w:tab w:val="left" w:pos="708"/>
        </w:tabs>
        <w:spacing w:line="276" w:lineRule="auto"/>
        <w:jc w:val="both"/>
        <w:rPr>
          <w:rFonts w:ascii="Times New Roman" w:hAnsi="Times New Roman" w:cs="Times New Roman"/>
        </w:rPr>
      </w:pPr>
    </w:p>
    <w:p w:rsidR="00D0215C" w:rsidRPr="00FD5826" w:rsidRDefault="00D0215C" w:rsidP="00D0215C">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rPr>
        <w:t>dot. umowy nr ..................................... z dnia ..........................................</w:t>
      </w:r>
    </w:p>
    <w:p w:rsidR="00D0215C" w:rsidRPr="00CC2E82" w:rsidRDefault="00D0215C" w:rsidP="00D0215C">
      <w:pPr>
        <w:spacing w:after="0"/>
        <w:jc w:val="both"/>
        <w:rPr>
          <w:rFonts w:ascii="Times New Roman" w:hAnsi="Times New Roman" w:cs="Times New Roman"/>
          <w:b/>
        </w:rPr>
      </w:pPr>
    </w:p>
    <w:p w:rsidR="00D0215C" w:rsidRPr="00CC2E82" w:rsidRDefault="00D0215C" w:rsidP="00D0215C">
      <w:pPr>
        <w:spacing w:after="0"/>
        <w:jc w:val="both"/>
        <w:rPr>
          <w:rFonts w:ascii="Times New Roman" w:hAnsi="Times New Roman" w:cs="Times New Roman"/>
        </w:rPr>
      </w:pPr>
    </w:p>
    <w:p w:rsidR="00D0215C" w:rsidRDefault="00D0215C" w:rsidP="00D0215C">
      <w:pPr>
        <w:pStyle w:val="Tekstpodstawowy2"/>
        <w:spacing w:line="276" w:lineRule="auto"/>
        <w:rPr>
          <w:szCs w:val="22"/>
        </w:rPr>
      </w:pPr>
      <w:r w:rsidRPr="00CC2E82">
        <w:rPr>
          <w:szCs w:val="22"/>
        </w:rPr>
        <w:t xml:space="preserve">Oświadczam, że wykonanie przedmiotu umowy pn. </w:t>
      </w:r>
    </w:p>
    <w:p w:rsidR="00D0215C" w:rsidRPr="00CC2E82" w:rsidRDefault="00D0215C" w:rsidP="00D0215C">
      <w:pPr>
        <w:pStyle w:val="Tekstpodstawowy2"/>
        <w:spacing w:line="276" w:lineRule="auto"/>
        <w:rPr>
          <w:szCs w:val="22"/>
        </w:rPr>
      </w:pPr>
    </w:p>
    <w:p w:rsidR="00D0215C" w:rsidRDefault="00D0215C" w:rsidP="00D0215C">
      <w:pPr>
        <w:pStyle w:val="Tekstpodstawowy2"/>
        <w:spacing w:line="276" w:lineRule="auto"/>
        <w:rPr>
          <w:szCs w:val="22"/>
        </w:rPr>
      </w:pPr>
      <w:r w:rsidRPr="00FD5826">
        <w:rPr>
          <w:bCs/>
          <w:szCs w:val="22"/>
        </w:rPr>
        <w:t>„</w:t>
      </w:r>
      <w:r w:rsidRPr="00FD5826">
        <w:rPr>
          <w:szCs w:val="22"/>
        </w:rPr>
        <w:t>...................................................................................................................................................................</w:t>
      </w:r>
    </w:p>
    <w:p w:rsidR="00D0215C" w:rsidRDefault="00D0215C" w:rsidP="00D0215C">
      <w:pPr>
        <w:pStyle w:val="Tekstpodstawowy2"/>
        <w:spacing w:line="276" w:lineRule="auto"/>
        <w:rPr>
          <w:szCs w:val="22"/>
        </w:rPr>
      </w:pPr>
    </w:p>
    <w:p w:rsidR="00D0215C" w:rsidRPr="00CC2E82" w:rsidRDefault="00D0215C" w:rsidP="00D0215C">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ind w:left="4956"/>
        <w:jc w:val="both"/>
        <w:rPr>
          <w:rFonts w:ascii="Times New Roman" w:hAnsi="Times New Roman" w:cs="Times New Roman"/>
        </w:rPr>
      </w:pPr>
      <w:r w:rsidRPr="00CC2E82">
        <w:rPr>
          <w:rFonts w:ascii="Times New Roman" w:hAnsi="Times New Roman" w:cs="Times New Roman"/>
        </w:rPr>
        <w:t>…..............................................................</w:t>
      </w:r>
    </w:p>
    <w:p w:rsidR="00D0215C" w:rsidRPr="00D22131" w:rsidRDefault="00D0215C" w:rsidP="00D0215C">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18" w:rsidRDefault="006A7018" w:rsidP="00127CAC">
      <w:pPr>
        <w:spacing w:after="0" w:line="240" w:lineRule="auto"/>
      </w:pPr>
      <w:r>
        <w:separator/>
      </w:r>
    </w:p>
  </w:endnote>
  <w:endnote w:type="continuationSeparator" w:id="0">
    <w:p w:rsidR="006A7018" w:rsidRDefault="006A701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346EC" w:rsidRDefault="004346EC">
            <w:pPr>
              <w:pStyle w:val="Stopka"/>
              <w:jc w:val="right"/>
            </w:pPr>
            <w:r w:rsidRPr="00C0272E">
              <w:rPr>
                <w:rFonts w:ascii="Times New Roman" w:hAnsi="Times New Roman" w:cs="Times New Roman"/>
                <w:sz w:val="16"/>
                <w:szCs w:val="16"/>
              </w:rPr>
              <w:t xml:space="preserve">Strona </w:t>
            </w:r>
            <w:r w:rsidR="000A02D6"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0A02D6" w:rsidRPr="00C0272E">
              <w:rPr>
                <w:rFonts w:ascii="Times New Roman" w:hAnsi="Times New Roman" w:cs="Times New Roman"/>
                <w:sz w:val="16"/>
                <w:szCs w:val="16"/>
              </w:rPr>
              <w:fldChar w:fldCharType="separate"/>
            </w:r>
            <w:r w:rsidR="00442959">
              <w:rPr>
                <w:rFonts w:ascii="Times New Roman" w:hAnsi="Times New Roman" w:cs="Times New Roman"/>
                <w:noProof/>
                <w:sz w:val="16"/>
                <w:szCs w:val="16"/>
              </w:rPr>
              <w:t>2</w:t>
            </w:r>
            <w:r w:rsidR="000A02D6"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0A02D6"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0A02D6" w:rsidRPr="00C0272E">
              <w:rPr>
                <w:rFonts w:ascii="Times New Roman" w:hAnsi="Times New Roman" w:cs="Times New Roman"/>
                <w:sz w:val="16"/>
                <w:szCs w:val="16"/>
              </w:rPr>
              <w:fldChar w:fldCharType="separate"/>
            </w:r>
            <w:r w:rsidR="00442959">
              <w:rPr>
                <w:rFonts w:ascii="Times New Roman" w:hAnsi="Times New Roman" w:cs="Times New Roman"/>
                <w:noProof/>
                <w:sz w:val="16"/>
                <w:szCs w:val="16"/>
              </w:rPr>
              <w:t>20</w:t>
            </w:r>
            <w:r w:rsidR="000A02D6" w:rsidRPr="00C0272E">
              <w:rPr>
                <w:rFonts w:ascii="Times New Roman" w:hAnsi="Times New Roman" w:cs="Times New Roman"/>
                <w:sz w:val="16"/>
                <w:szCs w:val="16"/>
              </w:rPr>
              <w:fldChar w:fldCharType="end"/>
            </w:r>
          </w:p>
        </w:sdtContent>
      </w:sdt>
    </w:sdtContent>
  </w:sdt>
  <w:p w:rsidR="004346EC" w:rsidRPr="001621C1" w:rsidRDefault="004346EC"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18" w:rsidRDefault="006A7018" w:rsidP="00127CAC">
      <w:pPr>
        <w:spacing w:after="0" w:line="240" w:lineRule="auto"/>
      </w:pPr>
      <w:r>
        <w:separator/>
      </w:r>
    </w:p>
  </w:footnote>
  <w:footnote w:type="continuationSeparator" w:id="0">
    <w:p w:rsidR="006A7018" w:rsidRDefault="006A7018" w:rsidP="00127CAC">
      <w:pPr>
        <w:spacing w:after="0" w:line="240" w:lineRule="auto"/>
      </w:pPr>
      <w:r>
        <w:continuationSeparator/>
      </w:r>
    </w:p>
  </w:footnote>
  <w:footnote w:id="1">
    <w:p w:rsidR="004346EC" w:rsidRPr="00E24C47" w:rsidRDefault="004346EC"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4346EC" w:rsidRDefault="004346EC"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EC" w:rsidRPr="00D0215C" w:rsidRDefault="004346EC" w:rsidP="00DC5FBF">
    <w:pPr>
      <w:pStyle w:val="Nagwek"/>
      <w:jc w:val="center"/>
      <w:rPr>
        <w:rFonts w:ascii="Times New Roman" w:hAnsi="Times New Roman" w:cs="Times New Roman"/>
      </w:rPr>
    </w:pPr>
    <w:r w:rsidRPr="00D0215C">
      <w:rPr>
        <w:rFonts w:ascii="Times New Roman" w:hAnsi="Times New Roman" w:cs="Times New Roman"/>
        <w:i/>
        <w:iCs/>
        <w:sz w:val="20"/>
        <w:szCs w:val="20"/>
      </w:rPr>
      <w:t>Wykonanie fontanny wraz z zagospodarowaniem terenu w formule „zaprojektuj i wybuduj”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5"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BD3E4C"/>
    <w:multiLevelType w:val="hybridMultilevel"/>
    <w:tmpl w:val="E52E917A"/>
    <w:lvl w:ilvl="0" w:tplc="7DD2424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7"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2"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0"/>
  </w:num>
  <w:num w:numId="4">
    <w:abstractNumId w:val="8"/>
  </w:num>
  <w:num w:numId="5">
    <w:abstractNumId w:val="23"/>
  </w:num>
  <w:num w:numId="6">
    <w:abstractNumId w:val="1"/>
  </w:num>
  <w:num w:numId="7">
    <w:abstractNumId w:val="7"/>
  </w:num>
  <w:num w:numId="8">
    <w:abstractNumId w:val="12"/>
  </w:num>
  <w:num w:numId="9">
    <w:abstractNumId w:val="29"/>
  </w:num>
  <w:num w:numId="10">
    <w:abstractNumId w:val="49"/>
  </w:num>
  <w:num w:numId="11">
    <w:abstractNumId w:val="24"/>
  </w:num>
  <w:num w:numId="12">
    <w:abstractNumId w:val="3"/>
  </w:num>
  <w:num w:numId="13">
    <w:abstractNumId w:val="2"/>
  </w:num>
  <w:num w:numId="14">
    <w:abstractNumId w:val="41"/>
  </w:num>
  <w:num w:numId="15">
    <w:abstractNumId w:val="18"/>
  </w:num>
  <w:num w:numId="16">
    <w:abstractNumId w:val="11"/>
  </w:num>
  <w:num w:numId="17">
    <w:abstractNumId w:val="50"/>
  </w:num>
  <w:num w:numId="18">
    <w:abstractNumId w:val="48"/>
  </w:num>
  <w:num w:numId="19">
    <w:abstractNumId w:val="32"/>
  </w:num>
  <w:num w:numId="20">
    <w:abstractNumId w:val="0"/>
  </w:num>
  <w:num w:numId="21">
    <w:abstractNumId w:val="16"/>
  </w:num>
  <w:num w:numId="22">
    <w:abstractNumId w:val="36"/>
  </w:num>
  <w:num w:numId="23">
    <w:abstractNumId w:val="19"/>
  </w:num>
  <w:num w:numId="24">
    <w:abstractNumId w:val="44"/>
    <w:lvlOverride w:ilvl="0">
      <w:startOverride w:val="1"/>
    </w:lvlOverride>
  </w:num>
  <w:num w:numId="25">
    <w:abstractNumId w:val="22"/>
  </w:num>
  <w:num w:numId="26">
    <w:abstractNumId w:val="4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num>
  <w:num w:numId="30">
    <w:abstractNumId w:val="17"/>
  </w:num>
  <w:num w:numId="31">
    <w:abstractNumId w:val="25"/>
  </w:num>
  <w:num w:numId="32">
    <w:abstractNumId w:val="26"/>
  </w:num>
  <w:num w:numId="33">
    <w:abstractNumId w:val="20"/>
  </w:num>
  <w:num w:numId="34">
    <w:abstractNumId w:val="6"/>
  </w:num>
  <w:num w:numId="35">
    <w:abstractNumId w:val="30"/>
  </w:num>
  <w:num w:numId="36">
    <w:abstractNumId w:val="47"/>
  </w:num>
  <w:num w:numId="37">
    <w:abstractNumId w:val="39"/>
  </w:num>
  <w:num w:numId="38">
    <w:abstractNumId w:val="10"/>
  </w:num>
  <w:num w:numId="39">
    <w:abstractNumId w:val="46"/>
  </w:num>
  <w:num w:numId="40">
    <w:abstractNumId w:val="13"/>
  </w:num>
  <w:num w:numId="41">
    <w:abstractNumId w:val="3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51"/>
  </w:num>
  <w:num w:numId="45">
    <w:abstractNumId w:val="15"/>
  </w:num>
  <w:num w:numId="46">
    <w:abstractNumId w:val="27"/>
  </w:num>
  <w:num w:numId="47">
    <w:abstractNumId w:val="34"/>
  </w:num>
  <w:num w:numId="48">
    <w:abstractNumId w:val="14"/>
  </w:num>
  <w:num w:numId="49">
    <w:abstractNumId w:val="42"/>
  </w:num>
  <w:num w:numId="50">
    <w:abstractNumId w:val="9"/>
  </w:num>
  <w:num w:numId="51">
    <w:abstractNumId w:val="4"/>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260D"/>
    <w:rsid w:val="00066366"/>
    <w:rsid w:val="00066BBA"/>
    <w:rsid w:val="0007278B"/>
    <w:rsid w:val="00074655"/>
    <w:rsid w:val="00074F52"/>
    <w:rsid w:val="00082F68"/>
    <w:rsid w:val="00085937"/>
    <w:rsid w:val="000865CB"/>
    <w:rsid w:val="00095DD6"/>
    <w:rsid w:val="000960A2"/>
    <w:rsid w:val="00096347"/>
    <w:rsid w:val="000A02D6"/>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FE6"/>
    <w:rsid w:val="002D30D0"/>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0BD1"/>
    <w:rsid w:val="00402010"/>
    <w:rsid w:val="00403143"/>
    <w:rsid w:val="004059FB"/>
    <w:rsid w:val="0041206C"/>
    <w:rsid w:val="00415CEE"/>
    <w:rsid w:val="004236CA"/>
    <w:rsid w:val="00426D0F"/>
    <w:rsid w:val="00427DD3"/>
    <w:rsid w:val="004346EC"/>
    <w:rsid w:val="004376F0"/>
    <w:rsid w:val="00442959"/>
    <w:rsid w:val="00442F19"/>
    <w:rsid w:val="004452BC"/>
    <w:rsid w:val="00445DFC"/>
    <w:rsid w:val="00451BA5"/>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B15A5"/>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20CB"/>
    <w:rsid w:val="00564521"/>
    <w:rsid w:val="00566B78"/>
    <w:rsid w:val="00567104"/>
    <w:rsid w:val="0057015A"/>
    <w:rsid w:val="005800E4"/>
    <w:rsid w:val="00580AF0"/>
    <w:rsid w:val="0058130B"/>
    <w:rsid w:val="00583779"/>
    <w:rsid w:val="00586EF7"/>
    <w:rsid w:val="0058755C"/>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70C1C"/>
    <w:rsid w:val="006755BD"/>
    <w:rsid w:val="00677D33"/>
    <w:rsid w:val="00682FD5"/>
    <w:rsid w:val="006864D8"/>
    <w:rsid w:val="006938CB"/>
    <w:rsid w:val="006A2AC1"/>
    <w:rsid w:val="006A477E"/>
    <w:rsid w:val="006A7018"/>
    <w:rsid w:val="006B0114"/>
    <w:rsid w:val="006B2884"/>
    <w:rsid w:val="006B2F89"/>
    <w:rsid w:val="006B38F9"/>
    <w:rsid w:val="006B4620"/>
    <w:rsid w:val="006B56E7"/>
    <w:rsid w:val="006C3440"/>
    <w:rsid w:val="006C3BAB"/>
    <w:rsid w:val="006C63B7"/>
    <w:rsid w:val="006E6997"/>
    <w:rsid w:val="006E702D"/>
    <w:rsid w:val="006E7591"/>
    <w:rsid w:val="006F18CB"/>
    <w:rsid w:val="00700E42"/>
    <w:rsid w:val="00703BEB"/>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02D"/>
    <w:rsid w:val="007E31B0"/>
    <w:rsid w:val="007F0371"/>
    <w:rsid w:val="007F491D"/>
    <w:rsid w:val="007F6DC2"/>
    <w:rsid w:val="007F7DDA"/>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591B"/>
    <w:rsid w:val="009D676B"/>
    <w:rsid w:val="009D6A62"/>
    <w:rsid w:val="009D701B"/>
    <w:rsid w:val="009D761D"/>
    <w:rsid w:val="009E070B"/>
    <w:rsid w:val="009F2C54"/>
    <w:rsid w:val="009F2E56"/>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97FE2"/>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57AD4"/>
    <w:rsid w:val="00C61689"/>
    <w:rsid w:val="00C66D1D"/>
    <w:rsid w:val="00C715F9"/>
    <w:rsid w:val="00C816FE"/>
    <w:rsid w:val="00C824A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7C4"/>
    <w:rsid w:val="00D16C47"/>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DF799D"/>
    <w:rsid w:val="00E0267D"/>
    <w:rsid w:val="00E03662"/>
    <w:rsid w:val="00E03A69"/>
    <w:rsid w:val="00E06A56"/>
    <w:rsid w:val="00E149B5"/>
    <w:rsid w:val="00E15B27"/>
    <w:rsid w:val="00E15F0A"/>
    <w:rsid w:val="00E1744E"/>
    <w:rsid w:val="00E24C47"/>
    <w:rsid w:val="00E24F99"/>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6424"/>
    <w:rsid w:val="00EC2298"/>
    <w:rsid w:val="00EC43B2"/>
    <w:rsid w:val="00ED0DAE"/>
    <w:rsid w:val="00ED3B6F"/>
    <w:rsid w:val="00ED49A0"/>
    <w:rsid w:val="00EE0FF9"/>
    <w:rsid w:val="00EE545F"/>
    <w:rsid w:val="00EF3873"/>
    <w:rsid w:val="00EF65AA"/>
    <w:rsid w:val="00F13A73"/>
    <w:rsid w:val="00F17522"/>
    <w:rsid w:val="00F23681"/>
    <w:rsid w:val="00F24C50"/>
    <w:rsid w:val="00F27D05"/>
    <w:rsid w:val="00F27F8F"/>
    <w:rsid w:val="00F3081D"/>
    <w:rsid w:val="00F36097"/>
    <w:rsid w:val="00F37090"/>
    <w:rsid w:val="00F449D5"/>
    <w:rsid w:val="00F51AFC"/>
    <w:rsid w:val="00F53FF8"/>
    <w:rsid w:val="00F54E49"/>
    <w:rsid w:val="00F561C5"/>
    <w:rsid w:val="00F56AAC"/>
    <w:rsid w:val="00F56F95"/>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1BAA7-5A6F-442F-B7F9-825307F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11071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B5D88-9E67-4119-ACC8-D65FC39E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7874</Words>
  <Characters>47249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11</cp:revision>
  <cp:lastPrinted>2022-07-22T07:11:00Z</cp:lastPrinted>
  <dcterms:created xsi:type="dcterms:W3CDTF">2022-07-22T10:10:00Z</dcterms:created>
  <dcterms:modified xsi:type="dcterms:W3CDTF">2022-07-27T08:55:00Z</dcterms:modified>
</cp:coreProperties>
</file>